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Impact of Weather on Flight Delay</w:t>
      </w:r>
    </w:p>
    <w:p>
      <w:pPr>
        <w:pStyle w:val="Author"/>
      </w:pPr>
      <w:r>
        <w:t xml:space="preserve">Author 1’s name</w:t>
      </w:r>
    </w:p>
    <w:p>
      <w:pPr>
        <w:pStyle w:val="Author"/>
      </w:pPr>
      <w:r>
        <w:t xml:space="preserve">Author 2’s name</w:t>
      </w:r>
    </w:p>
    <w:p>
      <w:pPr>
        <w:pStyle w:val="AbstractTitle"/>
      </w:pPr>
      <w:r>
        <w:t xml:space="preserve">Abstract</w:t>
      </w:r>
    </w:p>
    <w:p>
      <w:pPr>
        <w:pStyle w:val="Abstract"/>
      </w:pPr>
      <w:r>
        <w:t xml:space="preserve">This is a sample article for illustrating how to write a reproducible research article using R and Quarto.</w:t>
      </w:r>
      <w:r>
        <w:t xml:space="preserve"> </w:t>
      </w:r>
      <w:r>
        <w:t xml:space="preserve">“custom-reference-doc.docx”</w:t>
      </w:r>
      <w:r>
        <w:t xml:space="preserve"> </w:t>
      </w:r>
      <w:r>
        <w:t xml:space="preserve">is used as the template for Word output.</w:t>
      </w:r>
      <w:r>
        <w:t xml:space="preserve"> </w:t>
      </w:r>
      <w:r>
        <w:t xml:space="preserve">“american-journal-of-agricultural-economics.csl”</w:t>
      </w:r>
      <w:r>
        <w:t xml:space="preserve"> </w:t>
      </w:r>
      <w:r>
        <w:t xml:space="preserve">is the citation style for AJAE. It can be downloaded from https://github.com/citation-style-language/styles. The template folder contains these two files.</w:t>
      </w:r>
      <w:r>
        <w:t xml:space="preserve"> </w:t>
      </w:r>
      <w:r>
        <w:t xml:space="preserve">“bibliography.bib”</w:t>
      </w:r>
      <w:r>
        <w:t xml:space="preserve"> </w:t>
      </w:r>
      <w:r>
        <w:t xml:space="preserve">is the bibliography file.</w:t>
      </w:r>
    </w:p>
    <w:bookmarkStart w:id="10" w:name="introduction"/>
    <w:p>
      <w:pPr>
        <w:pStyle w:val="Heading1"/>
      </w:pPr>
      <w:r>
        <w:t xml:space="preserve">1. Introduction</w:t>
      </w:r>
    </w:p>
    <w:p>
      <w:pPr>
        <w:pStyle w:val="FirstParagraph"/>
      </w:pPr>
      <w:r>
        <w:t xml:space="preserve">Nothing is more frustrating than flight delays. The goal of this article is to understand what weather variables affect flights delays so that we can control weather when such time comes in the future</w:t>
      </w:r>
      <w:r>
        <w:rPr>
          <w:rStyle w:val="FootnoteReference"/>
        </w:rPr>
        <w:footnoteReference w:id="9"/>
      </w:r>
      <w:r>
        <w:t xml:space="preserve">.</w:t>
      </w:r>
    </w:p>
    <w:bookmarkEnd w:id="10"/>
    <w:bookmarkStart w:id="13" w:name="method"/>
    <w:p>
      <w:pPr>
        <w:pStyle w:val="Heading1"/>
      </w:pPr>
      <w:r>
        <w:t xml:space="preserve">2. Method</w:t>
      </w:r>
    </w:p>
    <w:p>
      <w:pPr>
        <w:pStyle w:val="FirstParagraph"/>
      </w:pPr>
      <w:r>
        <w:t xml:space="preserve">Regression analysis was used in this article. The econometric model writes as follows (</w:t>
      </w:r>
      <w:r>
        <w:t xml:space="preserve"> </w:t>
      </w:r>
      <w:hyperlink w:anchor="eq-econometric-model">
        <w:r>
          <w:rPr>
            <w:rStyle w:val="Hyperlink"/>
          </w:rPr>
          <w:t xml:space="preserve">Equation 1</w:t>
        </w:r>
      </w:hyperlink>
      <w:r>
        <w:t xml:space="preserve">):</w:t>
      </w:r>
    </w:p>
    <w:p>
      <w:pPr>
        <w:pStyle w:val="BodyText"/>
      </w:pPr>
      <w:bookmarkStart w:id="11" w:name="eq-econometric-model"/>
      <m:oMathPara>
        <m:oMathParaPr>
          <m:jc m:val="center"/>
        </m:oMathParaPr>
        <m:oMath>
          <m:sSub>
            <m:e>
              <m:r>
                <m:t>y</m:t>
              </m:r>
            </m:e>
            <m:sub>
              <m:r>
                <m:t>i</m:t>
              </m:r>
              <m:r>
                <m:rPr>
                  <m:sty m:val="p"/>
                </m:rPr>
                <m:t>,</m:t>
              </m:r>
              <m:r>
                <m:t>t</m:t>
              </m:r>
            </m:sub>
          </m:sSub>
          <m:r>
            <m:rPr>
              <m:sty m:val="p"/>
            </m:rPr>
            <m:t>=</m:t>
          </m:r>
          <m:sSub>
            <m:e>
              <m:r>
                <m:t>β</m:t>
              </m:r>
            </m:e>
            <m:sub>
              <m:r>
                <m:t>0</m:t>
              </m:r>
            </m:sub>
          </m:sSub>
          <m:r>
            <m:rPr>
              <m:sty m:val="p"/>
            </m:rPr>
            <m:t>+</m:t>
          </m:r>
          <m:sSub>
            <m:e>
              <m:r>
                <m:t>β</m:t>
              </m:r>
            </m:e>
            <m:sub>
              <m:r>
                <m:t>1</m:t>
              </m:r>
            </m:sub>
          </m:sSub>
          <m:r>
            <m:t>t</m:t>
          </m:r>
          <m:r>
            <m:t>e</m:t>
          </m:r>
          <m:r>
            <m:t>m</m:t>
          </m:r>
          <m:sSub>
            <m:e>
              <m:r>
                <m:t>p</m:t>
              </m:r>
            </m:e>
            <m:sub>
              <m:r>
                <m:t>i</m:t>
              </m:r>
              <m:r>
                <m:rPr>
                  <m:sty m:val="p"/>
                </m:rPr>
                <m:t>,</m:t>
              </m:r>
              <m:r>
                <m:t>t</m:t>
              </m:r>
            </m:sub>
          </m:sSub>
          <m:r>
            <m:rPr>
              <m:sty m:val="p"/>
            </m:rPr>
            <m:t>+</m:t>
          </m:r>
          <m:sSub>
            <m:e>
              <m:r>
                <m:t>β</m:t>
              </m:r>
            </m:e>
            <m:sub>
              <m:r>
                <m:t>2</m:t>
              </m:r>
            </m:sub>
          </m:sSub>
          <m:r>
            <m:t>p</m:t>
          </m:r>
          <m:r>
            <m:t>r</m:t>
          </m:r>
          <m:r>
            <m:t>e</m:t>
          </m:r>
          <m:r>
            <m:t>c</m:t>
          </m:r>
          <m:r>
            <m:t>i</m:t>
          </m:r>
          <m:sSub>
            <m:e>
              <m:r>
                <m:t>p</m:t>
              </m:r>
            </m:e>
            <m:sub>
              <m:r>
                <m:t>i</m:t>
              </m:r>
              <m:r>
                <m:rPr>
                  <m:sty m:val="p"/>
                </m:rPr>
                <m:t>,</m:t>
              </m:r>
              <m:r>
                <m:t>t</m:t>
              </m:r>
            </m:sub>
          </m:sSub>
          <m:r>
            <m:rPr>
              <m:sty m:val="p"/>
            </m:rPr>
            <m:t>+</m:t>
          </m:r>
          <m:sSub>
            <m:e>
              <m:r>
                <m:t>β</m:t>
              </m:r>
            </m:e>
            <m:sub>
              <m:r>
                <m:t>3</m:t>
              </m:r>
            </m:sub>
          </m:sSub>
          <m:r>
            <m:t>w</m:t>
          </m:r>
          <m:r>
            <m:t>i</m:t>
          </m:r>
          <m:r>
            <m:t>n</m:t>
          </m:r>
          <m:sSub>
            <m:e>
              <m:r>
                <m:t>d</m:t>
              </m:r>
            </m:e>
            <m:sub>
              <m:r>
                <m:t>s</m:t>
              </m:r>
            </m:sub>
          </m:sSub>
          <m:r>
            <m:t>p</m:t>
          </m:r>
          <m:r>
            <m:t>e</m:t>
          </m:r>
          <m:r>
            <m:t>e</m:t>
          </m:r>
          <m:sSub>
            <m:e>
              <m:r>
                <m:t>d</m:t>
              </m:r>
            </m:e>
            <m:sub>
              <m:r>
                <m:t>i</m:t>
              </m:r>
              <m:r>
                <m:rPr>
                  <m:sty m:val="p"/>
                </m:rPr>
                <m:t>,</m:t>
              </m:r>
              <m:r>
                <m:t>t</m:t>
              </m:r>
            </m:sub>
          </m:sSub>
          <m:r>
            <m:rPr>
              <m:sty m:val="p"/>
            </m:rPr>
            <m:t>+</m:t>
          </m:r>
          <m:sSub>
            <m:e>
              <m:r>
                <m:t>v</m:t>
              </m:r>
            </m:e>
            <m:sub>
              <m:r>
                <m:t>i</m:t>
              </m:r>
              <m:r>
                <m:rPr>
                  <m:sty m:val="p"/>
                </m:rPr>
                <m:t>,</m:t>
              </m:r>
              <m:r>
                <m:t>t</m:t>
              </m:r>
            </m:sub>
          </m:sSub>
          <m:r>
            <m:t>  </m:t>
          </m:r>
          <m:r>
            <m:rPr>
              <m:sty m:val="p"/>
            </m:rPr>
            <m:t>(</m:t>
          </m:r>
          <m:r>
            <m:t>1</m:t>
          </m:r>
          <m:r>
            <m:rPr>
              <m:sty m:val="p"/>
            </m:rPr>
            <m:t>)</m:t>
          </m:r>
        </m:oMath>
      </m:oMathPara>
      <w:bookmarkEnd w:id="11"/>
    </w:p>
    <w:bookmarkStart w:id="12" w:name="code-availability"/>
    <w:p>
      <w:pPr>
        <w:pStyle w:val="Heading2"/>
      </w:pPr>
      <w:r>
        <w:t xml:space="preserve">2.1 Code availability</w:t>
      </w:r>
    </w:p>
    <w:p>
      <w:pPr>
        <w:pStyle w:val="FirstParagraph"/>
      </w:pPr>
      <w:r>
        <w:t xml:space="preserve">All computations (including creating tables and plots) were conducted using R software</w:t>
      </w:r>
      <w:r>
        <w:t xml:space="preserve"> </w:t>
      </w:r>
      <w:r>
        <w:t xml:space="preserve">(R Core Team 2022)</w:t>
      </w:r>
      <w:r>
        <w:t xml:space="preserve">, The</w:t>
      </w:r>
      <w:r>
        <w:t xml:space="preserve"> </w:t>
      </w:r>
      <w:r>
        <w:t xml:space="preserve">Bergé (2018)</w:t>
      </w:r>
      <w:r>
        <w:t xml:space="preserve"> </w:t>
      </w:r>
      <w:r>
        <w:t xml:space="preserve">package was used to run regressions.</w:t>
      </w:r>
    </w:p>
    <w:bookmarkEnd w:id="12"/>
    <w:bookmarkEnd w:id="13"/>
    <w:bookmarkStart w:id="19" w:name="data"/>
    <w:p>
      <w:pPr>
        <w:pStyle w:val="Heading1"/>
      </w:pPr>
      <w:r>
        <w:t xml:space="preserve">3. Data</w:t>
      </w:r>
    </w:p>
    <w:p>
      <w:pPr>
        <w:pStyle w:val="FirstParagraph"/>
      </w:pPr>
      <w:r>
        <w:t xml:space="preserve">We use publicly available datasets from the R</w:t>
      </w:r>
      <w:r>
        <w:t xml:space="preserve"> </w:t>
      </w:r>
      <w:r>
        <w:rPr>
          <w:rStyle w:val="VerbatimChar"/>
        </w:rPr>
        <w:t xml:space="preserve">nycflights13</w:t>
      </w:r>
      <w:r>
        <w:t xml:space="preserve"> </w:t>
      </w:r>
      <w:r>
        <w:t xml:space="preserve">package</w:t>
      </w:r>
      <w:r>
        <w:t xml:space="preserve"> </w:t>
      </w:r>
      <w:r>
        <w:t xml:space="preserve">(Wickham 2021)</w:t>
      </w:r>
      <w:r>
        <w:t xml:space="preserve">.</w:t>
      </w:r>
      <w:r>
        <w:t xml:space="preserve"> </w:t>
      </w:r>
      <w:hyperlink w:anchor="tbl-sum-stat">
        <w:r>
          <w:rPr>
            <w:rStyle w:val="Hyperlink"/>
          </w:rPr>
          <w:t xml:space="preserve">Table 1</w:t>
        </w:r>
      </w:hyperlink>
      <w:r>
        <w:t xml:space="preserve"> </w:t>
      </w:r>
      <w:r>
        <w:t xml:space="preserve">presents the summary statistics.</w:t>
      </w:r>
    </w:p>
    <w:p>
      <w:r>
        <w:br w:type="page"/>
      </w:r>
    </w:p>
    <w:tbl>
      <w:tblPr>
        <w:tblStyle w:val="Table"/>
        <w:tblW w:type="pct" w:w="5000"/>
        <w:tblLayout w:type="fixed"/>
        <w:tblLook w:firstRow="0" w:lastRow="0" w:firstColumn="0" w:lastColumn="0" w:noHBand="0" w:noVBand="0" w:val="0000"/>
      </w:tblPr>
      <w:tblGrid>
        <w:gridCol w:w="7920"/>
      </w:tblGrid>
      <w:tr>
        <w:tc>
          <w:tcPr/>
          <w:bookmarkStart w:id="14" w:name="tbl-sum-stat"/>
          <w:p>
            <w:pPr>
              <w:jc w:val="center"/>
            </w:pPr>
            <w:pPr>
              <w:jc w:val="left"/>
              <w:spacing w:before="200"/>
              <w:pStyle w:val="ImageCaption"/>
            </w:pPr>
            <w:r>
              <w:t xml:space="preserve">Table 1: Summary Statistics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62"/>
              <w:gridCol w:w="912"/>
              <w:gridCol w:w="906"/>
              <w:gridCol w:w="1126"/>
            </w:tblGrid>
            <w:tr>
              <w:trPr>
                <w:trHeight w:val="56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Max</w:t>
                  </w:r>
                </w:p>
              </w:tc>
            </w:tr>
            <w:tr>
              <w:trPr>
                <w:trHeight w:val="61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dep_delay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12.64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1301.00</w:t>
                  </w:r>
                </w:p>
              </w:tc>
            </w:tr>
            <w:tr>
              <w:trPr>
                <w:trHeight w:val="58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temp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92.14</w:t>
                  </w:r>
                </w:p>
              </w:tc>
            </w:tr>
            <w:tr>
              <w:trPr>
                <w:trHeight w:val="6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precip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0.15</w:t>
                  </w:r>
                </w:p>
              </w:tc>
            </w:tr>
            <w:tr>
              <w:trPr>
                <w:trHeight w:val="611"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wind_speed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56.39</w:t>
                  </w:r>
                </w:p>
              </w:tc>
            </w:tr>
          </w:tbl>
          <w:bookmarkEnd w:id="14"/>
        </w:tc>
      </w:tr>
    </w:tbl>
    <w:p>
      <w:pPr>
        <w:pStyle w:val="BodyText"/>
      </w:pPr>
    </w:p>
    <w:p>
      <w:pPr>
        <w:pStyle w:val="BodyText"/>
      </w:pPr>
      <w:hyperlink w:anchor="fig-hist-delay">
        <w:r>
          <w:rPr>
            <w:rStyle w:val="Hyperlink"/>
          </w:rPr>
          <w:t xml:space="preserve">Figure 1</w:t>
        </w:r>
      </w:hyperlink>
      <w:r>
        <w:t xml:space="preserve"> </w:t>
      </w:r>
      <w:r>
        <w:t xml:space="preserve">shows the histogram of departure delay by carrier for each of the airports.</w:t>
      </w:r>
    </w:p>
    <w:p>
      <w:pPr>
        <w:pStyle w:val="BodyText"/>
      </w:pPr>
    </w:p>
    <w:tbl>
      <w:tblPr>
        <w:tblStyle w:val="Table"/>
        <w:tblW w:type="pct" w:w="5000"/>
        <w:tblLayout w:type="fixed"/>
        <w:tblLook w:firstRow="0" w:lastRow="0" w:firstColumn="0" w:lastColumn="0" w:noHBand="0" w:noVBand="0" w:val="0000"/>
      </w:tblPr>
      <w:tblGrid>
        <w:gridCol w:w="7920"/>
      </w:tblGrid>
      <w:tr>
        <w:tc>
          <w:tcPr/>
          <w:bookmarkStart w:id="18" w:name="fig-hist-delay"/>
          <w:p>
            <w:pPr>
              <w:pStyle w:val="Compact"/>
              <w:jc w:val="center"/>
            </w:pPr>
            <w:r>
              <w:drawing>
                <wp:inline>
                  <wp:extent cx="5495559" cy="4579632"/>
                  <wp:effectExtent b="0" l="0" r="0" t="0"/>
                  <wp:docPr descr="" title="" id="16" name="Picture"/>
                  <a:graphic>
                    <a:graphicData uri="http://schemas.openxmlformats.org/drawingml/2006/picture">
                      <pic:pic>
                        <pic:nvPicPr>
                          <pic:cNvPr descr="../results/figures/delay_box.png" id="17" name="Picture"/>
                          <pic:cNvPicPr>
                            <a:picLocks noChangeArrowheads="1" noChangeAspect="1"/>
                          </pic:cNvPicPr>
                        </pic:nvPicPr>
                        <pic:blipFill>
                          <a:blip r:embed="rId15"/>
                          <a:stretch>
                            <a:fillRect/>
                          </a:stretch>
                        </pic:blipFill>
                        <pic:spPr bwMode="auto">
                          <a:xfrm>
                            <a:off x="0" y="0"/>
                            <a:ext cx="5495559" cy="45796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Distribution of delay by carrier</w:t>
            </w:r>
          </w:p>
          <w:bookmarkEnd w:id="18"/>
        </w:tc>
      </w:tr>
    </w:tbl>
    <w:bookmarkEnd w:id="19"/>
    <w:bookmarkStart w:id="21" w:name="results-and-discussions"/>
    <w:p>
      <w:pPr>
        <w:pStyle w:val="Heading1"/>
      </w:pPr>
      <w:r>
        <w:t xml:space="preserve">4. Results and Discussions</w:t>
      </w:r>
    </w:p>
    <w:p>
      <w:pPr>
        <w:pStyle w:val="FirstParagraph"/>
      </w:pPr>
      <w:hyperlink w:anchor="tbl-reg-results">
        <w:r>
          <w:rPr>
            <w:rStyle w:val="Hyperlink"/>
          </w:rPr>
          <w:t xml:space="preserve">Table 2</w:t>
        </w:r>
      </w:hyperlink>
      <w:r>
        <w:t xml:space="preserve"> </w:t>
      </w:r>
      <w:r>
        <w:t xml:space="preserve">presents the regression results.</w:t>
      </w:r>
    </w:p>
    <w:tbl>
      <w:tblPr>
        <w:tblStyle w:val="Table"/>
        <w:tblW w:type="pct" w:w="5000"/>
        <w:tblLayout w:type="fixed"/>
        <w:tblLook w:firstRow="0" w:lastRow="0" w:firstColumn="0" w:lastColumn="0" w:noHBand="0" w:noVBand="0" w:val="0000"/>
      </w:tblPr>
      <w:tblGrid>
        <w:gridCol w:w="7920"/>
      </w:tblGrid>
      <w:tr>
        <w:tc>
          <w:tcPr/>
          <w:bookmarkStart w:id="20" w:name="tbl-reg-results"/>
          <w:p>
            <w:pPr>
              <w:jc w:val="center"/>
            </w:pPr>
            <w:pPr>
              <w:jc w:val="left"/>
              <w:spacing w:before="200"/>
              <w:pStyle w:val="ImageCaption"/>
            </w:pPr>
            <w:r>
              <w:t xml:space="preserve">Table 2: Regression 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35"/>
              <w:gridCol w:w="1456"/>
              <w:gridCol w:w="1456"/>
              <w:gridCol w:w="1346"/>
            </w:tblGrid>
            <w:tr>
              <w:trPr>
                <w:trHeight w:val="61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w:t>
                  </w:r>
                </w:p>
              </w:tc>
            </w:tr>
            <w:tr>
              <w:trPr>
                <w:trHeight w:val="60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Temperature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0.251**</w:t>
                  </w:r>
                </w:p>
              </w:tc>
            </w:tr>
            <w:tr>
              <w:trPr>
                <w:trHeight w:val="61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(0.023)</w:t>
                  </w:r>
                </w:p>
              </w:tc>
            </w:tr>
            <w:tr>
              <w:trPr>
                <w:trHeight w:val="6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379.641***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348.979***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348.979**</w:t>
                  </w:r>
                </w:p>
              </w:tc>
            </w:tr>
            <w:tr>
              <w:trPr>
                <w:trHeight w:val="61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(28.751)</w:t>
                  </w:r>
                </w:p>
              </w:tc>
            </w:tr>
            <w:tr>
              <w:trPr>
                <w:trHeight w:val="61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0.326*</w:t>
                  </w:r>
                </w:p>
              </w:tc>
            </w:tr>
            <w:tr>
              <w:trPr>
                <w:trHeight w:val="61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(0.059)</w:t>
                  </w:r>
                </w:p>
              </w:tc>
            </w:tr>
            <w:tr>
              <w:trPr>
                <w:trHeight w:val="56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326164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326164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326164</w:t>
                  </w:r>
                </w:p>
              </w:tc>
            </w:tr>
            <w:tr>
              <w:trPr>
                <w:trHeight w:val="562"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0.034</w:t>
                  </w:r>
                </w:p>
              </w:tc>
            </w:tr>
            <w:tr>
              <w:trPr>
                <w:trHeight w:val="611"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Std.Errors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IID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IID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by: origin</w:t>
                  </w:r>
                </w:p>
              </w:tc>
            </w:tr>
            <w:tr>
              <w:trPr>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p &lt; 0.1, * p &lt; 0.05, ** p &lt; 0.01, *** p &lt; 0.001</w:t>
                  </w:r>
                </w:p>
              </w:tc>
            </w:tr>
          </w:tbl>
          <w:bookmarkEnd w:id="20"/>
        </w:tc>
      </w:tr>
    </w:tbl>
    <w:bookmarkEnd w:id="21"/>
    <w:bookmarkStart w:id="22" w:name="conclusion"/>
    <w:p>
      <w:pPr>
        <w:pStyle w:val="Heading1"/>
      </w:pPr>
      <w:r>
        <w:t xml:space="preserve">5. Conclusion</w:t>
      </w:r>
    </w:p>
    <w:p>
      <w:pPr>
        <w:pStyle w:val="FirstParagraph"/>
      </w:pPr>
      <w:r>
        <w:t xml:space="preserve">Weather matters.</w:t>
      </w:r>
    </w:p>
    <w:p>
      <w:r>
        <w:br w:type="page"/>
      </w:r>
    </w:p>
    <w:bookmarkEnd w:id="22"/>
    <w:bookmarkStart w:id="29" w:name="references"/>
    <w:p>
      <w:pPr>
        <w:pStyle w:val="Heading1"/>
      </w:pPr>
      <w:r>
        <w:t xml:space="preserve">References</w:t>
      </w:r>
    </w:p>
    <w:bookmarkStart w:id="28" w:name="refs"/>
    <w:bookmarkStart w:id="23" w:name="ref-fixest"/>
    <w:p>
      <w:pPr>
        <w:pStyle w:val="Bibliography"/>
      </w:pPr>
      <w:r>
        <w:t xml:space="preserve">Bergé, L. 2018.</w:t>
      </w:r>
      <w:r>
        <w:t xml:space="preserve"> </w:t>
      </w:r>
      <w:r>
        <w:t xml:space="preserve">“Efficient estimation of maximum likelihood models with multiple fixed-effects: The</w:t>
      </w:r>
      <w:r>
        <w:t xml:space="preserve"> </w:t>
      </w:r>
      <w:r>
        <w:t xml:space="preserve">R</w:t>
      </w:r>
      <w:r>
        <w:t xml:space="preserve"> </w:t>
      </w:r>
      <w:r>
        <w:t xml:space="preserve">package</w:t>
      </w:r>
      <w:r>
        <w:t xml:space="preserve"> </w:t>
      </w:r>
      <w:r>
        <w:t xml:space="preserve">FENmlm</w:t>
      </w:r>
      <w:r>
        <w:t xml:space="preserve">.”</w:t>
      </w:r>
      <w:r>
        <w:t xml:space="preserve"> </w:t>
      </w:r>
      <w:r>
        <w:rPr>
          <w:i/>
          <w:iCs/>
        </w:rPr>
        <w:t xml:space="preserve">CREA Discussion Papers</w:t>
      </w:r>
      <w:r>
        <w:t xml:space="preserve"> </w:t>
      </w:r>
      <w:r>
        <w:t xml:space="preserve">(13).</w:t>
      </w:r>
    </w:p>
    <w:bookmarkEnd w:id="23"/>
    <w:bookmarkStart w:id="25" w:name="ref-R"/>
    <w:p>
      <w:pPr>
        <w:pStyle w:val="Bibliography"/>
      </w:pPr>
      <w:r>
        <w:t xml:space="preserve">R Core Team. 2022.</w:t>
      </w:r>
      <w:r>
        <w:t xml:space="preserve"> </w:t>
      </w:r>
      <w:r>
        <w:rPr>
          <w:i/>
          <w:iCs/>
        </w:rPr>
        <w:t xml:space="preserve">R: A language and environment for statistical computing</w:t>
      </w:r>
      <w:r>
        <w:t xml:space="preserve">. Vienna, Austria: R Foundation for Statistical Computing. Available at:</w:t>
      </w:r>
      <w:r>
        <w:t xml:space="preserve"> </w:t>
      </w:r>
      <w:hyperlink r:id="rId24">
        <w:r>
          <w:rPr>
            <w:rStyle w:val="Hyperlink"/>
          </w:rPr>
          <w:t xml:space="preserve">https://www.R-project.org/</w:t>
        </w:r>
      </w:hyperlink>
      <w:r>
        <w:t xml:space="preserve">.</w:t>
      </w:r>
    </w:p>
    <w:bookmarkEnd w:id="25"/>
    <w:bookmarkStart w:id="27" w:name="ref-nycflights13"/>
    <w:p>
      <w:pPr>
        <w:pStyle w:val="Bibliography"/>
      </w:pPr>
      <w:r>
        <w:t xml:space="preserve">Wickham, H. 2021.</w:t>
      </w:r>
      <w:r>
        <w:t xml:space="preserve"> </w:t>
      </w:r>
      <w:r>
        <w:rPr>
          <w:i/>
          <w:iCs/>
        </w:rPr>
        <w:t xml:space="preserve">nycflights13: Flights that departed NYC in 2013</w:t>
      </w:r>
      <w:r>
        <w:t xml:space="preserve">. Available at:</w:t>
      </w:r>
      <w:r>
        <w:t xml:space="preserve"> </w:t>
      </w:r>
      <w:hyperlink r:id="rId26">
        <w:r>
          <w:rPr>
            <w:rStyle w:val="Hyperlink"/>
          </w:rPr>
          <w:t xml:space="preserve">https://CRAN.R-project.org/package=nycflights13</w:t>
        </w:r>
      </w:hyperlink>
      <w:r>
        <w:t xml:space="preserve">.</w:t>
      </w:r>
    </w:p>
    <w:bookmarkEnd w:id="27"/>
    <w:bookmarkEnd w:id="28"/>
    <w:bookmarkEnd w:id="29"/>
    <w:sectPr w:rsidR="00EC6E68">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is just for illustrating how to create a footnote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2222C68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78444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5"/>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C6E68"/>
    <w:rsid w:val="001317B9"/>
    <w:rsid w:val="00132150"/>
    <w:rsid w:val="00351947"/>
    <w:rsid w:val="004018ED"/>
    <w:rsid w:val="00752B09"/>
    <w:rsid w:val="00914CD2"/>
    <w:rsid w:val="00B0273A"/>
    <w:rsid w:val="00BB18FE"/>
    <w:rsid w:val="00EC6E68"/>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0273A"/>
    <w:rPr>
      <w:rFonts w:ascii="Times New Roman" w:hAnsi="Times New Roman"/>
    </w:rPr>
  </w:style>
  <w:style w:styleId="Heading1" w:type="paragraph">
    <w:name w:val="heading 1"/>
    <w:basedOn w:val="Normal"/>
    <w:next w:val="BodyText"/>
    <w:link w:val="Heading1Char"/>
    <w:uiPriority w:val="9"/>
    <w:qFormat/>
    <w:rsid w:val="00B0273A"/>
    <w:pPr>
      <w:keepNext/>
      <w:keepLines/>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B0273A"/>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B0273A"/>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14CD2"/>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914CD2"/>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4018ED"/>
    <w:pPr>
      <w:keepNext/>
      <w:keepLines/>
      <w:spacing w:after="300" w:before="100"/>
    </w:pPr>
    <w:rPr>
      <w:i/>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B0273A"/>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B0273A"/>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B0273A"/>
    <w:rPr>
      <w:rFonts w:ascii="Times New Roman" w:cstheme="majorBidi" w:eastAsiaTheme="majorEastAsia" w:hAnsi="Times New Roman"/>
      <w:color w:themeColor="text1"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32150"/>
    <w:pPr>
      <w:spacing w:after="120"/>
      <w:jc w:val="center"/>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rsid w:val="00B0273A"/>
    <w:pPr>
      <w:keepNext/>
      <w:jc w:val="center"/>
    </w:pPr>
  </w:style>
  <w:style w:customStyle="1" w:styleId="CaptionChar" w:type="character">
    <w:name w:val="Caption Char"/>
    <w:basedOn w:val="DefaultParagraphFont"/>
    <w:link w:val="Caption"/>
    <w:rsid w:val="00132150"/>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Pr>
      <w:i/>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26" Target="https://CRAN.R-project.org/package=nycflights13" TargetMode="External" /><Relationship Type="http://schemas.openxmlformats.org/officeDocument/2006/relationships/hyperlink" Id="rId2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6" Target="https://CRAN.R-project.org/package=nycflights13" TargetMode="External" /><Relationship Type="http://schemas.openxmlformats.org/officeDocument/2006/relationships/hyperlink" Id="rId2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Weather on Flight Delay</dc:title>
  <dc:creator>Author 1’s name; Author 2’s name</dc:creator>
  <cp:keywords/>
  <dcterms:created xsi:type="dcterms:W3CDTF">2026-03-27T23:49:07Z</dcterms:created>
  <dcterms:modified xsi:type="dcterms:W3CDTF">2026-03-27T23:49:07Z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a sample article for illustrating how to write a reproducible research article using R and Quarto. “custom-reference-doc.docx” is used as the template for Word output. “american-journal-of-agricultural-economics.csl” is the citation style for AJAE. It can be downloaded from https://github.com/citation-style-language/styles. The template folder contains these two files. “bibliography.bib” is the bibliography file.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bibliography.bib</vt:lpwstr>
  </property>
  <property fmtid="{D5CDD505-2E9C-101B-9397-08002B2CF9AE}" pid="7" name="by-affiliation">
    <vt:lpwstr/>
  </property>
  <property fmtid="{D5CDD505-2E9C-101B-9397-08002B2CF9AE}" pid="8" name="by-author">
    <vt:lpwstr/>
  </property>
  <property fmtid="{D5CDD505-2E9C-101B-9397-08002B2CF9AE}" pid="9" name="color-links">
    <vt:lpwstr>True</vt:lpwstr>
  </property>
  <property fmtid="{D5CDD505-2E9C-101B-9397-08002B2CF9AE}" pid="10" name="csl">
    <vt:lpwstr>./template/american-journal-of-agricultural-economics.csl</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