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27BF" w14:textId="71689DB3" w:rsidR="00EE3B4B" w:rsidRDefault="00E53610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dvanced machine learning </w:t>
      </w:r>
      <w:r w:rsidR="00C674DD">
        <w:rPr>
          <w:sz w:val="24"/>
        </w:rPr>
        <w:t>midterm-</w:t>
      </w:r>
      <w:r>
        <w:rPr>
          <w:sz w:val="24"/>
        </w:rPr>
        <w:t>assignment</w:t>
      </w:r>
    </w:p>
    <w:p w14:paraId="3408FD9D" w14:textId="47691616" w:rsidR="00E53610" w:rsidRDefault="00E53610" w:rsidP="00E53610">
      <w:pPr>
        <w:wordWrap w:val="0"/>
        <w:jc w:val="right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1M31269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Shunya</w:t>
      </w:r>
      <w:proofErr w:type="spellEnd"/>
      <w:r>
        <w:rPr>
          <w:sz w:val="22"/>
          <w:szCs w:val="22"/>
        </w:rPr>
        <w:t xml:space="preserve"> Makino</w:t>
      </w:r>
    </w:p>
    <w:p w14:paraId="25811FA3" w14:textId="65A77B4B" w:rsidR="00E53610" w:rsidRDefault="00E53610" w:rsidP="00E53610">
      <w:pPr>
        <w:jc w:val="right"/>
        <w:rPr>
          <w:sz w:val="22"/>
          <w:szCs w:val="22"/>
        </w:rPr>
      </w:pPr>
    </w:p>
    <w:p w14:paraId="64AE2C94" w14:textId="77777777" w:rsidR="00C674DD" w:rsidRPr="00C674DD" w:rsidRDefault="00C674DD" w:rsidP="00C674DD">
      <w:pPr>
        <w:jc w:val="left"/>
        <w:rPr>
          <w:sz w:val="22"/>
          <w:szCs w:val="22"/>
        </w:rPr>
      </w:pPr>
      <w:r w:rsidRPr="00C674DD">
        <w:rPr>
          <w:sz w:val="22"/>
          <w:szCs w:val="22"/>
        </w:rPr>
        <w:t>Problem1</w:t>
      </w:r>
      <w:r w:rsidRPr="00C674DD">
        <w:rPr>
          <w:rFonts w:hint="eastAsia"/>
          <w:sz w:val="22"/>
          <w:szCs w:val="22"/>
        </w:rPr>
        <w:t>.</w:t>
      </w:r>
    </w:p>
    <w:p w14:paraId="157E66E4" w14:textId="03B527BA" w:rsidR="00C674DD" w:rsidRPr="00A669EB" w:rsidRDefault="00C674DD" w:rsidP="00A669EB">
      <w:pPr>
        <w:pStyle w:val="a4"/>
        <w:numPr>
          <w:ilvl w:val="0"/>
          <w:numId w:val="2"/>
        </w:numPr>
        <w:ind w:leftChars="0"/>
        <w:jc w:val="left"/>
        <w:rPr>
          <w:szCs w:val="21"/>
        </w:rPr>
      </w:pPr>
      <w:r w:rsidRPr="00A669EB">
        <w:rPr>
          <w:rFonts w:hint="eastAsia"/>
          <w:szCs w:val="21"/>
        </w:rPr>
        <w:t>ロジスティック回帰による2クラス分類、多クラス分類を行った時の</w:t>
      </w:r>
      <m:oMath>
        <m:r>
          <w:rPr>
            <w:rFonts w:ascii="Cambria Math" w:hAnsi="Cambria Math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2"/>
            <w:szCs w:val="22"/>
          </w:rPr>
          <m:t>-J(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</m:oMath>
      <w:proofErr w:type="gramStart"/>
      <w:r w:rsidRPr="00A669EB">
        <w:rPr>
          <w:rFonts w:hint="eastAsia"/>
          <w:sz w:val="22"/>
          <w:szCs w:val="22"/>
        </w:rPr>
        <w:t>を</w:t>
      </w:r>
      <w:proofErr w:type="gramEnd"/>
      <w:r w:rsidRPr="00A669EB">
        <w:rPr>
          <w:rFonts w:hint="eastAsia"/>
          <w:sz w:val="22"/>
          <w:szCs w:val="22"/>
        </w:rPr>
        <w:t>プロットしたものが以下の図である。最急降下法に比べてニュートン法はより早く収束していることが確認できた。</w:t>
      </w:r>
      <w:r w:rsidR="00936357">
        <w:rPr>
          <w:rFonts w:hint="eastAsia"/>
          <w:sz w:val="22"/>
          <w:szCs w:val="22"/>
        </w:rPr>
        <w:t>また、学習回数は</w:t>
      </w:r>
      <w:r w:rsidR="00936357">
        <w:rPr>
          <w:sz w:val="22"/>
          <w:szCs w:val="22"/>
        </w:rPr>
        <w:t>50</w:t>
      </w:r>
      <w:r w:rsidR="00936357">
        <w:rPr>
          <w:rFonts w:hint="eastAsia"/>
          <w:sz w:val="22"/>
          <w:szCs w:val="22"/>
        </w:rPr>
        <w:t>、学習率は</w:t>
      </w:r>
      <w:r w:rsidR="00936357">
        <w:rPr>
          <w:sz w:val="22"/>
          <w:szCs w:val="22"/>
        </w:rPr>
        <w:t>0.1</w:t>
      </w:r>
      <w:r w:rsidR="00936357">
        <w:rPr>
          <w:rFonts w:hint="eastAsia"/>
          <w:sz w:val="22"/>
          <w:szCs w:val="22"/>
        </w:rPr>
        <w:t>、</w:t>
      </w:r>
      <m:oMath>
        <m:r>
          <w:rPr>
            <w:rFonts w:ascii="Cambria Math" w:hAnsi="Cambria Math"/>
            <w:sz w:val="22"/>
            <w:szCs w:val="22"/>
          </w:rPr>
          <m:t>λ=0.1</m:t>
        </m:r>
      </m:oMath>
      <w:r w:rsidR="00936357">
        <w:rPr>
          <w:rFonts w:hint="eastAsia"/>
          <w:sz w:val="22"/>
          <w:szCs w:val="22"/>
        </w:rPr>
        <w:t>とした。</w:t>
      </w:r>
    </w:p>
    <w:p w14:paraId="2DB920BF" w14:textId="2BB3B2D4" w:rsidR="00C674DD" w:rsidRDefault="007F6B4C" w:rsidP="00C674D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7E04C27" wp14:editId="208F7E9C">
            <wp:extent cx="3239640" cy="2429730"/>
            <wp:effectExtent l="0" t="0" r="0" b="0"/>
            <wp:docPr id="3" name="図 3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折れ線グラフ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640" cy="24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1105" w14:textId="59D3DD2F" w:rsidR="00C674DD" w:rsidRDefault="00C674DD" w:rsidP="00C674DD">
      <w:pPr>
        <w:jc w:val="center"/>
        <w:rPr>
          <w:szCs w:val="21"/>
        </w:rPr>
      </w:pPr>
      <w:r w:rsidRPr="00DD2492">
        <w:rPr>
          <w:rFonts w:hint="eastAsia"/>
          <w:szCs w:val="21"/>
        </w:rPr>
        <w:t>図</w:t>
      </w:r>
      <w:r w:rsidRPr="00DD2492">
        <w:rPr>
          <w:szCs w:val="21"/>
        </w:rPr>
        <w:t>1. 2</w:t>
      </w:r>
      <w:r w:rsidRPr="00DD2492">
        <w:rPr>
          <w:rFonts w:hint="eastAsia"/>
          <w:szCs w:val="21"/>
        </w:rPr>
        <w:t>クラス分類時の</w:t>
      </w:r>
      <m:oMath>
        <m:r>
          <w:rPr>
            <w:rFonts w:ascii="Cambria Math" w:hAnsi="Cambria Math"/>
            <w:szCs w:val="21"/>
          </w:rPr>
          <m:t>J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  <w:szCs w:val="21"/>
          </w:rPr>
          <m:t>-J(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w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2FD93F39" w14:textId="77777777" w:rsidR="007F6B4C" w:rsidRPr="00DD2492" w:rsidRDefault="007F6B4C" w:rsidP="00C674DD">
      <w:pPr>
        <w:jc w:val="center"/>
        <w:rPr>
          <w:rFonts w:hint="eastAsia"/>
          <w:szCs w:val="21"/>
        </w:rPr>
      </w:pPr>
    </w:p>
    <w:p w14:paraId="5E43F96E" w14:textId="2CA3D87B" w:rsidR="00C674DD" w:rsidRDefault="007F6B4C" w:rsidP="00C674D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B4AAF2" wp14:editId="0E65289E">
            <wp:extent cx="3239640" cy="2429730"/>
            <wp:effectExtent l="0" t="0" r="0" b="0"/>
            <wp:docPr id="4" name="図 4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, 折れ線グラフ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640" cy="24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01C2" w14:textId="3F62F2FD" w:rsidR="007F6B4C" w:rsidRDefault="00C674DD" w:rsidP="00C674DD">
      <w:pPr>
        <w:jc w:val="center"/>
        <w:rPr>
          <w:szCs w:val="21"/>
        </w:rPr>
      </w:pPr>
      <w:r w:rsidRPr="00DD2492">
        <w:rPr>
          <w:rFonts w:hint="eastAsia"/>
          <w:szCs w:val="21"/>
        </w:rPr>
        <w:t>図2</w:t>
      </w:r>
      <w:r w:rsidRPr="00DD2492">
        <w:rPr>
          <w:szCs w:val="21"/>
        </w:rPr>
        <w:t xml:space="preserve">. </w:t>
      </w:r>
      <w:r w:rsidRPr="00DD2492">
        <w:rPr>
          <w:rFonts w:hint="eastAsia"/>
          <w:szCs w:val="21"/>
        </w:rPr>
        <w:t>多クラス分類時の</w:t>
      </w:r>
      <m:oMath>
        <m:r>
          <w:rPr>
            <w:rFonts w:ascii="Cambria Math" w:hAnsi="Cambria Math"/>
            <w:szCs w:val="21"/>
          </w:rPr>
          <m:t>J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  <w:szCs w:val="21"/>
          </w:rPr>
          <m:t>-J(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w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5210A50F" w14:textId="77777777" w:rsidR="007F6B4C" w:rsidRDefault="007F6B4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D3257E6" w14:textId="77777777" w:rsidR="00C674DD" w:rsidRDefault="00C674DD" w:rsidP="00C674DD">
      <w:pPr>
        <w:jc w:val="center"/>
        <w:rPr>
          <w:szCs w:val="21"/>
        </w:rPr>
      </w:pPr>
    </w:p>
    <w:p w14:paraId="5306E730" w14:textId="77777777" w:rsidR="00DD2492" w:rsidRPr="00DD2492" w:rsidRDefault="00DD2492" w:rsidP="00C674DD">
      <w:pPr>
        <w:jc w:val="center"/>
        <w:rPr>
          <w:szCs w:val="21"/>
        </w:rPr>
      </w:pPr>
    </w:p>
    <w:p w14:paraId="79344037" w14:textId="05085D14" w:rsidR="00C674DD" w:rsidRDefault="00DD2492" w:rsidP="00DD2492">
      <w:pPr>
        <w:jc w:val="left"/>
        <w:rPr>
          <w:sz w:val="22"/>
          <w:szCs w:val="22"/>
        </w:rPr>
      </w:pPr>
      <w:r>
        <w:rPr>
          <w:sz w:val="22"/>
          <w:szCs w:val="22"/>
        </w:rPr>
        <w:t>Problem2</w:t>
      </w:r>
    </w:p>
    <w:p w14:paraId="2CE7845C" w14:textId="33D17FB9" w:rsidR="007F6B4C" w:rsidRPr="00987A9A" w:rsidRDefault="007F6B4C" w:rsidP="007F6B4C">
      <w:pPr>
        <w:pStyle w:val="a4"/>
        <w:ind w:leftChars="0" w:left="360"/>
        <w:jc w:val="left"/>
        <w:rPr>
          <w:rFonts w:hint="eastAsia"/>
          <w:i/>
          <w:szCs w:val="21"/>
        </w:rPr>
      </w:pPr>
      <m:oMath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|</m:t>
        </m:r>
      </m:oMath>
      <w:r w:rsidR="00936357" w:rsidRPr="00987A9A">
        <w:rPr>
          <w:rFonts w:hint="eastAsia"/>
          <w:szCs w:val="21"/>
        </w:rPr>
        <w:t>をプロットしたものが図</w:t>
      </w:r>
      <w:r w:rsidR="00936357" w:rsidRPr="00987A9A">
        <w:rPr>
          <w:szCs w:val="21"/>
        </w:rPr>
        <w:t>3</w:t>
      </w:r>
      <w:r w:rsidR="00936357" w:rsidRPr="00987A9A">
        <w:rPr>
          <w:rFonts w:hint="eastAsia"/>
          <w:szCs w:val="21"/>
        </w:rPr>
        <w:t>である。また、実行後のそれぞれの重みは図</w:t>
      </w:r>
      <w:r w:rsidR="00936357" w:rsidRPr="00987A9A">
        <w:rPr>
          <w:szCs w:val="21"/>
        </w:rPr>
        <w:t>4</w:t>
      </w:r>
      <w:r w:rsidR="00936357" w:rsidRPr="00987A9A">
        <w:rPr>
          <w:rFonts w:hint="eastAsia"/>
          <w:szCs w:val="21"/>
        </w:rPr>
        <w:t>のようになっており、</w:t>
      </w:r>
      <m:oMath>
        <m:r>
          <w:rPr>
            <w:rFonts w:ascii="Cambria Math" w:hAnsi="Cambria Math"/>
            <w:szCs w:val="21"/>
          </w:rPr>
          <m:t>λ=6</m:t>
        </m:r>
      </m:oMath>
      <w:r w:rsidR="00936357" w:rsidRPr="00987A9A">
        <w:rPr>
          <w:rFonts w:hint="eastAsia"/>
          <w:szCs w:val="21"/>
        </w:rPr>
        <w:t>においては</w:t>
      </w:r>
      <w:r w:rsidR="00936357" w:rsidRPr="00987A9A">
        <w:rPr>
          <w:szCs w:val="21"/>
        </w:rPr>
        <w:t>L1</w:t>
      </w:r>
      <w:r w:rsidR="00936357" w:rsidRPr="00987A9A">
        <w:rPr>
          <w:rFonts w:hint="eastAsia"/>
          <w:szCs w:val="21"/>
        </w:rPr>
        <w:t>正則化の効果で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proofErr w:type="gramStart"/>
      <w:r w:rsidR="00936357" w:rsidRPr="00987A9A">
        <w:rPr>
          <w:rFonts w:hint="eastAsia"/>
          <w:szCs w:val="21"/>
        </w:rPr>
        <w:t>が</w:t>
      </w:r>
      <w:proofErr w:type="gramEnd"/>
      <w:r w:rsidR="00936357" w:rsidRPr="00987A9A">
        <w:rPr>
          <w:szCs w:val="21"/>
        </w:rPr>
        <w:t>0</w:t>
      </w:r>
      <w:r w:rsidR="00936357" w:rsidRPr="00987A9A">
        <w:rPr>
          <w:rFonts w:hint="eastAsia"/>
          <w:szCs w:val="21"/>
        </w:rPr>
        <w:t>になっていることが確認できた。なお、学習回数は</w:t>
      </w:r>
      <w:r w:rsidR="00936357" w:rsidRPr="00987A9A">
        <w:rPr>
          <w:szCs w:val="21"/>
        </w:rPr>
        <w:t>20</w:t>
      </w:r>
      <w:r w:rsidR="00936357" w:rsidRPr="00987A9A">
        <w:rPr>
          <w:rFonts w:hint="eastAsia"/>
          <w:szCs w:val="21"/>
        </w:rPr>
        <w:t>、学習率は行列</w:t>
      </w:r>
      <w:r w:rsidR="00936357" w:rsidRPr="00987A9A">
        <w:rPr>
          <w:szCs w:val="21"/>
        </w:rPr>
        <w:t>A</w:t>
      </w:r>
      <w:r w:rsidR="00936357" w:rsidRPr="00987A9A">
        <w:rPr>
          <w:rFonts w:hint="eastAsia"/>
          <w:szCs w:val="21"/>
        </w:rPr>
        <w:t>の最大の固有値である</w:t>
      </w:r>
      <m:oMath>
        <m:r>
          <w:rPr>
            <w:rFonts w:ascii="Cambria Math" w:hAnsi="Cambria Math"/>
            <w:szCs w:val="21"/>
          </w:rPr>
          <m:t>4+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5</m:t>
            </m:r>
          </m:e>
        </m:rad>
      </m:oMath>
      <w:r w:rsidR="00936357" w:rsidRPr="00987A9A">
        <w:rPr>
          <w:rFonts w:hint="eastAsia"/>
          <w:szCs w:val="21"/>
        </w:rPr>
        <w:t>の逆数を</w:t>
      </w:r>
      <w:r w:rsidR="00987A9A" w:rsidRPr="00987A9A">
        <w:rPr>
          <w:rFonts w:hint="eastAsia"/>
          <w:szCs w:val="21"/>
        </w:rPr>
        <w:t>使用した。</w:t>
      </w:r>
    </w:p>
    <w:p w14:paraId="0B974DFA" w14:textId="1DE63C9D" w:rsidR="007F6B4C" w:rsidRDefault="007F6B4C" w:rsidP="00936357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CECF409" wp14:editId="2F77B1A1">
            <wp:extent cx="3239640" cy="2429730"/>
            <wp:effectExtent l="0" t="0" r="0" b="0"/>
            <wp:docPr id="6" name="図 6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&#10;&#10;低い精度で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640" cy="24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24A3" w14:textId="7287354B" w:rsidR="00DD2492" w:rsidRPr="00987A9A" w:rsidRDefault="00936357" w:rsidP="00936357">
      <w:pPr>
        <w:jc w:val="center"/>
        <w:rPr>
          <w:szCs w:val="21"/>
        </w:rPr>
      </w:pPr>
      <w:r w:rsidRPr="00987A9A">
        <w:rPr>
          <w:rFonts w:hint="eastAsia"/>
          <w:szCs w:val="21"/>
        </w:rPr>
        <w:t>図</w:t>
      </w:r>
      <w:r w:rsidRPr="00987A9A">
        <w:rPr>
          <w:szCs w:val="21"/>
        </w:rPr>
        <w:t>3</w:t>
      </w:r>
      <w:r w:rsidRPr="00987A9A">
        <w:rPr>
          <w:szCs w:val="21"/>
        </w:rPr>
        <w:t xml:space="preserve">. </w:t>
      </w:r>
      <m:oMath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|</m:t>
        </m:r>
      </m:oMath>
      <w:r w:rsidRPr="00987A9A">
        <w:rPr>
          <w:rFonts w:hint="eastAsia"/>
          <w:szCs w:val="21"/>
        </w:rPr>
        <w:t>のプロット</w:t>
      </w:r>
      <w:r w:rsidR="007F6B4C" w:rsidRPr="00987A9A">
        <w:rPr>
          <w:rFonts w:hint="eastAsia"/>
          <w:noProof/>
          <w:szCs w:val="21"/>
        </w:rPr>
        <w:drawing>
          <wp:inline distT="0" distB="0" distL="0" distR="0" wp14:anchorId="7D070799" wp14:editId="586470E4">
            <wp:extent cx="5400040" cy="753745"/>
            <wp:effectExtent l="0" t="0" r="0" b="0"/>
            <wp:docPr id="5" name="図 5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0356" w14:textId="715C1888" w:rsidR="00936357" w:rsidRPr="00987A9A" w:rsidRDefault="00936357" w:rsidP="00936357">
      <w:pPr>
        <w:jc w:val="center"/>
        <w:rPr>
          <w:rFonts w:hint="eastAsia"/>
          <w:i/>
          <w:szCs w:val="21"/>
        </w:rPr>
      </w:pPr>
      <w:r w:rsidRPr="00987A9A">
        <w:rPr>
          <w:rFonts w:hint="eastAsia"/>
          <w:szCs w:val="21"/>
        </w:rPr>
        <w:t>図</w:t>
      </w:r>
      <w:r w:rsidRPr="00987A9A">
        <w:rPr>
          <w:szCs w:val="21"/>
        </w:rPr>
        <w:t>4</w:t>
      </w:r>
      <w:r w:rsidRPr="00987A9A">
        <w:rPr>
          <w:szCs w:val="21"/>
        </w:rPr>
        <w:t xml:space="preserve">. </w:t>
      </w:r>
      <w:r w:rsidRPr="00987A9A">
        <w:rPr>
          <w:rFonts w:hint="eastAsia"/>
          <w:szCs w:val="21"/>
        </w:rPr>
        <w:t>最適化後の重みの値</w:t>
      </w:r>
    </w:p>
    <w:p w14:paraId="22F6525A" w14:textId="30CE49E8" w:rsidR="005A1602" w:rsidRDefault="005A1602" w:rsidP="00DD2492">
      <w:pPr>
        <w:jc w:val="left"/>
        <w:rPr>
          <w:sz w:val="22"/>
          <w:szCs w:val="22"/>
        </w:rPr>
      </w:pPr>
      <w:r>
        <w:rPr>
          <w:sz w:val="22"/>
          <w:szCs w:val="22"/>
        </w:rPr>
        <w:t>Problem3</w:t>
      </w:r>
    </w:p>
    <w:p w14:paraId="45BFB5AF" w14:textId="72F34E5E" w:rsidR="005A1602" w:rsidRPr="00987A9A" w:rsidRDefault="005A1602" w:rsidP="00A669EB">
      <w:pPr>
        <w:pStyle w:val="a4"/>
        <w:ind w:leftChars="0" w:left="360"/>
        <w:jc w:val="left"/>
        <w:rPr>
          <w:szCs w:val="21"/>
        </w:rPr>
      </w:pPr>
      <w:r w:rsidRPr="00987A9A">
        <w:rPr>
          <w:rFonts w:hint="eastAsia"/>
          <w:szCs w:val="21"/>
        </w:rPr>
        <w:t>もとの最適化問題は</w:t>
      </w:r>
    </w:p>
    <w:p w14:paraId="7B125A54" w14:textId="4DF5635F" w:rsidR="005A1602" w:rsidRPr="00987A9A" w:rsidRDefault="005A1602" w:rsidP="005A1602">
      <w:pPr>
        <w:pStyle w:val="a4"/>
        <w:ind w:leftChars="0" w:left="360"/>
        <w:jc w:val="left"/>
        <w:rPr>
          <w:rFonts w:hint="eastAsia"/>
          <w:i/>
          <w:iCs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limLow>
            <m:limLowPr>
              <m:ctrlPr>
                <w:rPr>
                  <w:rFonts w:ascii="Cambria Math" w:hAnsi="Cambria Math"/>
                  <w:iCs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argmin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p>
              </m:sSup>
            </m:lim>
          </m:limLow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⊤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3729590E" w14:textId="14CC8D84" w:rsidR="006327E2" w:rsidRPr="00987A9A" w:rsidRDefault="00BB6590" w:rsidP="005A1602">
      <w:pPr>
        <w:pStyle w:val="a4"/>
        <w:ind w:leftChars="0" w:left="360"/>
        <w:jc w:val="left"/>
        <w:rPr>
          <w:iCs/>
          <w:szCs w:val="21"/>
        </w:rPr>
      </w:pPr>
      <w:r w:rsidRPr="00987A9A">
        <w:rPr>
          <w:rFonts w:hint="eastAsia"/>
          <w:iCs/>
          <w:szCs w:val="21"/>
        </w:rPr>
        <w:t>変数</w:t>
      </w:r>
      <m:oMath>
        <m:r>
          <m:rPr>
            <m:sty m:val="bi"/>
          </m:rPr>
          <w:rPr>
            <w:rFonts w:ascii="Cambria Math" w:hAnsi="Cambria Math"/>
            <w:szCs w:val="21"/>
          </w:rPr>
          <m:t>ξ∈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987A9A">
        <w:rPr>
          <w:rFonts w:hint="eastAsia"/>
          <w:iCs/>
          <w:szCs w:val="21"/>
        </w:rPr>
        <w:t>を導入してこれを書き直すと</w:t>
      </w:r>
    </w:p>
    <w:p w14:paraId="58FB92CA" w14:textId="598D22D7" w:rsidR="00BB6590" w:rsidRPr="00987A9A" w:rsidRDefault="00BB6590" w:rsidP="00BB6590">
      <w:pPr>
        <w:pStyle w:val="a4"/>
        <w:ind w:leftChars="0" w:left="360"/>
        <w:jc w:val="left"/>
        <w:rPr>
          <w:i/>
          <w:iCs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limLow>
            <m:limLowPr>
              <m:ctrlPr>
                <w:rPr>
                  <w:rFonts w:ascii="Cambria Math" w:hAnsi="Cambria Math"/>
                  <w:iCs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argmin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,ξ</m:t>
              </m:r>
            </m:lim>
          </m:limLow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⊤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ξ</m:t>
              </m:r>
              <m:r>
                <w:rPr>
                  <w:rFonts w:ascii="Cambria Math" w:hAnsi="Cambria Math"/>
                  <w:szCs w:val="21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⊤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</m:d>
          <m:r>
            <w:rPr>
              <w:rFonts w:ascii="Cambria Math" w:hAnsi="Cambria Math"/>
              <w:szCs w:val="21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subject to  </m:t>
          </m:r>
          <m:r>
            <m:rPr>
              <m:sty m:val="b"/>
            </m:rPr>
            <w:rPr>
              <w:rFonts w:ascii="Cambria Math" w:hAnsi="Cambria Math"/>
              <w:szCs w:val="21"/>
            </w:rPr>
            <m:t xml:space="preserve">ξ≥0, 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ξ</m:t>
              </m:r>
              <m:ctrlPr>
                <w:rPr>
                  <w:rFonts w:ascii="Cambria Math" w:hAnsi="Cambria Math"/>
                  <w:b/>
                  <w:bCs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≥1-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w:rPr>
                  <w:rFonts w:ascii="Cambria Math" w:hAnsi="Cambria Math"/>
                  <w:szCs w:val="21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</m:oMath>
      </m:oMathPara>
    </w:p>
    <w:p w14:paraId="167E7CF5" w14:textId="2B9880C2" w:rsidR="00BB6590" w:rsidRPr="00987A9A" w:rsidRDefault="00BB6590" w:rsidP="00BB6590">
      <w:pPr>
        <w:pStyle w:val="a4"/>
        <w:ind w:leftChars="0" w:left="360"/>
        <w:jc w:val="left"/>
        <w:rPr>
          <w:rFonts w:hint="eastAsia"/>
          <w:szCs w:val="21"/>
        </w:rPr>
      </w:pPr>
      <w:r w:rsidRPr="00987A9A">
        <w:rPr>
          <w:rFonts w:hint="eastAsia"/>
          <w:szCs w:val="21"/>
        </w:rPr>
        <w:t>変数</w:t>
      </w:r>
      <m:oMath>
        <m:r>
          <m:rPr>
            <m:sty m:val="bi"/>
          </m:rPr>
          <w:rPr>
            <w:rFonts w:ascii="Cambria Math" w:hAnsi="Cambria Math"/>
            <w:szCs w:val="21"/>
          </w:rPr>
          <m:t>α, β∈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987A9A">
        <w:rPr>
          <w:rFonts w:hint="eastAsia"/>
          <w:iCs/>
          <w:szCs w:val="21"/>
        </w:rPr>
        <w:t>を導入するとラグランジュ関数</w:t>
      </w:r>
      <m:oMath>
        <m:r>
          <w:rPr>
            <w:rFonts w:ascii="Cambria Math" w:hAnsi="Cambria Math"/>
            <w:szCs w:val="21"/>
          </w:rPr>
          <m:t>L(</m:t>
        </m:r>
        <m:r>
          <m:rPr>
            <m:sty m:val="bi"/>
          </m:rPr>
          <w:rPr>
            <w:rFonts w:ascii="Cambria Math" w:hAnsi="Cambria Math"/>
            <w:szCs w:val="21"/>
          </w:rPr>
          <m:t>w,ξ,α,β</m:t>
        </m:r>
        <m:r>
          <w:rPr>
            <w:rFonts w:ascii="Cambria Math" w:hAnsi="Cambria Math"/>
            <w:szCs w:val="21"/>
          </w:rPr>
          <m:t>)</m:t>
        </m:r>
      </m:oMath>
      <w:r w:rsidRPr="00987A9A">
        <w:rPr>
          <w:rFonts w:hint="eastAsia"/>
          <w:iCs/>
          <w:szCs w:val="21"/>
        </w:rPr>
        <w:t>は</w:t>
      </w:r>
    </w:p>
    <w:p w14:paraId="6086CF0C" w14:textId="54238221" w:rsidR="00BB6590" w:rsidRPr="00987A9A" w:rsidRDefault="00BB6590" w:rsidP="005A1602">
      <w:pPr>
        <w:pStyle w:val="a4"/>
        <w:ind w:leftChars="0" w:left="360"/>
        <w:jc w:val="left"/>
        <w:rPr>
          <w:b/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w,ξ,α,β</m:t>
              </m:r>
            </m:e>
          </m:d>
          <m:r>
            <w:rPr>
              <w:rFonts w:ascii="Cambria Math" w:hAnsi="Cambria Math"/>
              <w:szCs w:val="21"/>
            </w:rPr>
            <m:t>=λ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1</m:t>
              </m:r>
            </m:e>
            <m:sup>
              <m: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ξ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</m:nary>
          <m: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β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ξ</m:t>
          </m:r>
        </m:oMath>
      </m:oMathPara>
    </w:p>
    <w:p w14:paraId="71440D05" w14:textId="70835E76" w:rsidR="00BB6590" w:rsidRPr="00987A9A" w:rsidRDefault="00BB6590" w:rsidP="005A1602">
      <w:pPr>
        <w:pStyle w:val="a4"/>
        <w:ind w:leftChars="0" w:left="360"/>
        <w:jc w:val="left"/>
        <w:rPr>
          <w:b/>
          <w:bCs/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∂L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den>
          </m:f>
          <m:r>
            <w:rPr>
              <w:rFonts w:ascii="Cambria Math" w:hAnsi="Cambria Math"/>
              <w:szCs w:val="21"/>
            </w:rPr>
            <m:t>=2λ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w-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</m:nary>
          <m:r>
            <w:rPr>
              <w:rFonts w:ascii="Cambria Math" w:hAnsi="Cambria Math"/>
              <w:szCs w:val="2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∂L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ξ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1-α-β</m:t>
          </m:r>
        </m:oMath>
      </m:oMathPara>
    </w:p>
    <w:p w14:paraId="7ACBBF0A" w14:textId="717424F3" w:rsidR="0004090D" w:rsidRPr="00987A9A" w:rsidRDefault="0004090D" w:rsidP="005A1602">
      <w:pPr>
        <w:pStyle w:val="a4"/>
        <w:ind w:leftChars="0" w:left="360"/>
        <w:jc w:val="left"/>
        <w:rPr>
          <w:szCs w:val="21"/>
        </w:rPr>
      </w:pPr>
      <w:r w:rsidRPr="00987A9A">
        <w:rPr>
          <w:rFonts w:hint="eastAsia"/>
          <w:szCs w:val="21"/>
        </w:rPr>
        <w:t>したがって</w:t>
      </w:r>
    </w:p>
    <w:p w14:paraId="261931C6" w14:textId="77777777" w:rsidR="0004090D" w:rsidRPr="00987A9A" w:rsidRDefault="0004090D" w:rsidP="005A1602">
      <w:pPr>
        <w:pStyle w:val="a4"/>
        <w:ind w:leftChars="0" w:left="360"/>
        <w:jc w:val="left"/>
        <w:rPr>
          <w:iCs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2λ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</m:nary>
        </m:oMath>
      </m:oMathPara>
    </w:p>
    <w:p w14:paraId="0FBA768A" w14:textId="13C132E1" w:rsidR="0004090D" w:rsidRPr="00987A9A" w:rsidRDefault="0004090D" w:rsidP="005A1602">
      <w:pPr>
        <w:pStyle w:val="a4"/>
        <w:ind w:leftChars="0" w:left="360"/>
        <w:jc w:val="left"/>
        <w:rPr>
          <w:b/>
          <w:bCs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α</m:t>
              </m:r>
            </m:e>
          </m:acc>
          <m:r>
            <m:rPr>
              <m:sty m:val="bi"/>
            </m:rPr>
            <w:rPr>
              <w:rFonts w:ascii="Cambria Math" w:hAnsi="Cambria Math"/>
              <w:szCs w:val="21"/>
            </w:rPr>
            <m:t>+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  <w:szCs w:val="21"/>
            </w:rPr>
            <m:t>=1</m:t>
          </m:r>
        </m:oMath>
      </m:oMathPara>
    </w:p>
    <w:p w14:paraId="75C9A6E5" w14:textId="6DC0314E" w:rsidR="0004090D" w:rsidRPr="00987A9A" w:rsidRDefault="00FE4F9D" w:rsidP="005A1602">
      <w:pPr>
        <w:pStyle w:val="a4"/>
        <w:ind w:leftChars="0" w:left="360"/>
        <w:jc w:val="left"/>
        <w:rPr>
          <w:rFonts w:hint="eastAsia"/>
          <w:b/>
          <w:bCs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1"/>
            </w:rPr>
            <m:t>0≤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α</m:t>
          </m:r>
          <m:r>
            <m:rPr>
              <m:sty m:val="bi"/>
            </m:rPr>
            <w:rPr>
              <w:rFonts w:ascii="Cambria Math" w:hAnsi="Cambria Math"/>
              <w:szCs w:val="21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0≤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β</m:t>
          </m:r>
        </m:oMath>
      </m:oMathPara>
    </w:p>
    <w:p w14:paraId="5AFEA4DC" w14:textId="6F270C09" w:rsidR="0004090D" w:rsidRPr="00987A9A" w:rsidRDefault="0004090D" w:rsidP="005A1602">
      <w:pPr>
        <w:pStyle w:val="a4"/>
        <w:ind w:leftChars="0" w:left="360"/>
        <w:jc w:val="left"/>
        <w:rPr>
          <w:szCs w:val="21"/>
        </w:rPr>
      </w:pPr>
      <w:r w:rsidRPr="00987A9A">
        <w:rPr>
          <w:rFonts w:hint="eastAsia"/>
          <w:szCs w:val="21"/>
        </w:rPr>
        <w:t>これらを</w:t>
      </w:r>
      <m:oMath>
        <m:r>
          <w:rPr>
            <w:rFonts w:ascii="Cambria Math" w:hAnsi="Cambria Math"/>
            <w:szCs w:val="21"/>
          </w:rPr>
          <m:t>L</m:t>
        </m:r>
      </m:oMath>
      <w:proofErr w:type="gramStart"/>
      <w:r w:rsidRPr="00987A9A">
        <w:rPr>
          <w:rFonts w:hint="eastAsia"/>
          <w:szCs w:val="21"/>
        </w:rPr>
        <w:t>に</w:t>
      </w:r>
      <w:proofErr w:type="gramEnd"/>
      <w:r w:rsidRPr="00987A9A">
        <w:rPr>
          <w:rFonts w:hint="eastAsia"/>
          <w:szCs w:val="21"/>
        </w:rPr>
        <w:t>代入して</w:t>
      </w:r>
    </w:p>
    <w:p w14:paraId="4A946125" w14:textId="5B27EBA3" w:rsidR="00FE4F9D" w:rsidRPr="00987A9A" w:rsidRDefault="0004090D" w:rsidP="00FE4F9D">
      <w:pPr>
        <w:pStyle w:val="a4"/>
        <w:ind w:leftChars="0" w:left="360"/>
        <w:jc w:val="left"/>
        <w:rPr>
          <w:rFonts w:hint="eastAsia"/>
          <w:b/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ξ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β</m:t>
                  </m:r>
                </m:e>
              </m:acc>
            </m:e>
          </m:d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4λ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Kα</m:t>
          </m:r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1</m:t>
              </m:r>
            </m:e>
            <m:sup>
              <m: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ξ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α+β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ξ+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1-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2λ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Kα</m:t>
          </m:r>
          <m:r>
            <m:rPr>
              <m:sty m:val="bi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r>
            <m:rPr>
              <m:aln/>
            </m:rP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4λ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Kα+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1</m:t>
          </m:r>
        </m:oMath>
      </m:oMathPara>
    </w:p>
    <w:p w14:paraId="681FEB09" w14:textId="26522445" w:rsidR="00FE4F9D" w:rsidRPr="00987A9A" w:rsidRDefault="00FE4F9D" w:rsidP="005A1602">
      <w:pPr>
        <w:pStyle w:val="a4"/>
        <w:ind w:leftChars="0" w:left="360"/>
        <w:jc w:val="left"/>
        <w:rPr>
          <w:szCs w:val="21"/>
        </w:rPr>
      </w:pPr>
      <w:r w:rsidRPr="00987A9A">
        <w:rPr>
          <w:rFonts w:hint="eastAsia"/>
          <w:szCs w:val="21"/>
        </w:rPr>
        <w:t>ただし、</w:t>
      </w:r>
      <m:oMath>
        <m:r>
          <m:rPr>
            <m:sty m:val="bi"/>
          </m:rPr>
          <w:rPr>
            <w:rFonts w:ascii="Cambria Math" w:hAnsi="Cambria Math"/>
            <w:szCs w:val="21"/>
          </w:rPr>
          <m:t>K∈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n×n</m:t>
            </m:r>
          </m:sup>
        </m:sSup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i,j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  <m:sup>
            <m:r>
              <w:rPr>
                <w:rFonts w:ascii="Cambria Math" w:hAnsi="Cambria Math"/>
                <w:szCs w:val="21"/>
              </w:rPr>
              <m:t>⊤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</w:p>
    <w:p w14:paraId="78FB9AB8" w14:textId="11079D54" w:rsidR="0004090D" w:rsidRPr="00987A9A" w:rsidRDefault="0004090D" w:rsidP="005A1602">
      <w:pPr>
        <w:pStyle w:val="a4"/>
        <w:ind w:leftChars="0" w:left="360"/>
        <w:jc w:val="left"/>
        <w:rPr>
          <w:rFonts w:hint="eastAsia"/>
          <w:szCs w:val="21"/>
        </w:rPr>
      </w:pPr>
      <w:r w:rsidRPr="00987A9A">
        <w:rPr>
          <w:rFonts w:hint="eastAsia"/>
          <w:szCs w:val="21"/>
        </w:rPr>
        <w:t>したがって</w:t>
      </w:r>
      <w:r w:rsidR="00FE4F9D" w:rsidRPr="00987A9A">
        <w:rPr>
          <w:rFonts w:hint="eastAsia"/>
          <w:szCs w:val="21"/>
        </w:rPr>
        <w:t>、もとの最適化問題は以下のような</w:t>
      </w:r>
      <m:oMath>
        <m:r>
          <m:rPr>
            <m:sty m:val="bi"/>
          </m:rPr>
          <w:rPr>
            <w:rFonts w:ascii="Cambria Math" w:hAnsi="Cambria Math"/>
            <w:szCs w:val="21"/>
          </w:rPr>
          <m:t>α</m:t>
        </m:r>
      </m:oMath>
      <w:r w:rsidR="00FE4F9D" w:rsidRPr="00987A9A">
        <w:rPr>
          <w:rFonts w:hint="eastAsia"/>
          <w:szCs w:val="21"/>
        </w:rPr>
        <w:t>に関する最適化問題に書き直せる</w:t>
      </w:r>
    </w:p>
    <w:p w14:paraId="2DAB1D53" w14:textId="79110F28" w:rsidR="005A1602" w:rsidRPr="00987A9A" w:rsidRDefault="00FE4F9D" w:rsidP="00A669EB">
      <w:pPr>
        <w:pStyle w:val="a4"/>
        <w:ind w:leftChars="0" w:left="360"/>
        <w:jc w:val="left"/>
        <w:rPr>
          <w:b/>
          <w:bCs/>
          <w:szCs w:val="21"/>
        </w:rPr>
      </w:pPr>
      <m:oMathPara>
        <m:oMath>
          <m:limLow>
            <m:limLowPr>
              <m:ctrlPr>
                <w:rPr>
                  <w:rFonts w:ascii="Cambria Math" w:hAnsi="Cambria Math"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maximize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α</m:t>
              </m:r>
            </m:lim>
          </m:limLow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r>
            <w:rPr>
              <w:rFonts w:ascii="Cambria Math" w:hAnsi="Cambria Math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4λ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Kα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1</m:t>
          </m:r>
          <m:r>
            <m:rPr>
              <m:sty m:val="bi"/>
            </m:rPr>
            <w:rPr>
              <w:rFonts w:ascii="Cambria Math" w:hAnsi="Cambria Math"/>
              <w:szCs w:val="21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subject to  </m:t>
          </m:r>
          <m:r>
            <m:rPr>
              <m:sty m:val="b"/>
            </m:rPr>
            <w:rPr>
              <w:rFonts w:ascii="Cambria Math" w:hAnsi="Cambria Math"/>
              <w:szCs w:val="21"/>
            </w:rPr>
            <m:t>0≤α≤1</m:t>
          </m:r>
        </m:oMath>
      </m:oMathPara>
    </w:p>
    <w:p w14:paraId="1E7F6B24" w14:textId="0BD9ED7F" w:rsidR="00A669EB" w:rsidRPr="00987A9A" w:rsidRDefault="00A669EB" w:rsidP="00A669EB">
      <w:pPr>
        <w:pStyle w:val="a4"/>
        <w:ind w:leftChars="0" w:left="360"/>
        <w:jc w:val="left"/>
        <w:rPr>
          <w:szCs w:val="21"/>
        </w:rPr>
      </w:pPr>
    </w:p>
    <w:p w14:paraId="784F4AD7" w14:textId="259BF5F4" w:rsidR="00987A9A" w:rsidRPr="00987A9A" w:rsidRDefault="00936357" w:rsidP="00987A9A">
      <w:pPr>
        <w:pStyle w:val="a4"/>
        <w:ind w:leftChars="0" w:left="360"/>
        <w:jc w:val="left"/>
        <w:rPr>
          <w:rFonts w:hint="eastAsia"/>
          <w:szCs w:val="21"/>
        </w:rPr>
      </w:pPr>
      <w:r w:rsidRPr="00987A9A">
        <w:rPr>
          <w:rFonts w:hint="eastAsia"/>
          <w:szCs w:val="21"/>
        </w:rPr>
        <w:t>これを実装した結果のスコア関数が以下の図</w:t>
      </w:r>
      <w:r w:rsidRPr="00987A9A">
        <w:rPr>
          <w:szCs w:val="21"/>
        </w:rPr>
        <w:t>5</w:t>
      </w:r>
      <w:r w:rsidRPr="00987A9A">
        <w:rPr>
          <w:rFonts w:hint="eastAsia"/>
          <w:szCs w:val="21"/>
        </w:rPr>
        <w:t>である。</w:t>
      </w:r>
      <w:r w:rsidR="00987A9A" w:rsidRPr="00987A9A">
        <w:rPr>
          <w:rFonts w:hint="eastAsia"/>
          <w:szCs w:val="21"/>
        </w:rPr>
        <w:t>なお、学習回数は</w:t>
      </w:r>
      <w:r w:rsidR="00987A9A" w:rsidRPr="00987A9A">
        <w:rPr>
          <w:szCs w:val="21"/>
        </w:rPr>
        <w:t>50</w:t>
      </w:r>
      <w:r w:rsidR="00987A9A" w:rsidRPr="00987A9A">
        <w:rPr>
          <w:rFonts w:hint="eastAsia"/>
          <w:szCs w:val="21"/>
        </w:rPr>
        <w:t>、学習率は</w:t>
      </w:r>
      <w:r w:rsidR="00987A9A" w:rsidRPr="00987A9A">
        <w:rPr>
          <w:szCs w:val="21"/>
        </w:rPr>
        <w:t>0.0001</w:t>
      </w:r>
      <w:r w:rsidR="00987A9A" w:rsidRPr="00987A9A">
        <w:rPr>
          <w:rFonts w:hint="eastAsia"/>
          <w:szCs w:val="21"/>
        </w:rPr>
        <w:t>、</w:t>
      </w:r>
      <m:oMath>
        <m:r>
          <w:rPr>
            <w:rFonts w:ascii="Cambria Math" w:hAnsi="Cambria Math"/>
            <w:szCs w:val="21"/>
          </w:rPr>
          <m:t>λ=0.01</m:t>
        </m:r>
      </m:oMath>
      <w:r w:rsidR="00987A9A" w:rsidRPr="00987A9A">
        <w:rPr>
          <w:rFonts w:hint="eastAsia"/>
          <w:szCs w:val="21"/>
        </w:rPr>
        <w:t>を使用した。</w:t>
      </w:r>
    </w:p>
    <w:p w14:paraId="2531F8CC" w14:textId="497B39F6" w:rsidR="00936357" w:rsidRPr="00987A9A" w:rsidRDefault="00936357" w:rsidP="00936357">
      <w:pPr>
        <w:pStyle w:val="a4"/>
        <w:ind w:leftChars="0" w:left="360"/>
        <w:jc w:val="center"/>
        <w:rPr>
          <w:szCs w:val="21"/>
        </w:rPr>
      </w:pPr>
      <w:r w:rsidRPr="00987A9A">
        <w:rPr>
          <w:rFonts w:hint="eastAsia"/>
          <w:noProof/>
          <w:szCs w:val="21"/>
        </w:rPr>
        <w:drawing>
          <wp:inline distT="0" distB="0" distL="0" distR="0" wp14:anchorId="66168B61" wp14:editId="4D838467">
            <wp:extent cx="3239640" cy="2429730"/>
            <wp:effectExtent l="0" t="0" r="0" b="0"/>
            <wp:docPr id="7" name="図 7" descr="グラフ, 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グラフ, 図形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640" cy="24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6457" w14:textId="0F0B38B6" w:rsidR="00987A9A" w:rsidRPr="00987A9A" w:rsidRDefault="00936357" w:rsidP="00936357">
      <w:pPr>
        <w:pStyle w:val="a4"/>
        <w:ind w:leftChars="0" w:left="360"/>
        <w:jc w:val="center"/>
        <w:rPr>
          <w:szCs w:val="21"/>
        </w:rPr>
      </w:pPr>
      <w:r w:rsidRPr="00987A9A">
        <w:rPr>
          <w:rFonts w:hint="eastAsia"/>
          <w:szCs w:val="21"/>
        </w:rPr>
        <w:t>図</w:t>
      </w:r>
      <w:r w:rsidRPr="00987A9A">
        <w:rPr>
          <w:szCs w:val="21"/>
        </w:rPr>
        <w:t>5. SVM</w:t>
      </w:r>
      <w:r w:rsidRPr="00987A9A">
        <w:rPr>
          <w:rFonts w:hint="eastAsia"/>
          <w:szCs w:val="21"/>
        </w:rPr>
        <w:t>実行時のスコア関数の値の変化</w:t>
      </w:r>
    </w:p>
    <w:p w14:paraId="3C8B6081" w14:textId="77777777" w:rsidR="00987A9A" w:rsidRPr="00987A9A" w:rsidRDefault="00987A9A">
      <w:pPr>
        <w:widowControl/>
        <w:jc w:val="left"/>
        <w:rPr>
          <w:szCs w:val="21"/>
        </w:rPr>
      </w:pPr>
      <w:r w:rsidRPr="00987A9A">
        <w:rPr>
          <w:szCs w:val="21"/>
        </w:rPr>
        <w:br w:type="page"/>
      </w:r>
    </w:p>
    <w:p w14:paraId="43EA4FFB" w14:textId="124BCFF1" w:rsidR="00936357" w:rsidRDefault="00987A9A" w:rsidP="00987A9A">
      <w:pPr>
        <w:pStyle w:val="a4"/>
        <w:ind w:leftChars="0" w:left="360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Problem8</w:t>
      </w:r>
    </w:p>
    <w:p w14:paraId="62303C2E" w14:textId="77777777" w:rsidR="00987A9A" w:rsidRDefault="00987A9A" w:rsidP="00987A9A">
      <w:pPr>
        <w:pStyle w:val="a4"/>
        <w:ind w:leftChars="0" w:left="360"/>
        <w:jc w:val="left"/>
        <w:rPr>
          <w:rFonts w:hint="eastAsia"/>
          <w:sz w:val="22"/>
          <w:szCs w:val="22"/>
        </w:rPr>
      </w:pPr>
    </w:p>
    <w:p w14:paraId="6F81ADFD" w14:textId="77777777" w:rsidR="00987A9A" w:rsidRPr="00987A9A" w:rsidRDefault="00987A9A" w:rsidP="00987A9A">
      <w:pPr>
        <w:pStyle w:val="a4"/>
        <w:ind w:leftChars="0" w:left="720"/>
        <w:jc w:val="left"/>
        <w:rPr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LS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limLow>
            <m:limLowPr>
              <m:ctrlPr>
                <w:rPr>
                  <w:rFonts w:ascii="Cambria Math" w:hAnsi="Cambria Math"/>
                  <w:iCs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argmin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li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lim>
          </m:limLow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y-Xw</m:t>
                  </m:r>
                </m:e>
              </m:d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</m:oMath>
      </m:oMathPara>
    </w:p>
    <w:p w14:paraId="01751530" w14:textId="23C39263" w:rsidR="00987A9A" w:rsidRPr="00987A9A" w:rsidRDefault="00987A9A" w:rsidP="00987A9A">
      <w:pPr>
        <w:pStyle w:val="a4"/>
        <w:ind w:leftChars="0" w:left="720"/>
        <w:jc w:val="left"/>
        <w:rPr>
          <w:rFonts w:hint="eastAsia"/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ridge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limLow>
            <m:limLowPr>
              <m:ctrlPr>
                <w:rPr>
                  <w:rFonts w:ascii="Cambria Math" w:hAnsi="Cambria Math"/>
                  <w:iCs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argmin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li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lim>
          </m:limLow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y-Xw</m:t>
                  </m:r>
                </m:e>
              </m:d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</m:oMath>
      </m:oMathPara>
    </w:p>
    <w:p w14:paraId="5D172304" w14:textId="50E5E055" w:rsidR="00987A9A" w:rsidRDefault="00987A9A" w:rsidP="00987A9A">
      <w:pPr>
        <w:pStyle w:val="a4"/>
        <w:numPr>
          <w:ilvl w:val="0"/>
          <w:numId w:val="7"/>
        </w:numPr>
        <w:ind w:leftChars="0"/>
        <w:jc w:val="left"/>
        <w:rPr>
          <w:sz w:val="22"/>
          <w:szCs w:val="22"/>
        </w:rPr>
      </w:pPr>
    </w:p>
    <w:p w14:paraId="4CB5350B" w14:textId="4DDD6217" w:rsidR="00987A9A" w:rsidRPr="00F333D2" w:rsidRDefault="00987A9A" w:rsidP="00987A9A">
      <w:pPr>
        <w:pStyle w:val="a4"/>
        <w:ind w:leftChars="0" w:left="360"/>
        <w:jc w:val="left"/>
        <w:rPr>
          <w:b/>
          <w:bCs/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</m:t>
              </m:r>
            </m:den>
          </m:f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y-Xw</m:t>
                  </m:r>
                </m:e>
              </m:d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=-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y-Xw</m:t>
              </m:r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=0</m:t>
          </m:r>
        </m:oMath>
      </m:oMathPara>
    </w:p>
    <w:p w14:paraId="4108E645" w14:textId="0EED72DF" w:rsidR="00F333D2" w:rsidRDefault="00F333D2" w:rsidP="00987A9A">
      <w:pPr>
        <w:pStyle w:val="a4"/>
        <w:ind w:leftChars="0" w:left="360"/>
        <w:jc w:val="left"/>
        <w:rPr>
          <w:iCs/>
          <w:sz w:val="22"/>
          <w:szCs w:val="22"/>
        </w:rPr>
      </w:pPr>
      <w:r w:rsidRPr="00F333D2">
        <w:rPr>
          <w:rFonts w:hint="eastAsia"/>
          <w:iCs/>
          <w:sz w:val="22"/>
          <w:szCs w:val="22"/>
        </w:rPr>
        <w:t>したがって</w:t>
      </w:r>
    </w:p>
    <w:p w14:paraId="465C86C4" w14:textId="632306D9" w:rsidR="00F333D2" w:rsidRPr="00F333D2" w:rsidRDefault="00F333D2" w:rsidP="00987A9A">
      <w:pPr>
        <w:pStyle w:val="a4"/>
        <w:ind w:leftChars="0" w:left="360"/>
        <w:jc w:val="left"/>
        <w:rPr>
          <w:b/>
          <w:bCs/>
          <w:i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LS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⊤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y</m:t>
          </m:r>
        </m:oMath>
      </m:oMathPara>
    </w:p>
    <w:p w14:paraId="302413FC" w14:textId="731F849C" w:rsidR="00F333D2" w:rsidRDefault="00F333D2" w:rsidP="00987A9A">
      <w:pPr>
        <w:pStyle w:val="a4"/>
        <w:ind w:leftChars="0" w:left="360"/>
        <w:jc w:val="left"/>
        <w:rPr>
          <w:i/>
          <w:iCs/>
          <w:sz w:val="22"/>
          <w:szCs w:val="22"/>
        </w:rPr>
      </w:pPr>
    </w:p>
    <w:p w14:paraId="28C58936" w14:textId="318CBE4B" w:rsidR="00F333D2" w:rsidRPr="00F333D2" w:rsidRDefault="007060EB" w:rsidP="00F333D2">
      <w:pPr>
        <w:pStyle w:val="a4"/>
        <w:ind w:leftChars="0" w:left="360"/>
        <w:jc w:val="left"/>
        <w:rPr>
          <w:b/>
          <w:bCs/>
          <w:i/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</m:t>
              </m:r>
            </m:den>
          </m:f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y-Xw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  <w:szCs w:val="21"/>
            </w:rPr>
            <m:t>=-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y-Xw</m:t>
              </m:r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+</m:t>
          </m:r>
          <m:r>
            <w:rPr>
              <w:rFonts w:ascii="Cambria Math" w:hAnsi="Cambria Math"/>
              <w:szCs w:val="21"/>
            </w:rPr>
            <m:t>λ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  <m:r>
            <m:rPr>
              <m:sty m:val="bi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szCs w:val="21"/>
            </w:rPr>
            <m:t>=-Xy+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Xw+</m:t>
          </m:r>
          <m:r>
            <w:rPr>
              <w:rFonts w:ascii="Cambria Math" w:hAnsi="Cambria Math"/>
              <w:szCs w:val="21"/>
            </w:rPr>
            <m:t>λ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w=0</m:t>
          </m:r>
        </m:oMath>
      </m:oMathPara>
    </w:p>
    <w:p w14:paraId="54F5643E" w14:textId="2BF060B1" w:rsidR="00F333D2" w:rsidRPr="00F333D2" w:rsidRDefault="00F333D2" w:rsidP="00F333D2">
      <w:pPr>
        <w:pStyle w:val="a4"/>
        <w:ind w:leftChars="0" w:left="360"/>
        <w:jc w:val="left"/>
        <w:rPr>
          <w:rFonts w:hint="eastAsia"/>
          <w:szCs w:val="21"/>
        </w:rPr>
      </w:pPr>
      <w:r w:rsidRPr="00F333D2">
        <w:rPr>
          <w:rFonts w:hint="eastAsia"/>
          <w:szCs w:val="21"/>
        </w:rPr>
        <w:t>したがって</w:t>
      </w:r>
    </w:p>
    <w:p w14:paraId="1B2F3B40" w14:textId="7F6D20E7" w:rsidR="00F333D2" w:rsidRPr="00F333D2" w:rsidRDefault="00F333D2" w:rsidP="00987A9A">
      <w:pPr>
        <w:pStyle w:val="a4"/>
        <w:ind w:leftChars="0" w:left="360"/>
        <w:jc w:val="left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ridge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⊤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y </m:t>
          </m:r>
        </m:oMath>
      </m:oMathPara>
    </w:p>
    <w:p w14:paraId="1EB65FF5" w14:textId="558BF605" w:rsidR="00987A9A" w:rsidRDefault="00987A9A" w:rsidP="00987A9A">
      <w:pPr>
        <w:pStyle w:val="a4"/>
        <w:ind w:leftChars="0" w:left="360"/>
        <w:jc w:val="left"/>
        <w:rPr>
          <w:sz w:val="22"/>
          <w:szCs w:val="22"/>
        </w:rPr>
      </w:pPr>
    </w:p>
    <w:p w14:paraId="756A0A9C" w14:textId="22B7677D" w:rsidR="00987A9A" w:rsidRDefault="00987A9A" w:rsidP="00987A9A">
      <w:pPr>
        <w:pStyle w:val="a4"/>
        <w:numPr>
          <w:ilvl w:val="0"/>
          <w:numId w:val="7"/>
        </w:numPr>
        <w:ind w:leftChars="0"/>
        <w:jc w:val="left"/>
        <w:rPr>
          <w:rFonts w:hint="eastAsia"/>
          <w:sz w:val="22"/>
          <w:szCs w:val="22"/>
        </w:rPr>
      </w:pPr>
    </w:p>
    <w:p w14:paraId="1933ED42" w14:textId="6BA192EB" w:rsidR="00987A9A" w:rsidRDefault="00F333D2" w:rsidP="00987A9A">
      <w:pPr>
        <w:pStyle w:val="a4"/>
        <w:ind w:leftChars="0" w:left="360"/>
        <w:jc w:val="left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⊤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は対称行列であるから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⊤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PD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⊤</m:t>
            </m:r>
          </m:sup>
        </m:sSup>
      </m:oMath>
      <w:r w:rsidR="00886395">
        <w:rPr>
          <w:sz w:val="22"/>
          <w:szCs w:val="22"/>
        </w:rPr>
        <w:t>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</m:oMath>
      <w:r w:rsidR="00886395">
        <w:rPr>
          <w:rFonts w:hint="eastAsia"/>
          <w:sz w:val="22"/>
          <w:szCs w:val="22"/>
        </w:rPr>
        <w:t>は直交行列、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D</m:t>
        </m:r>
      </m:oMath>
      <w:r w:rsidR="00886395">
        <w:rPr>
          <w:rFonts w:hint="eastAsia"/>
          <w:sz w:val="22"/>
          <w:szCs w:val="22"/>
        </w:rPr>
        <w:t>は対角行列</w:t>
      </w:r>
      <w:r w:rsidR="00886395">
        <w:rPr>
          <w:sz w:val="22"/>
          <w:szCs w:val="22"/>
        </w:rPr>
        <w:t>)</w:t>
      </w:r>
      <w:r w:rsidR="00886395">
        <w:rPr>
          <w:rFonts w:hint="eastAsia"/>
          <w:sz w:val="22"/>
          <w:szCs w:val="22"/>
        </w:rPr>
        <w:t>のように分解できる。</w:t>
      </w:r>
    </w:p>
    <w:p w14:paraId="308E3D14" w14:textId="296E1C96" w:rsidR="00886395" w:rsidRDefault="00886395" w:rsidP="00987A9A">
      <w:pPr>
        <w:pStyle w:val="a4"/>
        <w:ind w:leftChars="0" w:left="360"/>
        <w:jc w:val="left"/>
        <w:rPr>
          <w:iCs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⊤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 w:rsidRPr="00886395">
        <w:rPr>
          <w:rFonts w:hint="eastAsia"/>
          <w:iCs/>
          <w:sz w:val="22"/>
          <w:szCs w:val="22"/>
        </w:rPr>
        <w:t>より</w:t>
      </w:r>
    </w:p>
    <w:p w14:paraId="004B66DC" w14:textId="52E30930" w:rsidR="00886395" w:rsidRPr="00886395" w:rsidRDefault="00886395" w:rsidP="00987A9A">
      <w:pPr>
        <w:pStyle w:val="a4"/>
        <w:ind w:leftChars="0" w:left="360"/>
        <w:jc w:val="left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⊤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  <w:sz w:val="22"/>
              <w:szCs w:val="22"/>
            </w:rPr>
            <m:t>=(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D+</m:t>
              </m:r>
              <m:r>
                <w:rPr>
                  <w:rFonts w:ascii="Cambria Math" w:hAnsi="Cambria Math"/>
                  <w:sz w:val="22"/>
                  <w:szCs w:val="22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⊤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diag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+λ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⊤</m:t>
              </m:r>
            </m:sup>
          </m:sSup>
        </m:oMath>
      </m:oMathPara>
    </w:p>
    <w:p w14:paraId="194F8C1D" w14:textId="799B920A" w:rsidR="00886395" w:rsidRPr="00886395" w:rsidRDefault="00886395" w:rsidP="00987A9A">
      <w:pPr>
        <w:pStyle w:val="a4"/>
        <w:ind w:leftChars="0" w:left="360"/>
        <w:jc w:val="left"/>
        <w:rPr>
          <w:rFonts w:hint="eastAsia"/>
          <w:iCs/>
          <w:sz w:val="22"/>
          <w:szCs w:val="22"/>
        </w:rPr>
      </w:pPr>
    </w:p>
    <w:p w14:paraId="6FEB6888" w14:textId="1860BCE5" w:rsidR="00F519A7" w:rsidRPr="00F519A7" w:rsidRDefault="007060EB" w:rsidP="00F519A7">
      <w:pPr>
        <w:pStyle w:val="a4"/>
        <w:ind w:leftChars="0" w:left="36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したがって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⊤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X</m:t>
        </m:r>
      </m:oMath>
      <w:proofErr w:type="gramStart"/>
      <w:r>
        <w:rPr>
          <w:rFonts w:hint="eastAsia"/>
          <w:sz w:val="22"/>
          <w:szCs w:val="22"/>
        </w:rPr>
        <w:t>が</w:t>
      </w:r>
      <w:proofErr w:type="gramEnd"/>
      <w:r>
        <w:rPr>
          <w:rFonts w:hint="eastAsia"/>
          <w:sz w:val="22"/>
          <w:szCs w:val="22"/>
        </w:rPr>
        <w:t>特異行列</w:t>
      </w:r>
      <w:proofErr w:type="gramStart"/>
      <w:r>
        <w:rPr>
          <w:rFonts w:hint="eastAsia"/>
          <w:sz w:val="22"/>
          <w:szCs w:val="22"/>
        </w:rPr>
        <w:t>で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>
        <w:rPr>
          <w:rFonts w:hint="eastAsia"/>
          <w:sz w:val="22"/>
          <w:szCs w:val="22"/>
        </w:rPr>
        <w:t>である</w:t>
      </w:r>
      <w:proofErr w:type="gramEnd"/>
      <w:r>
        <w:rPr>
          <w:rFonts w:hint="eastAsia"/>
          <w:sz w:val="22"/>
          <w:szCs w:val="22"/>
        </w:rPr>
        <w:t>場合でも</w:t>
      </w:r>
      <m:oMath>
        <m:r>
          <w:rPr>
            <w:rFonts w:ascii="Cambria Math" w:hAnsi="Cambria Math"/>
            <w:sz w:val="22"/>
            <w:szCs w:val="22"/>
          </w:rPr>
          <m:t>λ≠</m:t>
        </m:r>
        <m:r>
          <w:rPr>
            <w:rFonts w:ascii="Cambria Math" w:hAnsi="Cambria Math" w:hint="eastAsia"/>
            <w:sz w:val="22"/>
            <w:szCs w:val="22"/>
          </w:rPr>
          <m:t>0</m:t>
        </m:r>
      </m:oMath>
      <w:proofErr w:type="gramStart"/>
      <w:r>
        <w:rPr>
          <w:rFonts w:hint="eastAsia"/>
          <w:sz w:val="22"/>
          <w:szCs w:val="22"/>
        </w:rPr>
        <w:t>で</w:t>
      </w:r>
      <w:proofErr w:type="gramEnd"/>
      <w:r>
        <w:rPr>
          <w:rFonts w:hint="eastAsia"/>
          <w:sz w:val="22"/>
          <w:szCs w:val="22"/>
        </w:rPr>
        <w:t>あれば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⊤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>
        <w:rPr>
          <w:rFonts w:hint="eastAsia"/>
          <w:sz w:val="22"/>
          <w:szCs w:val="22"/>
        </w:rPr>
        <w:t>が存在する</w:t>
      </w:r>
      <w:r w:rsidR="00F519A7">
        <w:rPr>
          <w:rFonts w:hint="eastAsia"/>
          <w:sz w:val="22"/>
          <w:szCs w:val="22"/>
        </w:rPr>
        <w:t>。</w:t>
      </w:r>
    </w:p>
    <w:sectPr w:rsidR="00F519A7" w:rsidRPr="00F519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97A"/>
    <w:multiLevelType w:val="hybridMultilevel"/>
    <w:tmpl w:val="33409ECC"/>
    <w:lvl w:ilvl="0" w:tplc="D4FEA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444D2E"/>
    <w:multiLevelType w:val="hybridMultilevel"/>
    <w:tmpl w:val="D50018F0"/>
    <w:lvl w:ilvl="0" w:tplc="4F12C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1DDB1A83"/>
    <w:multiLevelType w:val="hybridMultilevel"/>
    <w:tmpl w:val="73BC7F7E"/>
    <w:lvl w:ilvl="0" w:tplc="98CE8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34679B6"/>
    <w:multiLevelType w:val="hybridMultilevel"/>
    <w:tmpl w:val="7ED04EFA"/>
    <w:lvl w:ilvl="0" w:tplc="A85A2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EFD6781"/>
    <w:multiLevelType w:val="hybridMultilevel"/>
    <w:tmpl w:val="E47AAFF6"/>
    <w:lvl w:ilvl="0" w:tplc="AEC0A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62506A53"/>
    <w:multiLevelType w:val="hybridMultilevel"/>
    <w:tmpl w:val="D0667EF4"/>
    <w:lvl w:ilvl="0" w:tplc="CA300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C6E4CB0"/>
    <w:multiLevelType w:val="hybridMultilevel"/>
    <w:tmpl w:val="C320140C"/>
    <w:lvl w:ilvl="0" w:tplc="1960B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10"/>
    <w:rsid w:val="0004090D"/>
    <w:rsid w:val="001E0958"/>
    <w:rsid w:val="002126D3"/>
    <w:rsid w:val="00323CC9"/>
    <w:rsid w:val="00334BD0"/>
    <w:rsid w:val="005A1602"/>
    <w:rsid w:val="006242E6"/>
    <w:rsid w:val="006327E2"/>
    <w:rsid w:val="007060EB"/>
    <w:rsid w:val="00744F0C"/>
    <w:rsid w:val="00770579"/>
    <w:rsid w:val="007F6B4C"/>
    <w:rsid w:val="00835CAF"/>
    <w:rsid w:val="00886395"/>
    <w:rsid w:val="00936357"/>
    <w:rsid w:val="00942693"/>
    <w:rsid w:val="00987A9A"/>
    <w:rsid w:val="0099663E"/>
    <w:rsid w:val="00A669EB"/>
    <w:rsid w:val="00BB6590"/>
    <w:rsid w:val="00BF7B00"/>
    <w:rsid w:val="00C65505"/>
    <w:rsid w:val="00C674DD"/>
    <w:rsid w:val="00D03061"/>
    <w:rsid w:val="00D373D2"/>
    <w:rsid w:val="00DD2492"/>
    <w:rsid w:val="00E12E9E"/>
    <w:rsid w:val="00E53610"/>
    <w:rsid w:val="00EC3F67"/>
    <w:rsid w:val="00EC7711"/>
    <w:rsid w:val="00EE3B4B"/>
    <w:rsid w:val="00F333D2"/>
    <w:rsid w:val="00F519A7"/>
    <w:rsid w:val="00FB26B3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91F04"/>
  <w15:chartTrackingRefBased/>
  <w15:docId w15:val="{99EEA45D-5E2F-3241-B051-77675972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610"/>
    <w:rPr>
      <w:color w:val="808080"/>
    </w:rPr>
  </w:style>
  <w:style w:type="paragraph" w:styleId="a4">
    <w:name w:val="List Paragraph"/>
    <w:basedOn w:val="a"/>
    <w:uiPriority w:val="34"/>
    <w:qFormat/>
    <w:rsid w:val="005A160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T20200038571</dc:creator>
  <cp:keywords/>
  <dc:description/>
  <cp:lastModifiedBy>T20200038571</cp:lastModifiedBy>
  <cp:revision>13</cp:revision>
  <cp:lastPrinted>2021-07-05T16:40:00Z</cp:lastPrinted>
  <dcterms:created xsi:type="dcterms:W3CDTF">2021-06-14T00:14:00Z</dcterms:created>
  <dcterms:modified xsi:type="dcterms:W3CDTF">2021-07-30T07:00:00Z</dcterms:modified>
</cp:coreProperties>
</file>