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BC Pension Corporation — Fabric Delivery Guide</w:t>
      </w:r>
    </w:p>
    <w:p>
      <w:r>
        <w:rPr>
          <w:b/>
        </w:rPr>
        <w:t>What this is.</w:t>
      </w:r>
      <w:r>
        <w:t xml:space="preserve"> A plain-language companion to the milestone plan. For every item in the three</w:t>
      </w:r>
    </w:p>
    <w:p>
      <w:r>
        <w:t xml:space="preserve">milestones it answers two questions: </w:t>
      </w:r>
      <w:r>
        <w:rPr>
          <w:b/>
        </w:rPr>
        <w:t>what it means in Microsoft Fabric</w:t>
      </w:r>
      <w:r>
        <w:t xml:space="preserve"> (concept, not deep tech)</w:t>
      </w:r>
    </w:p>
    <w:p>
      <w:r>
        <w:t xml:space="preserve">and </w:t>
      </w:r>
      <w:r>
        <w:rPr>
          <w:b/>
        </w:rPr>
        <w:t>how we control it</w:t>
      </w:r>
      <w:r>
        <w:t xml:space="preserve"> — either because our Fabric </w:t>
      </w:r>
      <w:r>
        <w:rPr>
          <w:b/>
        </w:rPr>
        <w:t>platform</w:t>
      </w:r>
      <w:r>
        <w:t xml:space="preserve"> already handles it, or because we</w:t>
      </w:r>
    </w:p>
    <w:p>
      <w:r>
        <w:t xml:space="preserve">recommend a </w:t>
      </w:r>
      <w:r>
        <w:rPr>
          <w:b/>
        </w:rPr>
        <w:t>standard</w:t>
      </w:r>
      <w:r>
        <w:t xml:space="preserve"> for BCPC to adopt.</w:t>
      </w:r>
    </w:p>
    <w:p>
      <w:r>
        <w:rPr>
          <w:b/>
        </w:rPr>
        <w:t>Audience.</w:t>
      </w:r>
      <w:r>
        <w:t xml:space="preserve"> Anyone with a working familiarity of Fabric. We stay at the "what and how we manage</w:t>
      </w:r>
    </w:p>
    <w:p>
      <w:r>
        <w:t>it" level and avoid implementation detail.</w:t>
      </w:r>
    </w:p>
    <w:p>
      <w:r>
        <w:rPr>
          <w:b/>
        </w:rPr>
        <w:t>How to read each item.</w:t>
      </w:r>
      <w:r>
        <w:t xml:space="preserve"> Every item below carries one tag:</w:t>
      </w:r>
    </w:p>
    <w:p>
      <w:pPr>
        <w:pStyle w:val="ListBullet"/>
        <w:ind w:left="360"/>
      </w:pPr>
      <w:r>
        <w:rPr>
          <w:b/>
        </w:rPr>
        <w:t>Platform</w:t>
      </w:r>
      <w:r>
        <w:t xml:space="preserve"> — already implemented in our Fabric control plane (our config-as-code framework does it).</w:t>
      </w:r>
    </w:p>
    <w:p>
      <w:pPr>
        <w:pStyle w:val="ListBullet"/>
        <w:ind w:left="360"/>
      </w:pPr>
      <w:r>
        <w:rPr>
          <w:b/>
        </w:rPr>
        <w:t>Standard</w:t>
      </w:r>
      <w:r>
        <w:t xml:space="preserve"> — a governance/operating standard we recommend BCPC adopt (a policy or decision, not code).</w:t>
      </w:r>
    </w:p>
    <w:p>
      <w:pPr>
        <w:pStyle w:val="ListBullet"/>
        <w:ind w:left="360"/>
      </w:pPr>
      <w:r>
        <w:rPr>
          <w:b/>
        </w:rPr>
        <w:t>Both</w:t>
      </w:r>
      <w:r>
        <w:t xml:space="preserve"> — the platform provides the mechanism; a standard sets the policy on top of it.</w:t>
      </w:r>
    </w:p>
    <w:p>
      <w:r>
        <w:t xml:space="preserve">&gt; Our </w:t>
      </w:r>
      <w:r>
        <w:rPr>
          <w:b/>
        </w:rPr>
        <w:t>control plane</w:t>
      </w:r>
      <w:r>
        <w:t xml:space="preserve"> is the config-as-code framework we built on Fabric: you declare *what* to</w:t>
      </w:r>
    </w:p>
    <w:p>
      <w:r>
        <w:t>&gt; load and *how* to govern it as configuration, and the framework connects, ingests, cleanses,</w:t>
      </w:r>
    </w:p>
    <w:p>
      <w:r>
        <w:t>&gt; quality-checks, models, and secures the data across DEV / UAT / PROD. Wherever an item says</w:t>
      </w:r>
    </w:p>
    <w:p>
      <w:r>
        <w:t xml:space="preserve">&gt; </w:t>
      </w:r>
      <w:r>
        <w:rPr>
          <w:b/>
        </w:rPr>
        <w:t>Platform</w:t>
      </w:r>
      <w:r>
        <w:t>, this is what's doing the work.</w:t>
      </w:r>
    </w:p>
    <w:p>
      <w:pPr>
        <w:pStyle w:val="Heading3"/>
      </w:pPr>
      <w:r/>
      <w:r>
        <w:t>The three milestones at a glance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131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31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*Foundation first (the platform everything runs on), then get data in and managed, then turn it</w:t>
      </w:r>
    </w:p>
    <w:p>
      <w:r>
        <w:t>into governed analytics.*</w:t>
      </w:r>
    </w:p>
    <w:p>
      <w:pPr>
        <w:pStyle w:val="Heading2"/>
      </w:pPr>
      <w:r/>
      <w:r>
        <w:t>Milestone 1 — Fabric Platform Foundation</w:t>
      </w:r>
    </w:p>
    <w:p>
      <w:r>
        <w:rPr>
          <w:b/>
        </w:rPr>
        <w:t>Goal:</w:t>
      </w:r>
      <w:r>
        <w:t xml:space="preserve"> stand up the infrastructure, governance, security, architecture, and operating framework</w:t>
      </w:r>
    </w:p>
    <w:p>
      <w:r>
        <w:t>that everything else runs on.</w:t>
      </w:r>
    </w:p>
    <w:p>
      <w:pPr>
        <w:pStyle w:val="Heading3"/>
      </w:pPr>
      <w:r/>
      <w:r>
        <w:t>How the platform fits together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1534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53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*Everything sits on a </w:t>
      </w:r>
      <w:r>
        <w:rPr>
          <w:b/>
        </w:rPr>
        <w:t>Capacity</w:t>
      </w:r>
      <w:r>
        <w:t xml:space="preserve">, is organized into </w:t>
      </w:r>
      <w:r>
        <w:rPr>
          <w:b/>
        </w:rPr>
        <w:t>Workspaces / Domains</w:t>
      </w:r>
      <w:r>
        <w:t>, and flows through</w:t>
      </w:r>
    </w:p>
    <w:p>
      <w:r>
        <w:t xml:space="preserve">the </w:t>
      </w:r>
      <w:r>
        <w:rPr>
          <w:b/>
        </w:rPr>
        <w:t>medallion</w:t>
      </w:r>
      <w:r>
        <w:t xml:space="preserve"> to reports — with </w:t>
      </w:r>
      <w:r>
        <w:rPr>
          <w:b/>
        </w:rPr>
        <w:t>security and governance</w:t>
      </w:r>
      <w:r>
        <w:t xml:space="preserve"> applied across every layer. The</w:t>
      </w:r>
    </w:p>
    <w:p>
      <w:r>
        <w:t>items below are the pieces of this picture.*</w:t>
      </w:r>
    </w:p>
    <w:p>
      <w:r>
        <w:t xml:space="preserve">&gt; The recommended </w:t>
      </w:r>
      <w:r>
        <w:rPr>
          <w:b/>
        </w:rPr>
        <w:t>workspace shape</w:t>
      </w:r>
      <w:r>
        <w:t xml:space="preserve"> — a central </w:t>
      </w:r>
      <w:r>
        <w:rPr>
          <w:b/>
        </w:rPr>
        <w:t>hub</w:t>
      </w:r>
      <w:r>
        <w:t xml:space="preserve"> that loads the data, with domain </w:t>
      </w:r>
      <w:r>
        <w:rPr>
          <w:b/>
        </w:rPr>
        <w:t>spokes</w:t>
      </w:r>
    </w:p>
    <w:p>
      <w:r>
        <w:t xml:space="preserve">&gt; that shortcut to it — is set out in the </w:t>
      </w:r>
      <w:r>
        <w:rPr>
          <w:b/>
        </w:rPr>
        <w:t>[Platform Topology — Hub &amp; Spoke](#platform-topology--hub--spoke)</w:t>
      </w:r>
    </w:p>
    <w:p>
      <w:r>
        <w:t>&gt; section, along with the security model behind it.</w:t>
      </w:r>
    </w:p>
    <w:p>
      <w:pPr>
        <w:pStyle w:val="Heading3"/>
      </w:pPr>
      <w:r/>
      <w:r>
        <w:t>Establish Fabric Infrastructure Foundation</w:t>
      </w:r>
    </w:p>
    <w:p>
      <w:r>
        <w:t>*The physical footing: the compute we buy, the network path to our data, and the replication options.*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means in Fabric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How we control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Provision Fabric Capacity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compute + storage tier (an F-SKU) that powers every workspace, pipeline, and report in the tenant.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Size an F-SKU to the workload and assign it to the project workspaces; our provisioning script then stands up everything that runs on it, identically per environment.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Configure Capacity Administration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admin controls for that capacity — who manages it, feature switches, workload limits, surge protection.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A named capacity-admin group manages it in the Admin portal; we recommend surge-protection and throttling guardrails so one workload can't starve others.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Deploy Fabric Data Gateway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Software that lets Fabric reach data behind a private network (on-prem or private OCI/Azure).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Both.</w:t>
            </w:r>
            <w:r>
              <w:rPr>
                <w:sz w:val="18"/>
              </w:rPr>
              <w:t xml:space="preserve"> Our ingestion routes private sources through the gateway; we've documented the gateway architecture, including reusing the </w:t>
            </w:r>
            <w:r>
              <w:rPr>
                <w:b/>
                <w:sz w:val="18"/>
              </w:rPr>
              <w:t>existing VNet gateway</w:t>
            </w:r>
            <w:r>
              <w:rPr>
                <w:sz w:val="18"/>
              </w:rPr>
              <w:t xml:space="preserve"> vs standing up a dedicated one.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Validate Gateway Connectivity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Confirming Fabric can actually reach a source through the gateway.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A "test connection" per source before onboarding, plus a documented checklist (firewall, DNS, service account).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Review Gateway Architecture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Choosing gateway type and network path (VNet data gateway vs on-premises data gateway).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Platform.</w:t>
            </w:r>
            <w:r>
              <w:rPr>
                <w:sz w:val="18"/>
              </w:rPr>
              <w:t xml:space="preserve"> We produced the private-OCI architecture diagrams — the framework path reusing the VNet gateway, and the mirroring path requiring a dedicated on-prem gateway.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Validate SQL MI Mirroring Architecture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Confirming near-real-time mirroring works for Azure SQL Managed Instance.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Both.</w:t>
            </w:r>
            <w:r>
              <w:rPr>
                <w:sz w:val="18"/>
              </w:rPr>
              <w:t xml:space="preserve"> Mirroring is Microsoft-managed; we've mapped how a mirrored database feeds our Silver/Gold and recommend it for specific near-real-time tables.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Assess Oracle Mirroring Feasibility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Whether Oracle mirroring fits BCPC (prerequisites, limits, cost, promotion).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Platform.</w:t>
            </w:r>
            <w:r>
              <w:rPr>
                <w:sz w:val="18"/>
              </w:rPr>
              <w:t xml:space="preserve"> Delivered as our *Bronze vs Mirroring* analysis — GA status, the invasive prerequisites, coverage limits, gateway needs, and a clear recommendation.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Document Infrastructure Architecture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 written, shared picture of the platform's infrastructure.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Platform.</w:t>
            </w:r>
            <w:r>
              <w:rPr>
                <w:sz w:val="18"/>
              </w:rPr>
              <w:t xml:space="preserve"> The architecture diagrams and this guide are that documentation, kept in the repo alongside the code.</w:t>
            </w:r>
          </w:p>
        </w:tc>
      </w:tr>
    </w:tbl>
    <w:p/>
    <w:p>
      <w:pPr>
        <w:pStyle w:val="Heading3"/>
      </w:pPr>
      <w:r/>
      <w:r>
        <w:t>Establish Fabric Platform Foundation</w:t>
      </w:r>
    </w:p>
    <w:p>
      <w:r>
        <w:t>*The logical structure: workspaces, domains, and the lakehouses where data lives — plus the reusable patterns that make new work fast.*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means in Fabric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How we control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Create Initial Fabric Workspaces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Workspaces are the containers that hold items (lakehouses, pipelines, reports) and carry access + capacity.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Platform.</w:t>
            </w:r>
            <w:r>
              <w:rPr>
                <w:sz w:val="18"/>
              </w:rPr>
              <w:t xml:space="preserve"> Our provisioning script creates the workspaces per environment; nothing is hand-clicked.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Workspace 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How you divide work into workspaces (by environment, domain, project, or product).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We recommend an environment split (DEV / UAT / PROD) with domain-aligned workspaces inside, so promotion and access stay clean.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Domain Alignment Strategy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Fabric </w:t>
            </w:r>
            <w:r>
              <w:rPr>
                <w:b/>
                <w:sz w:val="18"/>
              </w:rPr>
              <w:t>domains</w:t>
            </w:r>
            <w:r>
              <w:rPr>
                <w:sz w:val="18"/>
              </w:rPr>
              <w:t xml:space="preserve"> group workspaces by business area for ownership and discovery.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Map domains to BCPC business areas (e.g. Pensions, Employer, Member) so ownership and data discovery follow the org.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Create Initial Lakehouses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Lakehouses are the storage+table layer in OneLake where data lands and is modelled.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Platform.</w:t>
            </w:r>
            <w:r>
              <w:rPr>
                <w:sz w:val="18"/>
              </w:rPr>
              <w:t xml:space="preserve"> The framework creates the schema-enabled lakehouses (metadata, bronze, silver, gold, file-drop) as declared config.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Lakehouse Organization Standards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Naming and layout of lakehouses, schemas, and tables.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Platform.</w:t>
            </w:r>
            <w:r>
              <w:rPr>
                <w:sz w:val="18"/>
              </w:rPr>
              <w:t xml:space="preserve"> Enforced by convention: schema-enabled lakehouses, medallion layers, and a single naming rule (</w:t>
            </w:r>
            <w:r>
              <w:rPr>
                <w:rFonts w:ascii="Consolas" w:hAnsi="Consolas"/>
                <w:color w:val="A31F34"/>
                <w:sz w:val="18"/>
              </w:rPr>
              <w:t>schema.table</w:t>
            </w:r>
            <w:r>
              <w:rPr>
                <w:sz w:val="18"/>
              </w:rPr>
              <w:t>), all driven from config.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Implement Public Dataset Reference Solution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 pattern for bringing external/open reference data into the platform.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Platform.</w:t>
            </w:r>
            <w:r>
              <w:rPr>
                <w:sz w:val="18"/>
              </w:rPr>
              <w:t xml:space="preserve"> Demonstrated end-to-end with a Statistics Canada open-data feed loaded through our generic HTTP connector to Silver.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Validate Auto-Ingestion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Proving that data can be onboarded by configuration rather than bespoke code.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Platform.</w:t>
            </w:r>
            <w:r>
              <w:rPr>
                <w:sz w:val="18"/>
              </w:rPr>
              <w:t xml:space="preserve"> This is the core of the control plane — plus an event-driven "drop a file, it loads itself" intake — validated on real data.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Establish Reusable Platform Patterns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Turning one-off solutions into repeatable building blocks.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Platform.</w:t>
            </w:r>
            <w:r>
              <w:rPr>
                <w:sz w:val="18"/>
              </w:rPr>
              <w:t xml:space="preserve"> One registry of connectors, config-as-code onboarding, and a packaged engine mean a new source is *configuration*, not new code.</w:t>
            </w:r>
          </w:p>
        </w:tc>
      </w:tr>
    </w:tbl>
    <w:p/>
    <w:p>
      <w:pPr>
        <w:pStyle w:val="Heading3"/>
      </w:pPr>
      <w:r/>
      <w:r>
        <w:t>Define Fabric Platform Governance</w:t>
      </w:r>
    </w:p>
    <w:p>
      <w:r>
        <w:t>*Who runs the platform and by what process — ownership, capacity, onboarding, and endorsement.*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585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58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*The operating model in one picture: a central </w:t>
      </w:r>
      <w:r>
        <w:rPr>
          <w:b/>
        </w:rPr>
        <w:t>Platform Owner</w:t>
      </w:r>
      <w:r>
        <w:t xml:space="preserve"> sets standards and runs capacity;</w:t>
      </w:r>
    </w:p>
    <w:p>
      <w:r>
        <w:rPr>
          <w:b/>
        </w:rPr>
        <w:t>Domain Owners</w:t>
      </w:r>
      <w:r>
        <w:t xml:space="preserve"> own their business area's data, supported by </w:t>
      </w:r>
      <w:r>
        <w:rPr>
          <w:b/>
        </w:rPr>
        <w:t>Stewards</w:t>
      </w:r>
      <w:r>
        <w:t xml:space="preserve"> and **Data Product</w:t>
      </w:r>
    </w:p>
    <w:p>
      <w:r>
        <w:t>Owners**.*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means in Fabric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How we control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Platform Ownership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Who owns the Fabric platform overall (the "landlord" of capacity, admin settings, standards).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A platform-owner role (small central team) accountable for capacity, tenant/admin settings, and the standards in this guide.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Workspace Creation Process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How new workspaces get requested, approved, and created consistently.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Both.</w:t>
            </w:r>
            <w:r>
              <w:rPr>
                <w:sz w:val="18"/>
              </w:rPr>
              <w:t xml:space="preserve"> A request→approve step feeding our provisioning script, so every workspace is created to standard (naming, access, capacity) rather than ad hoc.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Workspace Ownership Standards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Who owns each workspace and is accountable for its contents.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Each workspace has a named owner (domain-aligned) responsible for access reviews and its data products.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Capacity Governance Process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How capacity is monitored, allocated, and protected from overload.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Monitor via the Capacity Metrics app; set throttling/surge guardrails; a defined path to scale or rebalance workloads.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Platform Administration Responsibilities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concrete duties of the admins (tenant settings, gateways, updates, incidents).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A responsibilities matrix (RACI) covering tenant settings, gateway upkeep, capacity, and release management.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Monitoring and Support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How platform health and issues are watched and resolved.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Both.</w:t>
            </w:r>
            <w:r>
              <w:rPr>
                <w:sz w:val="18"/>
              </w:rPr>
              <w:t xml:space="preserve"> Fabric monitoring + our run/audit logs feed a defined support model (who watches what, escalation path).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Onboarding Process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repeatable path for a new team, source, or data product to join the platform.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Both.</w:t>
            </w:r>
            <w:r>
              <w:rPr>
                <w:sz w:val="18"/>
              </w:rPr>
              <w:t xml:space="preserve"> A checklist that ends in config-as-code entries + our discovery step, so onboarding a source is guided and consistent.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Endorsement and Certification Process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Fabric's </w:t>
            </w:r>
            <w:r>
              <w:rPr>
                <w:b/>
                <w:sz w:val="18"/>
              </w:rPr>
              <w:t>Promoted / Certified</w:t>
            </w:r>
            <w:r>
              <w:rPr>
                <w:sz w:val="18"/>
              </w:rPr>
              <w:t xml:space="preserve"> labels that signal trustworthy, official items.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Define who can certify, the criteria (owner, quality, documentation), and reserve "Certified" for governed Gold data products.</w:t>
            </w:r>
          </w:p>
        </w:tc>
      </w:tr>
    </w:tbl>
    <w:p/>
    <w:p>
      <w:pPr>
        <w:pStyle w:val="Heading3"/>
      </w:pPr>
      <w:r/>
      <w:r>
        <w:t>Define Fabric Data Governance Framework</w:t>
      </w:r>
    </w:p>
    <w:p>
      <w:r>
        <w:t>*Who owns the data and how its quality, meaning, lineage, and lifecycle are managed.*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means in Fabric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How we control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Data Domain Ownership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Which business area owns which data.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Data domains map to business areas with a named domain owner accountable for the data within.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Data Steward Responsibilities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people who curate meaning, quality, and access for a data area.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A steward role per domain — owns definitions, quality rules, and access decisions for their data.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Data Product Ownership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Treating governed datasets as "products" with an owner and consumers.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Gold outputs are the data products; each has an owner, a documented purpose, and a consumer contract.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Metadata Management Approach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How we capture what data exists, its schema, and its meaning.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Both.</w:t>
            </w:r>
            <w:r>
              <w:rPr>
                <w:sz w:val="18"/>
              </w:rPr>
              <w:t xml:space="preserve"> The platform captures technical metadata (sources, schemas, drift, run history) in config + audit tables; the OneLake catalog + a business glossary standard add business meaning.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Data Quality Standards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rules that decide whether data is fit to use.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Platform.</w:t>
            </w:r>
            <w:r>
              <w:rPr>
                <w:sz w:val="18"/>
              </w:rPr>
              <w:t xml:space="preserve"> Declarative quality rules (not-null, ranges, allowed values, expressions) run on the way to Silver, with failing rows quarantined off the clean layer.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Data Lineage Requirements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Being able to trace where data came from and what it feeds.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Both.</w:t>
            </w:r>
            <w:r>
              <w:rPr>
                <w:sz w:val="18"/>
              </w:rPr>
              <w:t xml:space="preserve"> Fabric's built-in lineage view across items, plus our audit tables that record every source→bronze→silver→gold run.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Data Lifecycle Standards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Retention, history, and archival of data over time.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Both.</w:t>
            </w:r>
            <w:r>
              <w:rPr>
                <w:sz w:val="18"/>
              </w:rPr>
              <w:t xml:space="preserve"> Bronze is an append-only history (audit trail); Silver/Gold hold current + modelled history (slowly-changing dimensions); a retention standard sets how long each is kept.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Data Sharing Standards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How data is shared across teams without copying it.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Prefer OneLake shortcuts / sharing over copies, governed by access model + certification, so there's one trusted copy.</w:t>
            </w:r>
          </w:p>
        </w:tc>
      </w:tr>
    </w:tbl>
    <w:p/>
    <w:p>
      <w:pPr>
        <w:pStyle w:val="Heading3"/>
      </w:pPr>
      <w:r/>
      <w:r>
        <w:t>Define Fabric Security Framework</w:t>
      </w:r>
    </w:p>
    <w:p>
      <w:r>
        <w:t>*Who can see what — from workspace down to the row and column.*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140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140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*Access narrows as you go down: from broad workspace roles to specific tables, then to individual</w:t>
      </w:r>
    </w:p>
    <w:p>
      <w:r>
        <w:t xml:space="preserve">rows and columns, then masked values — all granted through </w:t>
      </w:r>
      <w:r>
        <w:rPr>
          <w:b/>
        </w:rPr>
        <w:t>Entra groups</w:t>
      </w:r>
      <w:r>
        <w:t xml:space="preserve"> and recorded in</w:t>
      </w:r>
    </w:p>
    <w:p>
      <w:r>
        <w:rPr>
          <w:b/>
        </w:rPr>
        <w:t>audit</w:t>
      </w:r>
      <w:r>
        <w:t>.*</w:t>
      </w:r>
    </w:p>
    <w:p>
      <w:r>
        <w:t>&gt; Because BCPC is a crown corporation, the full **Entra security model, service-principal usage,</w:t>
      </w:r>
    </w:p>
    <w:p>
      <w:r>
        <w:t>&gt; DEV/UAT/PROD segregation, and a who-gets-what access matrix** are set out in the</w:t>
      </w:r>
    </w:p>
    <w:p>
      <w:r>
        <w:t xml:space="preserve">&gt; </w:t>
      </w:r>
      <w:r>
        <w:rPr>
          <w:b/>
        </w:rPr>
        <w:t>[Security, Access &amp; Environment Model](#security-access--environment-model--best-practice-design)</w:t>
      </w:r>
    </w:p>
    <w:p>
      <w:r>
        <w:t>&gt; deep-dive near the end of this guide.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means in Fabric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How we control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Entra Security Group Strategy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Using Microsoft Entra ID groups (not individuals) to grant access.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Both.</w:t>
            </w:r>
            <w:r>
              <w:rPr>
                <w:sz w:val="18"/>
              </w:rPr>
              <w:t xml:space="preserve"> Access is granted to Entra groups; our security config references those groups so membership — not per-person edits — drives access.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Workspace Access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workspace roles (Admin / Member / Contributor / Viewer) that set broad access.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A least-privilege role mapping per workspace, assigned to Entra groups and reviewed on a cadence.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Lakehouse Access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Fine-grained access to tables/columns/rows within a lakehouse.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Platform.</w:t>
            </w:r>
            <w:r>
              <w:rPr>
                <w:sz w:val="18"/>
              </w:rPr>
              <w:t xml:space="preserve"> Applied from config as OneLake column-level and row-level security — sensitive columns and restricted rows are enforced consistently per environment.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Row-Level Security Standards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Restricting which </w:t>
            </w:r>
            <w:r>
              <w:rPr>
                <w:b/>
                <w:sz w:val="18"/>
              </w:rPr>
              <w:t>rows</w:t>
            </w:r>
            <w:r>
              <w:rPr>
                <w:sz w:val="18"/>
              </w:rPr>
              <w:t xml:space="preserve"> a user can see (e.g. by region or plan).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Platform.</w:t>
            </w:r>
            <w:r>
              <w:rPr>
                <w:sz w:val="18"/>
              </w:rPr>
              <w:t xml:space="preserve"> Row filters declared in config and applied by the framework, so the same rule ships to every environment.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Data Masking Requirements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Hiding or obscuring sensitive values (e.g. SIN, salary).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Platform.</w:t>
            </w:r>
            <w:r>
              <w:rPr>
                <w:sz w:val="18"/>
              </w:rPr>
              <w:t xml:space="preserve"> Dynamic masking at the query layer plus static masking during processing — sensitive columns can be masked, or never land in raw form at all.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Audit Requirements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Recording who did what, and what the pipeline did.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Both.</w:t>
            </w:r>
            <w:r>
              <w:rPr>
                <w:sz w:val="18"/>
              </w:rPr>
              <w:t xml:space="preserve"> Fabric's tenant audit logs for user activity, plus our run/quality/drift audit tables for the data pipeline itself.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Compliance Requirements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Meeting BCPC's regulatory and privacy obligations.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Map controls (access, masking, audit, residency) to the applicable obligations; the platform's security + audit features provide the evidence.</w:t>
            </w:r>
          </w:p>
        </w:tc>
      </w:tr>
    </w:tbl>
    <w:p/>
    <w:p>
      <w:pPr>
        <w:pStyle w:val="Heading3"/>
      </w:pPr>
      <w:r/>
      <w:r>
        <w:t>Define Fabric Architecture Standards</w:t>
      </w:r>
    </w:p>
    <w:p>
      <w:r>
        <w:t>*The blueprint everyone builds to — layers, storage choice, and how data is brought in and shaped.*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108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10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*The </w:t>
      </w:r>
      <w:r>
        <w:rPr>
          <w:b/>
        </w:rPr>
        <w:t>medallion</w:t>
      </w:r>
      <w:r>
        <w:t xml:space="preserve"> in one line: raw in Bronze, cleaned and governed in Silver, business-ready in</w:t>
      </w:r>
    </w:p>
    <w:p>
      <w:r>
        <w:t>Gold. Each item below is a rule for one part of this flow.*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means in Fabric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How we control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Bronze / Silver / Gold Architecture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medallion pattern: raw → cleaned/conformed → business-ready.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Platform.</w:t>
            </w:r>
            <w:r>
              <w:rPr>
                <w:sz w:val="18"/>
              </w:rPr>
              <w:t xml:space="preserve"> This is the spine of the control plane — Bronze (raw, append-only), Silver (deduped, quality-checked, masked), Gold (modelled star schema).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Lakehouse vs Warehouse Guidance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When to use a Lakehouse (files+tables, Spark) vs a Warehouse (T-SQL).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Default to Lakehouse for the medallion (what we've built); reach for a Warehouse only where a pure T-SQL surface is required — with the trade-offs documented.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Ingestion Patterns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approved ways data comes in (batch pull, event/file drop, mirroring, gateway).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Platform.</w:t>
            </w:r>
            <w:r>
              <w:rPr>
                <w:sz w:val="18"/>
              </w:rPr>
              <w:t xml:space="preserve"> One connector registry covers databases, APIs, files (event-driven drop), and gateway-staged on-prem; mirroring is the managed option for near-real-time.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Transformation Patterns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approved ways data is cleaned and modelled.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Platform.</w:t>
            </w:r>
            <w:r>
              <w:rPr>
                <w:sz w:val="18"/>
              </w:rPr>
              <w:t xml:space="preserve"> Config-driven cleanse + quality rules into Silver, and SQL-based transforms into a Gold star schema with slowly-changing-dimension history.</w:t>
            </w:r>
          </w:p>
        </w:tc>
      </w:tr>
    </w:tbl>
    <w:p/>
    <w:p>
      <w:pPr>
        <w:pStyle w:val="Heading2"/>
      </w:pPr>
      <w:r/>
      <w:r>
        <w:t>Milestone 2 — Data Integration Foundation</w:t>
      </w:r>
    </w:p>
    <w:p>
      <w:r>
        <w:rPr>
          <w:b/>
        </w:rPr>
        <w:t>Goal:</w:t>
      </w:r>
      <w:r>
        <w:t xml:space="preserve"> prove BCPC can onboard, move, transform, and manage enterprise data in Fabric.</w:t>
      </w:r>
    </w:p>
    <w:p>
      <w:pPr>
        <w:pStyle w:val="Heading3"/>
      </w:pPr>
      <w:r/>
      <w:r>
        <w:t>Implement SQL Managed Instance Integration</w:t>
      </w:r>
    </w:p>
    <w:p>
      <w:r>
        <w:t>*Bring an Azure SQL Managed Instance in via mirroring and prove it stays fresh.*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means in Fabric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How we control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Validate Mirroring Configuration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Setting up and confirming a mirrored SQL MI database in Fabric.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Both.</w:t>
            </w:r>
            <w:r>
              <w:rPr>
                <w:sz w:val="18"/>
              </w:rPr>
              <w:t xml:space="preserve"> Mirroring is Microsoft-managed; we validate the setup and confirm the replica lands in OneLake ready for Silver/Gold.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Validate Incremental Data Synchronization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Confirming ongoing changes flow through continuously (not just the first load).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Both.</w:t>
            </w:r>
            <w:r>
              <w:rPr>
                <w:sz w:val="18"/>
              </w:rPr>
              <w:t xml:space="preserve"> Mirroring streams changes automatically; we verify inserts/updates/deletes propagate and reconcile against expectations.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Operational Procedures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run-book for keeping mirroring healthy (start/stop, re-seed, monitor).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A documented procedure for monitoring replication state, handling re-seeds, and responding to pauses.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Measure Refresh 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How fresh the mirrored data is (latency) and its load impact.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Baseline latency and resource use, with thresholds that tell us when to tune or scale.</w:t>
            </w:r>
          </w:p>
        </w:tc>
      </w:tr>
    </w:tbl>
    <w:p/>
    <w:p>
      <w:pPr>
        <w:pStyle w:val="Heading3"/>
      </w:pPr>
      <w:r/>
      <w:r>
        <w:t>Implement Oracle Integration</w:t>
      </w:r>
    </w:p>
    <w:p>
      <w:r>
        <w:t>*Determine how BCPC's Oracle data comes in — and the trade-offs.*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means in Fabric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How we control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Validate Connectivity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Confirming Fabric can reach the Oracle database (through the gateway).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Both.</w:t>
            </w:r>
            <w:r>
              <w:rPr>
                <w:sz w:val="18"/>
              </w:rPr>
              <w:t xml:space="preserve"> Our Oracle connector reaches the source via the gateway; a connection test confirms the path before onboarding.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Assess Supplemental Logging Requirements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Oracle change-data-capture needs supplemental logging enabled — an invasive DBA change.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Platform.</w:t>
            </w:r>
            <w:r>
              <w:rPr>
                <w:sz w:val="18"/>
              </w:rPr>
              <w:t xml:space="preserve"> Documented precisely in our analysis (database- and table-level logging), so BCPC's DBAs know exactly what mirroring would require.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Review LogMiner Requirements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Mirroring reads Oracle's redo logs via LogMiner, which has prerequisites and limits.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Platform.</w:t>
            </w:r>
            <w:r>
              <w:rPr>
                <w:sz w:val="18"/>
              </w:rPr>
              <w:t xml:space="preserve"> Captured in the analysis — LogMiner prerequisites, the broad grants required, and the read-write-source constraint.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Document Limitations and Recommendations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 clear statement of what works, what doesn't, and the recommended approach.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Platform.</w:t>
            </w:r>
            <w:r>
              <w:rPr>
                <w:sz w:val="18"/>
              </w:rPr>
              <w:t xml:space="preserve"> Delivered as the *Bronze vs Mirroring* recommendation: framework-based ingestion by default, mirroring selectively for near-real-time tables.</w:t>
            </w:r>
          </w:p>
        </w:tc>
      </w:tr>
    </w:tbl>
    <w:p/>
    <w:p>
      <w:pPr>
        <w:pStyle w:val="Heading3"/>
      </w:pPr>
      <w:r/>
      <w:r>
        <w:t>Establish Data Ingestion Framework</w:t>
      </w:r>
    </w:p>
    <w:p>
      <w:r>
        <w:t>*Make ingestion standard, reusable, monitored, and resilient.*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139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3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*Many source types, </w:t>
      </w:r>
      <w:r>
        <w:rPr>
          <w:b/>
        </w:rPr>
        <w:t>one config-driven connector registry</w:t>
      </w:r>
      <w:r>
        <w:t>, one landing pattern. Mirroring is the</w:t>
      </w:r>
    </w:p>
    <w:p>
      <w:r>
        <w:t>managed option that lands straight in Bronze for near-real-time needs.*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means in Fabric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How we control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Ingestion Standards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consistent way every source is onboarded and lands.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Platform.</w:t>
            </w:r>
            <w:r>
              <w:rPr>
                <w:sz w:val="18"/>
              </w:rPr>
              <w:t xml:space="preserve"> Every source is a config entry (connection, keys, load type); the framework applies the same landing, history, and naming rules to all.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Create Reusable Ingestion 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Templates so a new source doesn't start from scratch.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Platform.</w:t>
            </w:r>
            <w:r>
              <w:rPr>
                <w:sz w:val="18"/>
              </w:rPr>
              <w:t xml:space="preserve"> Adding a source is filling in config; adding a *new kind* of source is dropping one connector file — both are templated, not bespoke.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Implement Monitoring and Alerting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Knowing when a load runs, succeeds, or fails.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Both.</w:t>
            </w:r>
            <w:r>
              <w:rPr>
                <w:sz w:val="18"/>
              </w:rPr>
              <w:t xml:space="preserve"> Every run is logged to audit tables with status and row counts; failures are captured for alerting, wired into the support model.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Implement Error Handling Standards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Predictable behaviour when something goes wrong.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Platform.</w:t>
            </w:r>
            <w:r>
              <w:rPr>
                <w:sz w:val="18"/>
              </w:rPr>
              <w:t xml:space="preserve"> Failures are isolated per source (one bad file/source doesn't stop the rest), captured with detail, and safe to re-run (idempotent).</w:t>
            </w:r>
          </w:p>
        </w:tc>
      </w:tr>
    </w:tbl>
    <w:p/>
    <w:p>
      <w:pPr>
        <w:pStyle w:val="Heading3"/>
      </w:pPr>
      <w:r/>
      <w:r>
        <w:t>Establish Data Product Standards</w:t>
      </w:r>
    </w:p>
    <w:p>
      <w:r>
        <w:t>*Turn governed datasets into managed, published, certified products.*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319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31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*A </w:t>
      </w:r>
      <w:r>
        <w:rPr>
          <w:b/>
        </w:rPr>
        <w:t>data product</w:t>
      </w:r>
      <w:r>
        <w:t xml:space="preserve"> (a governed Gold dataset) moves through a defined lifecycle with an accountable</w:t>
      </w:r>
    </w:p>
    <w:p>
      <w:r>
        <w:t>owner at every stage.*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means in Fabric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How we control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Data Product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stages a data product moves through (draft → published → certified → retired).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A defined lifecycle with entry/exit criteria at each stage, owned by the data product owner.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Publication Standards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What "published and ready to consume" means.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A publication checklist — owner, documentation, quality passing, access set — before a Gold product is announced.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Ownership Standards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product has a clear, accountable owner.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Named owner per data product, recorded and visible, responsible for quality and consumer support.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Certification Process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Using Fabric endorsement to mark trusted, official products.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Only reviewed Gold products earn "Certified"; the process defines reviewer, criteria, and re-review cadence.</w:t>
            </w:r>
          </w:p>
        </w:tc>
      </w:tr>
    </w:tbl>
    <w:p/>
    <w:p>
      <w:pPr>
        <w:pStyle w:val="Heading2"/>
      </w:pPr>
      <w:r/>
      <w:r>
        <w:t>Milestone 3 — Analytics &amp; Reporting Foundation</w:t>
      </w:r>
    </w:p>
    <w:p>
      <w:r>
        <w:rPr>
          <w:b/>
        </w:rPr>
        <w:t>Goal:</w:t>
      </w:r>
      <w:r>
        <w:t xml:space="preserve"> demonstrate end-to-end analytics on Fabric — from modelled data to governed reports.</w:t>
      </w:r>
    </w:p>
    <w:p>
      <w:pPr>
        <w:pStyle w:val="Heading3"/>
      </w:pPr>
      <w:r/>
      <w:r>
        <w:t>From Gold to a governed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178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17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*Reports read the </w:t>
      </w:r>
      <w:r>
        <w:rPr>
          <w:b/>
        </w:rPr>
        <w:t>Gold</w:t>
      </w:r>
      <w:r>
        <w:t xml:space="preserve"> model live (Direct Lake — no data copy), through a **shared semantic</w:t>
      </w:r>
    </w:p>
    <w:p>
      <w:r>
        <w:t>model</w:t>
      </w:r>
      <w:r>
        <w:rPr>
          <w:b/>
        </w:rPr>
        <w:t xml:space="preserve">, with </w:t>
      </w:r>
      <w:r>
        <w:t>security enforced end-to-end**. The items below govern each hop.*</w:t>
      </w:r>
    </w:p>
    <w:p>
      <w:pPr>
        <w:pStyle w:val="Heading3"/>
      </w:pPr>
      <w:r/>
      <w:r>
        <w:t>Establish Semantic Model Standards</w:t>
      </w:r>
    </w:p>
    <w:p>
      <w:r>
        <w:t>*The shared business model that reports sit on.*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means in Fabric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How we control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Semantic Model Architecture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reusable model (measures, relationships) between Gold data and reports — ideally Direct Lake.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Both.</w:t>
            </w:r>
            <w:r>
              <w:rPr>
                <w:sz w:val="18"/>
              </w:rPr>
              <w:t xml:space="preserve"> Our Gold star schema is built to be Direct-Lake-ready; the standard defines shared models over Gold rather than per-report copies.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Naming Standards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Consistent, business-friendly names for tables, measures, and fields.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A naming convention (business terms, consistent casing) so models read the same across teams.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Reuse Standards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Sharing one certified model instead of rebuilding per report.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One governed semantic model per subject area, reused by many reports; discourage private duplicates.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Certification Standards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Marking the trusted, official semantic models.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Certification criteria for models (owner, built on Gold, documented, quality-backed), aligned with the data-product process.</w:t>
            </w:r>
          </w:p>
        </w:tc>
      </w:tr>
    </w:tbl>
    <w:p/>
    <w:p>
      <w:pPr>
        <w:pStyle w:val="Heading3"/>
      </w:pPr>
      <w:r/>
      <w:r>
        <w:t>Establish Reporting Standards</w:t>
      </w:r>
    </w:p>
    <w:p>
      <w:r>
        <w:t>*How reports are governed, published, and consumed.*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means in Fabric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How we control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Report Governance Standards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Rules for how reports are built, reviewed, and trusted.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Reports build on certified semantic models, follow design/accessibility guidelines, and are reviewed before wide release.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Publishing Standards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Where and how reports are released to audiences.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Publish through governed workspaces / apps with defined audiences, versioning, and a clear promotion path.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Define Workspace Consumption Standards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How consumers access reports vs where authors build them.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Separate build workspaces from consumption (apps/Viewer access), so consumers get a stable, curated experience.</w:t>
            </w:r>
          </w:p>
        </w:tc>
      </w:tr>
    </w:tbl>
    <w:p/>
    <w:p>
      <w:pPr>
        <w:pStyle w:val="Heading3"/>
      </w:pPr>
      <w:r/>
      <w:r>
        <w:t>Validate Power BI Integration</w:t>
      </w:r>
    </w:p>
    <w:p>
      <w:r>
        <w:t>*Prove the end-to-end path from Gold to a governed, secure report.*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means in Fabric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How we control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Validate Semantic Model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Confirming Power BI reads the Gold model efficiently (Direct Lake, no data copy).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Both.</w:t>
            </w:r>
            <w:r>
              <w:rPr>
                <w:sz w:val="18"/>
              </w:rPr>
              <w:t xml:space="preserve"> Gold is Direct-Lake-ready; we validate reports read it live without import refresh.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Validate Security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Confirming access rules (row/column security) carry through to reports.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Platform.</w:t>
            </w:r>
            <w:r>
              <w:rPr>
                <w:sz w:val="18"/>
              </w:rPr>
              <w:t xml:space="preserve"> Row- and column-level security applied at the lakehouse flows through to the model and report — one rule, enforced end-to-end.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Validate Workspace Strategy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Confirming the workspace/app layout works for real authoring and consumption.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Standard.</w:t>
            </w:r>
            <w:r>
              <w:rPr>
                <w:sz w:val="18"/>
              </w:rPr>
              <w:t xml:space="preserve"> Validate the build-vs-consume workspace split with a real report and audience before rolling out broadly.</w:t>
            </w:r>
          </w:p>
        </w:tc>
      </w:tr>
    </w:tbl>
    <w:p/>
    <w:p>
      <w:pPr>
        <w:pStyle w:val="Heading2"/>
      </w:pPr>
      <w:r/>
      <w:r>
        <w:t>Platform Topology — Hub &amp; Spoke</w:t>
      </w:r>
    </w:p>
    <w:p>
      <w:r>
        <w:t xml:space="preserve">*The recommended shape for the platform: </w:t>
      </w:r>
      <w:r>
        <w:rPr>
          <w:b/>
        </w:rPr>
        <w:t>load data once into a central hub</w:t>
      </w:r>
      <w:r>
        <w:t>, and let each business</w:t>
      </w:r>
    </w:p>
    <w:p>
      <w:r>
        <w:t xml:space="preserve">area work in its </w:t>
      </w:r>
      <w:r>
        <w:rPr>
          <w:b/>
        </w:rPr>
        <w:t>own "spoke" workspace</w:t>
      </w:r>
      <w:r>
        <w:t xml:space="preserve"> that references the hub's data through </w:t>
      </w:r>
      <w:r>
        <w:rPr>
          <w:b/>
        </w:rPr>
        <w:t>OneLake shortcuts</w:t>
      </w:r>
    </w:p>
    <w:p>
      <w:r>
        <w:t>— no copies. This is Microsoft's enterprise pattern for Fabric (it's how domains and OneLake are meant</w:t>
      </w:r>
    </w:p>
    <w:p>
      <w:r>
        <w:t>to be used), and it fits BCPC well.*</w:t>
      </w:r>
    </w:p>
    <w:p>
      <w:pPr>
        <w:pStyle w:val="Heading3"/>
      </w:pPr>
      <w:r/>
      <w:r>
        <w:t>The pattern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2994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99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ind w:left="360"/>
      </w:pPr>
      <w:r>
        <w:rPr>
          <w:b/>
        </w:rPr>
        <w:t>Hub</w:t>
      </w:r>
      <w:r>
        <w:t xml:space="preserve"> — a central workspace owned by the platform team. All ingestion and the medallion</w:t>
      </w:r>
    </w:p>
    <w:p>
      <w:r>
        <w:t xml:space="preserve">  (Bronze → Silver → </w:t>
      </w:r>
      <w:r>
        <w:rPr>
          <w:b/>
        </w:rPr>
        <w:t>Gold certified data products</w:t>
      </w:r>
      <w:r>
        <w:t xml:space="preserve">) live here. There is </w:t>
      </w:r>
      <w:r>
        <w:rPr>
          <w:b/>
        </w:rPr>
        <w:t>one physical copy</w:t>
      </w:r>
      <w:r>
        <w:t xml:space="preserve"> of</w:t>
      </w:r>
    </w:p>
    <w:p>
      <w:r>
        <w:t xml:space="preserve">  the data. *This is exactly what our control plane produces.*</w:t>
      </w:r>
    </w:p>
    <w:p>
      <w:pPr>
        <w:pStyle w:val="ListBullet"/>
        <w:ind w:left="360"/>
      </w:pPr>
      <w:r>
        <w:rPr>
          <w:b/>
        </w:rPr>
        <w:t>Spokes</w:t>
      </w:r>
      <w:r>
        <w:t xml:space="preserve"> — a workspace per business area (domain), owned by that domain's team. Each has its **own</w:t>
      </w:r>
    </w:p>
    <w:p>
      <w:r>
        <w:t xml:space="preserve">  lakehouse</w:t>
      </w:r>
      <w:r>
        <w:rPr>
          <w:b/>
        </w:rPr>
        <w:t xml:space="preserve"> that </w:t>
      </w:r>
      <w:r>
        <w:t>shortcuts</w:t>
      </w:r>
      <w:r>
        <w:rPr>
          <w:b/>
        </w:rPr>
        <w:t xml:space="preserve"> to the hub's Gold (a pointer, not a copy), plus its own </w:t>
      </w:r>
      <w:r>
        <w:t>semantic</w:t>
      </w:r>
    </w:p>
    <w:p>
      <w:r>
        <w:t xml:space="preserve">  models and reports</w:t>
      </w:r>
      <w:r>
        <w:rPr>
          <w:b/>
        </w:rPr>
        <w:t xml:space="preserve">, and — where it needs a T-SQL surface or extra marts — its own </w:t>
      </w:r>
      <w:r>
        <w:t>Warehouse**.</w:t>
      </w:r>
    </w:p>
    <w:p>
      <w:pPr>
        <w:pStyle w:val="ListBullet"/>
        <w:ind w:left="360"/>
      </w:pPr>
      <w:r>
        <w:rPr>
          <w:b/>
        </w:rPr>
        <w:t>OneLake shortcuts</w:t>
      </w:r>
      <w:r>
        <w:t xml:space="preserve"> are references, not copies: the data stays in the hub, governed once, and every</w:t>
      </w:r>
    </w:p>
    <w:p>
      <w:r>
        <w:t xml:space="preserve">  spoke sees the same single source of truth.</w:t>
      </w:r>
    </w:p>
    <w:p>
      <w:pPr>
        <w:pStyle w:val="Heading3"/>
      </w:pPr>
      <w:r/>
      <w:r>
        <w:t>Why this is the right design for BCPC</w:t>
      </w:r>
    </w:p>
    <w:p>
      <w:r>
        <w:t xml:space="preserve">1. </w:t>
      </w:r>
      <w:r>
        <w:rPr>
          <w:b/>
        </w:rPr>
        <w:t>One copy, one truth.</w:t>
      </w:r>
      <w:r>
        <w:t xml:space="preserve"> Data is ingested once into the hub; spokes reference it. No copies to</w:t>
      </w:r>
    </w:p>
    <w:p>
      <w:r>
        <w:t xml:space="preserve">   reconcile, consistent numbers everywhere, lower storage.</w:t>
      </w:r>
    </w:p>
    <w:p>
      <w:r>
        <w:t xml:space="preserve">2. </w:t>
      </w:r>
      <w:r>
        <w:rPr>
          <w:b/>
        </w:rPr>
        <w:t>Ownership that matches the org.</w:t>
      </w:r>
      <w:r>
        <w:t xml:space="preserve"> The platform team owns the hub (ingestion, medallion, certified</w:t>
      </w:r>
    </w:p>
    <w:p>
      <w:r>
        <w:t xml:space="preserve">   data); domain teams own their spokes (models, reports, marts). It makes the</w:t>
      </w:r>
    </w:p>
    <w:p>
      <w:r>
        <w:t xml:space="preserve">   </w:t>
      </w:r>
      <w:r>
        <w:rPr>
          <w:b/>
        </w:rPr>
        <w:t>governance operating model physical</w:t>
      </w:r>
      <w:r>
        <w:t xml:space="preserve">, and maps directly onto </w:t>
      </w:r>
      <w:r>
        <w:rPr>
          <w:b/>
        </w:rPr>
        <w:t>Fabric domains</w:t>
      </w:r>
      <w:r>
        <w:t>.</w:t>
      </w:r>
    </w:p>
    <w:p>
      <w:r>
        <w:t xml:space="preserve">3. </w:t>
      </w:r>
      <w:r>
        <w:rPr>
          <w:b/>
        </w:rPr>
        <w:t>Self-service without a bottleneck.</w:t>
      </w:r>
      <w:r>
        <w:t xml:space="preserve"> Domains build freely in their own workspace, on governed and</w:t>
      </w:r>
    </w:p>
    <w:p>
      <w:r>
        <w:t xml:space="preserve">   certified data — the platform team isn't in the path of every report.</w:t>
      </w:r>
    </w:p>
    <w:p>
      <w:r>
        <w:t xml:space="preserve">4. </w:t>
      </w:r>
      <w:r>
        <w:rPr>
          <w:b/>
        </w:rPr>
        <w:t>Security isolation (a crown-corp fit).</w:t>
      </w:r>
      <w:r>
        <w:t xml:space="preserve"> The hub is </w:t>
      </w:r>
      <w:r>
        <w:rPr>
          <w:b/>
        </w:rPr>
        <w:t>write-locked</w:t>
      </w:r>
      <w:r>
        <w:t xml:space="preserve"> to the platform team; each</w:t>
      </w:r>
    </w:p>
    <w:p>
      <w:r>
        <w:t xml:space="preserve">   spoke gets </w:t>
      </w:r>
      <w:r>
        <w:rPr>
          <w:b/>
        </w:rPr>
        <w:t>least-privilege</w:t>
      </w:r>
      <w:r>
        <w:t xml:space="preserve"> access to only the products it needs; **row/column security is</w:t>
      </w:r>
    </w:p>
    <w:p>
      <w:r>
        <w:t xml:space="preserve">   defined once at the hub** (OneLake Security) and enforced for every spoke consumer. Blast radius is</w:t>
      </w:r>
    </w:p>
    <w:p>
      <w:r>
        <w:t xml:space="preserve">   contained per workspace / capacity.</w:t>
      </w:r>
    </w:p>
    <w:p>
      <w:r>
        <w:t xml:space="preserve">5. </w:t>
      </w:r>
      <w:r>
        <w:rPr>
          <w:b/>
        </w:rPr>
        <w:t>Governed consumption.</w:t>
      </w:r>
      <w:r>
        <w:t xml:space="preserve"> Spokes consume </w:t>
      </w:r>
      <w:r>
        <w:rPr>
          <w:b/>
        </w:rPr>
        <w:t>certified</w:t>
      </w:r>
      <w:r>
        <w:t xml:space="preserve"> Gold data products, discovered through</w:t>
      </w:r>
    </w:p>
    <w:p>
      <w:r>
        <w:t xml:space="preserve">   domains / the OneLake catalog — the endorsement model applies.</w:t>
      </w:r>
    </w:p>
    <w:p>
      <w:r>
        <w:t xml:space="preserve">6. </w:t>
      </w:r>
      <w:r>
        <w:rPr>
          <w:b/>
        </w:rPr>
        <w:t>Cost &amp; capacity isolation.</w:t>
      </w:r>
      <w:r>
        <w:t xml:space="preserve"> Spokes run on </w:t>
      </w:r>
      <w:r>
        <w:rPr>
          <w:b/>
        </w:rPr>
        <w:t>their own capacity</w:t>
      </w:r>
      <w:r>
        <w:t>, so query cost is attributed to</w:t>
      </w:r>
    </w:p>
    <w:p>
      <w:r>
        <w:t xml:space="preserve">   the domain that incurs it (chargeback), and a heavy spoke can't starve ingestion.</w:t>
      </w:r>
    </w:p>
    <w:p>
      <w:r>
        <w:t xml:space="preserve">7. </w:t>
      </w:r>
      <w:r>
        <w:rPr>
          <w:b/>
        </w:rPr>
        <w:t>Flexibility where it's needed.</w:t>
      </w:r>
      <w:r>
        <w:t xml:space="preserve"> A spoke needing a T-SQL surface or extra marts creates its **own</w:t>
      </w:r>
    </w:p>
    <w:p>
      <w:r>
        <w:t xml:space="preserve">   Warehouse** over the hub shortcuts — without polluting the hub or forking the Gold.</w:t>
      </w:r>
    </w:p>
    <w:p>
      <w:r>
        <w:t xml:space="preserve">8. </w:t>
      </w:r>
      <w:r>
        <w:rPr>
          <w:b/>
        </w:rPr>
        <w:t>No rework for us.</w:t>
      </w:r>
      <w:r>
        <w:t xml:space="preserve"> Our control plane *is* the hub engine; its **Gold layer is the certified data</w:t>
      </w:r>
    </w:p>
    <w:p>
      <w:r>
        <w:t xml:space="preserve">   products** spokes shortcut to. Hub-and-spoke is the consumption topology on top of what we've built.</w:t>
      </w:r>
    </w:p>
    <w:p>
      <w:pPr>
        <w:pStyle w:val="Heading3"/>
      </w:pPr>
      <w:r/>
      <w:r>
        <w:t>Hub vs Spoke — who owns what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Concern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Hub (Platform team)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Spoke (Domain team)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ingestion, Bronze / Silver, certified Gold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own lakehouse, warehouse, semantic models, reports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Writes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yes — only the platform service principal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writes to the hub; writes only in its own workspace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Consumes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shortcuts to hub Gold (no copy)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defines RLS / CLS / masking once (OneLake Security)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inherits hub security; sets report / item access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Capacity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platform capacity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its own capacity (chargeback)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certifies data 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consumes certified products; certifies its own reports/models</w:t>
            </w:r>
          </w:p>
        </w:tc>
      </w:tr>
    </w:tbl>
    <w:p/>
    <w:p>
      <w:pPr>
        <w:pStyle w:val="Heading3"/>
      </w:pPr>
      <w:r/>
      <w:r>
        <w:t>Design considerations to get right</w:t>
      </w:r>
    </w:p>
    <w:p>
      <w:r>
        <w:t>*Honest trade-offs — the pattern is sound, but a few things must be designed deliberately for a</w:t>
      </w:r>
    </w:p>
    <w:p>
      <w:r>
        <w:t>security-sensitive shop.*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Consideration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to 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RLS through shortcuts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Define row/column security at the </w:t>
            </w:r>
            <w:r>
              <w:rPr>
                <w:b/>
                <w:sz w:val="18"/>
              </w:rPr>
              <w:t>hub</w:t>
            </w:r>
            <w:r>
              <w:rPr>
                <w:sz w:val="18"/>
              </w:rPr>
              <w:t xml:space="preserve"> using </w:t>
            </w:r>
            <w:r>
              <w:rPr>
                <w:b/>
                <w:sz w:val="18"/>
              </w:rPr>
              <w:t>OneLake Security</w:t>
            </w:r>
            <w:r>
              <w:rPr>
                <w:sz w:val="18"/>
              </w:rPr>
              <w:t xml:space="preserve"> (storage-layer). Column security flows to consumers, and hub-side row security is enforced — but RLS propagation through cross-workspace shortcuts has </w:t>
            </w:r>
            <w:r>
              <w:rPr>
                <w:b/>
                <w:sz w:val="18"/>
              </w:rPr>
              <w:t>known gotchas</w:t>
            </w:r>
            <w:r>
              <w:rPr>
                <w:sz w:val="18"/>
              </w:rPr>
              <w:t xml:space="preserve"> if done the older way, so </w:t>
            </w:r>
            <w:r>
              <w:rPr>
                <w:b/>
                <w:sz w:val="18"/>
              </w:rPr>
              <w:t>validate</w:t>
            </w:r>
            <w:r>
              <w:rPr>
                <w:sz w:val="18"/>
              </w:rPr>
              <w:t xml:space="preserve"> that a spoke user sees only permitted rows/columns *before go-live* (see References).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Shortcut, don't re-copy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Standard: spokes </w:t>
            </w:r>
            <w:r>
              <w:rPr>
                <w:b/>
                <w:sz w:val="18"/>
              </w:rPr>
              <w:t>reference</w:t>
            </w:r>
            <w:r>
              <w:rPr>
                <w:sz w:val="18"/>
              </w:rPr>
              <w:t xml:space="preserve"> hub Gold by shortcut and must not re-ingest or copy it — prevents drift and duplicate governance.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Data-product contracts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Hub Gold schema changes ripple to spokes; treat Gold as </w:t>
            </w:r>
            <w:r>
              <w:rPr>
                <w:b/>
                <w:sz w:val="18"/>
              </w:rPr>
              <w:t>versioned contracts</w:t>
            </w:r>
            <w:r>
              <w:rPr>
                <w:sz w:val="18"/>
              </w:rPr>
              <w:t xml:space="preserve"> with change notice to consumers.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Warehouses extend, not re-derive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Spoke warehouses build marts </w:t>
            </w:r>
            <w:r>
              <w:rPr>
                <w:b/>
                <w:sz w:val="18"/>
              </w:rPr>
              <w:t>on top of</w:t>
            </w:r>
            <w:r>
              <w:rPr>
                <w:sz w:val="18"/>
              </w:rPr>
              <w:t xml:space="preserve"> certified Gold; they should not re-implement the Gold transformations (avoids logic drift).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Direct Lake over shortcuts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Semantic models can use </w:t>
            </w:r>
            <w:r>
              <w:rPr>
                <w:b/>
                <w:sz w:val="18"/>
              </w:rPr>
              <w:t>Direct Lake</w:t>
            </w:r>
            <w:r>
              <w:rPr>
                <w:sz w:val="18"/>
              </w:rPr>
              <w:t xml:space="preserve"> on shortcuts to Delta Gold; validate there's no unexpected DirectQuery fallback for your cases.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Capacity planning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Shortcut query compute is billed to the </w:t>
            </w:r>
            <w:r>
              <w:rPr>
                <w:b/>
                <w:sz w:val="18"/>
              </w:rPr>
              <w:t>consuming</w:t>
            </w:r>
            <w:r>
              <w:rPr>
                <w:sz w:val="18"/>
              </w:rPr>
              <w:t xml:space="preserve"> spoke's capacity — good for chargeback, but size each spoke capacity for its workload.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Environment model still applies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Each of </w:t>
            </w:r>
            <w:r>
              <w:rPr>
                <w:b/>
                <w:sz w:val="18"/>
              </w:rPr>
              <w:t>DEV / UAT / PROD</w:t>
            </w:r>
            <w:r>
              <w:rPr>
                <w:sz w:val="18"/>
              </w:rPr>
              <w:t xml:space="preserve"> has its own hub *and* its own spokes; the promotion and access rules in the Security section apply within each environment.</w:t>
            </w:r>
          </w:p>
        </w:tc>
      </w:tr>
    </w:tbl>
    <w:p/>
    <w:p>
      <w:pPr>
        <w:pStyle w:val="Heading3"/>
      </w:pPr>
      <w:r/>
      <w:r>
        <w:t>Promotion &amp; CI/CD across hub and spokes</w:t>
      </w:r>
    </w:p>
    <w:p>
      <w:r>
        <w:t xml:space="preserve">*Two things get promoted, by two owners, on </w:t>
      </w:r>
      <w:r>
        <w:rPr>
          <w:b/>
        </w:rPr>
        <w:t>three tracks</w:t>
      </w:r>
      <w:r>
        <w:t xml:space="preserve"> — plus the template that stamps out the</w:t>
      </w:r>
    </w:p>
    <w:p>
      <w:r>
        <w:t>spoke skeletons.*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786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7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ind w:left="360"/>
      </w:pPr>
      <w:r>
        <w:rPr>
          <w:b/>
        </w:rPr>
        <w:t>Hub content — platform team, config-as-code.</w:t>
      </w:r>
      <w:r>
        <w:t xml:space="preserve"> Our control plane already promotes the whole</w:t>
      </w:r>
    </w:p>
    <w:p>
      <w:r>
        <w:t xml:space="preserve">  medallion (ingestion, DQ, gold, security) </w:t>
      </w:r>
      <w:r>
        <w:rPr>
          <w:b/>
        </w:rPr>
        <w:t>identically</w:t>
      </w:r>
      <w:r>
        <w:t xml:space="preserve"> DEV → UAT → PROD via GitHub Actions →</w:t>
      </w:r>
    </w:p>
    <w:p>
      <w:r>
        <w:t xml:space="preserve">  </w:t>
      </w:r>
      <w:r>
        <w:rPr>
          <w:rFonts w:ascii="Consolas" w:hAnsi="Consolas"/>
          <w:color w:val="A31F34"/>
        </w:rPr>
        <w:t>cp_bootstrap</w:t>
      </w:r>
      <w:r>
        <w:t xml:space="preserve"> / </w:t>
      </w:r>
      <w:r>
        <w:rPr>
          <w:rFonts w:ascii="Consolas" w:hAnsi="Consolas"/>
          <w:color w:val="A31F34"/>
        </w:rPr>
        <w:t>cp_config</w:t>
      </w:r>
      <w:r>
        <w:t>. The deploy service principal is the only identity that changes PROD.</w:t>
      </w:r>
    </w:p>
    <w:p>
      <w:pPr>
        <w:pStyle w:val="ListBullet"/>
        <w:ind w:left="360"/>
      </w:pPr>
      <w:r>
        <w:rPr>
          <w:b/>
        </w:rPr>
        <w:t>Spoke scaffold — platform team, deployment template.</w:t>
      </w:r>
      <w:r>
        <w:t xml:space="preserve"> The same template provisions each</w:t>
      </w:r>
    </w:p>
    <w:p>
      <w:r>
        <w:t xml:space="preserve">  predefined spoke workspace </w:t>
      </w:r>
      <w:r>
        <w:rPr>
          <w:b/>
        </w:rPr>
        <w:t>per environment</w:t>
      </w:r>
      <w:r>
        <w:t>: the workspace, its lakehouse, its **shortcuts to</w:t>
      </w:r>
    </w:p>
    <w:p>
      <w:r>
        <w:t xml:space="preserve">  that environment's hub Gold**, Entra role assignments, and capacity. One command, all environments.</w:t>
      </w:r>
    </w:p>
    <w:p>
      <w:pPr>
        <w:pStyle w:val="ListBullet"/>
        <w:ind w:left="360"/>
      </w:pPr>
      <w:r>
        <w:rPr>
          <w:b/>
        </w:rPr>
        <w:t>Spoke content — domain teams, Fabric CI/CD.</w:t>
      </w:r>
      <w:r>
        <w:t xml:space="preserve"> Each domain owns its reports, semantic models, and</w:t>
      </w:r>
    </w:p>
    <w:p>
      <w:r>
        <w:t xml:space="preserve">  any warehouse logic, and promotes them DEV-spoke → UAT-spoke → PROD-spoke using **Git integration +</w:t>
      </w:r>
    </w:p>
    <w:p>
      <w:r>
        <w:t xml:space="preserve">  Fabric deployment pipelines** (</w:t>
      </w:r>
      <w:r>
        <w:rPr>
          <w:color w:val="1A5FB4"/>
          <w:u w:val="single"/>
        </w:rPr>
        <w:t>deployment pipelines</w:t>
      </w:r>
      <w:r>
        <w:t xml:space="preserve"> · </w:t>
      </w:r>
      <w:r>
        <w:rPr>
          <w:color w:val="1A5FB4"/>
          <w:u w:val="single"/>
        </w:rPr>
        <w:t>Git</w:t>
      </w:r>
      <w:r>
        <w:t>), with</w:t>
      </w:r>
    </w:p>
    <w:p>
      <w:r>
        <w:t xml:space="preserve">  deployment rules for any per-env bits.</w:t>
      </w:r>
    </w:p>
    <w:p>
      <w:r>
        <w:rPr>
          <w:b/>
        </w:rPr>
        <w:t>The critical shortcut rule.</w:t>
      </w:r>
      <w:r>
        <w:t xml:space="preserve"> Shortcuts are </w:t>
      </w:r>
      <w:r>
        <w:rPr>
          <w:b/>
        </w:rPr>
        <w:t>provisioned per environment by the template</w:t>
      </w:r>
      <w:r>
        <w:t xml:space="preserve"> and point</w:t>
      </w:r>
    </w:p>
    <w:p>
      <w:r>
        <w:t xml:space="preserve">at the </w:t>
      </w:r>
      <w:r>
        <w:rPr>
          <w:b/>
        </w:rPr>
        <w:t>env-local hub</w:t>
      </w:r>
      <w:r>
        <w:t xml:space="preserve"> — they are *not* promoted as content. This guarantees a UAT spoke can only</w:t>
      </w:r>
    </w:p>
    <w:p>
      <w:r>
        <w:t>ever reference UAT data, never PROD. (Promote code/config — never data, never cross-env pointers.)</w:t>
      </w:r>
    </w:p>
    <w:p>
      <w:r>
        <w:t xml:space="preserve">&gt; </w:t>
      </w:r>
      <w:r>
        <w:rPr>
          <w:b/>
        </w:rPr>
        <w:t>Validated in our tenant (DEV → UAT).</w:t>
      </w:r>
      <w:r>
        <w:t xml:space="preserve"> We created a feature spoke in DEV — a lakehouse with</w:t>
      </w:r>
    </w:p>
    <w:p>
      <w:r>
        <w:t xml:space="preserve">&gt; OneLake shortcuts to the hub's Gold — paired it to a UAT spoke in a Fabric </w:t>
      </w:r>
      <w:r>
        <w:rPr>
          <w:b/>
        </w:rPr>
        <w:t>deployment pipeline</w:t>
      </w:r>
      <w:r>
        <w:t>,</w:t>
      </w:r>
    </w:p>
    <w:p>
      <w:r>
        <w:t xml:space="preserve">&gt; and deployed. The pipeline </w:t>
      </w:r>
      <w:r>
        <w:rPr>
          <w:b/>
        </w:rPr>
        <w:t>successfully promoted</w:t>
      </w:r>
      <w:r>
        <w:t xml:space="preserve"> the lakehouse *and* its shortcuts to UAT — but</w:t>
      </w:r>
    </w:p>
    <w:p>
      <w:r>
        <w:t xml:space="preserve">&gt; the promoted shortcuts </w:t>
      </w:r>
      <w:r>
        <w:rPr>
          <w:b/>
        </w:rPr>
        <w:t>still pointed at the DEV hub</w:t>
      </w:r>
      <w:r>
        <w:t>. That is exactly the cross-environment leak</w:t>
      </w:r>
    </w:p>
    <w:p>
      <w:r>
        <w:t xml:space="preserve">&gt; this rule prevents. The fix: </w:t>
      </w:r>
      <w:r>
        <w:rPr>
          <w:b/>
        </w:rPr>
        <w:t>provision shortcuts per environment</w:t>
      </w:r>
      <w:r>
        <w:t xml:space="preserve"> (template, pointing at the</w:t>
      </w:r>
    </w:p>
    <w:p>
      <w:r>
        <w:t xml:space="preserve">&gt; env-local hub) or add a </w:t>
      </w:r>
      <w:r>
        <w:rPr>
          <w:b/>
        </w:rPr>
        <w:t>deployment rule</w:t>
      </w:r>
      <w:r>
        <w:t xml:space="preserve"> to rebind the source — never promote shortcuts blindly.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Spoke element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Provisioned by platform template (per env)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Promoted by domain (Fabric CI/CD)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Workspace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Lakehouse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Shortcuts to hub Gold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yes — </w:t>
            </w:r>
            <w:r>
              <w:rPr>
                <w:b/>
                <w:sz w:val="18"/>
              </w:rPr>
              <w:t>env-local, never cross-env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Entra role 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Capacity 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Semantic models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Warehouse (custom logic)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optional empty scaffold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yes (the logic)</w:t>
            </w:r>
          </w:p>
        </w:tc>
      </w:tr>
    </w:tbl>
    <w:p/>
    <w:p>
      <w:r>
        <w:rPr>
          <w:b/>
        </w:rPr>
        <w:t>Should we stand up spokes in the lower environments?</w:t>
      </w:r>
      <w:r>
        <w:t xml:space="preserve"> Yes:</w:t>
      </w:r>
    </w:p>
    <w:p>
      <w:pPr>
        <w:pStyle w:val="ListBullet"/>
        <w:ind w:left="360"/>
      </w:pPr>
      <w:r>
        <w:rPr>
          <w:b/>
        </w:rPr>
        <w:t>At minimum UAT + PROD</w:t>
      </w:r>
      <w:r>
        <w:t>, so business users validate in UAT (on masked / representative data) before</w:t>
      </w:r>
    </w:p>
    <w:p>
      <w:r>
        <w:t xml:space="preserve">  anything reaches PROD — this is the UAT sign-off in the access matrix.</w:t>
      </w:r>
    </w:p>
    <w:p>
      <w:pPr>
        <w:pStyle w:val="ListBullet"/>
        <w:ind w:left="360"/>
      </w:pPr>
      <w:r>
        <w:rPr>
          <w:b/>
        </w:rPr>
        <w:t>Full DEV + UAT + PROD</w:t>
      </w:r>
      <w:r>
        <w:t xml:space="preserve"> for any domain that actually *builds* content (custom models, warehouses) —</w:t>
      </w:r>
    </w:p>
    <w:p>
      <w:r>
        <w:t xml:space="preserve">  they need a DEV spoke to develop and a promotion path.</w:t>
      </w:r>
    </w:p>
    <w:p>
      <w:pPr>
        <w:pStyle w:val="ListBullet"/>
        <w:ind w:left="360"/>
      </w:pPr>
      <w:r>
        <w:t xml:space="preserve">A </w:t>
      </w:r>
      <w:r>
        <w:rPr>
          <w:b/>
        </w:rPr>
        <w:t>pure-consumer</w:t>
      </w:r>
      <w:r>
        <w:t xml:space="preserve"> domain (reports only, on certified Gold) can start with UAT + PROD and add DEV later.</w:t>
      </w:r>
    </w:p>
    <w:p>
      <w:pPr>
        <w:pStyle w:val="ListBullet"/>
        <w:ind w:left="360"/>
      </w:pPr>
      <w:r>
        <w:t xml:space="preserve">Lower-env spokes shortcut to the </w:t>
      </w:r>
      <w:r>
        <w:rPr>
          <w:b/>
        </w:rPr>
        <w:t>lower-env hub</w:t>
      </w:r>
      <w:r>
        <w:t>, so testing uses safe (masked/synthetic) data —</w:t>
      </w:r>
    </w:p>
    <w:p>
      <w:r>
        <w:t xml:space="preserve">  consistent with the privacy model.</w:t>
      </w:r>
    </w:p>
    <w:p>
      <w:r>
        <w:rPr>
          <w:b/>
        </w:rPr>
        <w:t>Is it easy to add spokes to the deployment template?</w:t>
      </w:r>
      <w:r>
        <w:t xml:space="preserve"> Yes — a natural extension of the template we</w:t>
      </w:r>
    </w:p>
    <w:p>
      <w:r>
        <w:t>already have, not new infrastructure:</w:t>
      </w:r>
    </w:p>
    <w:p>
      <w:pPr>
        <w:pStyle w:val="ListBullet"/>
        <w:ind w:left="360"/>
      </w:pPr>
      <w:r>
        <w:t xml:space="preserve">Add a </w:t>
      </w:r>
      <w:r>
        <w:rPr>
          <w:b/>
        </w:rPr>
        <w:t>`feature_workspaces`</w:t>
      </w:r>
      <w:r>
        <w:t xml:space="preserve"> (spokes) list to the manifest: name, domain, the hub Gold tables to</w:t>
      </w:r>
    </w:p>
    <w:p>
      <w:r>
        <w:t xml:space="preserve">  shortcut, and the Entra groups + capacity to assign.</w:t>
      </w:r>
    </w:p>
    <w:p>
      <w:pPr>
        <w:pStyle w:val="ListBullet"/>
        <w:ind w:left="360"/>
      </w:pPr>
      <w:r>
        <w:rPr>
          <w:rFonts w:ascii="Consolas" w:hAnsi="Consolas"/>
          <w:color w:val="A31F34"/>
        </w:rPr>
        <w:t>cp_bootstrap</w:t>
      </w:r>
      <w:r>
        <w:t xml:space="preserve"> loops the list and, per spoke, creates the workspace, its lakehouse, the shortcuts</w:t>
      </w:r>
    </w:p>
    <w:p>
      <w:r>
        <w:t xml:space="preserve">  (env-local hub), the role assignments, and the capacity binding — the **same REST patterns we already</w:t>
      </w:r>
    </w:p>
    <w:p>
      <w:r>
        <w:t xml:space="preserve">  use for the hub**, plus a shortcut-creation helper (</w:t>
      </w:r>
      <w:r>
        <w:rPr>
          <w:color w:val="1A5FB4"/>
          <w:u w:val="single"/>
        </w:rPr>
        <w:t>OneLake shortcuts</w:t>
      </w:r>
      <w:r>
        <w:t>).</w:t>
      </w:r>
    </w:p>
    <w:p>
      <w:pPr>
        <w:pStyle w:val="ListBullet"/>
        <w:ind w:left="360"/>
      </w:pPr>
      <w:r>
        <w:rPr>
          <w:b/>
        </w:rPr>
        <w:t>Idempotent</w:t>
      </w:r>
      <w:r>
        <w:t xml:space="preserve"> and per-environment: </w:t>
      </w:r>
      <w:r>
        <w:rPr>
          <w:rFonts w:ascii="Consolas" w:hAnsi="Consolas"/>
          <w:color w:val="A31F34"/>
        </w:rPr>
        <w:t>deploy DEV|UAT|PROD</w:t>
      </w:r>
      <w:r>
        <w:t xml:space="preserve"> brings up the hub </w:t>
      </w:r>
      <w:r>
        <w:rPr>
          <w:b/>
        </w:rPr>
        <w:t>and</w:t>
      </w:r>
      <w:r>
        <w:t xml:space="preserve"> its full set of</w:t>
      </w:r>
    </w:p>
    <w:p>
      <w:r>
        <w:t xml:space="preserve">  spokes in one command.</w:t>
      </w:r>
    </w:p>
    <w:p>
      <w:pPr>
        <w:pStyle w:val="ListBullet"/>
        <w:ind w:left="360"/>
      </w:pPr>
      <w:r>
        <w:t>New spokes are added through the workspace-creation process (a config entry), keeping the set</w:t>
      </w:r>
    </w:p>
    <w:p>
      <w:r>
        <w:t xml:space="preserve">  governed and consistent.</w:t>
      </w:r>
    </w:p>
    <w:p>
      <w:r>
        <w:t xml:space="preserve">&gt; </w:t>
      </w:r>
      <w:r>
        <w:rPr>
          <w:b/>
        </w:rPr>
        <w:t>Implemented.</w:t>
      </w:r>
      <w:r>
        <w:t xml:space="preserve"> Spoke provisioning is now part of the deployment template: a </w:t>
      </w:r>
      <w:r>
        <w:rPr>
          <w:rFonts w:ascii="Consolas" w:hAnsi="Consolas"/>
          <w:color w:val="A31F34"/>
        </w:rPr>
        <w:t>feature_workspaces</w:t>
      </w:r>
    </w:p>
    <w:p>
      <w:r>
        <w:t xml:space="preserve">&gt; list in the manifest, provisioned idempotently by </w:t>
      </w:r>
      <w:r>
        <w:rPr>
          <w:rFonts w:ascii="Consolas" w:hAnsi="Consolas"/>
          <w:color w:val="A31F34"/>
        </w:rPr>
        <w:t>cp_bootstrap</w:t>
      </w:r>
      <w:r>
        <w:t xml:space="preserve"> (or the standalone </w:t>
      </w:r>
      <w:r>
        <w:rPr>
          <w:rFonts w:ascii="Consolas" w:hAnsi="Consolas"/>
          <w:color w:val="A31F34"/>
        </w:rPr>
        <w:t>cp_spokes.py</w:t>
      </w:r>
      <w:r>
        <w:t>)</w:t>
      </w:r>
    </w:p>
    <w:p>
      <w:r>
        <w:t xml:space="preserve">&gt; — each spoke's workspace + lakehouse + </w:t>
      </w:r>
      <w:r>
        <w:rPr>
          <w:b/>
        </w:rPr>
        <w:t>env-local</w:t>
      </w:r>
      <w:r>
        <w:t xml:space="preserve"> shortcuts to that environment's hub Gold.</w:t>
      </w:r>
    </w:p>
    <w:p>
      <w:r>
        <w:t>&gt; Validated on DEV: re-runs are idempotent, and every shortcut resolves to the DEV hub (never</w:t>
      </w:r>
    </w:p>
    <w:p>
      <w:r>
        <w:t>&gt; cross-env) — the by-construction fix to the promotion leak shown above.</w:t>
      </w:r>
    </w:p>
    <w:p>
      <w:r>
        <w:t xml:space="preserve">&gt; </w:t>
      </w:r>
      <w:r>
        <w:rPr>
          <w:b/>
        </w:rPr>
        <w:t>How it maps to the milestones.</w:t>
      </w:r>
      <w:r>
        <w:t xml:space="preserve"> This topology realizes Milestone 1's *Define Workspace Structure*,</w:t>
      </w:r>
    </w:p>
    <w:p>
      <w:r>
        <w:t>&gt; *Domain Alignment Strategy*, *Lakehouse Organization Standards*, and *Data Sharing Standards*; the</w:t>
      </w:r>
    </w:p>
    <w:p>
      <w:r>
        <w:t>&gt; Milestone 3 semantic models and reports are what live in the spokes.</w:t>
      </w:r>
    </w:p>
    <w:p>
      <w:pPr>
        <w:pStyle w:val="Heading3"/>
      </w:pPr>
      <w:r/>
      <w:r>
        <w:t>References</w:t>
      </w:r>
    </w:p>
    <w:p>
      <w:pPr>
        <w:pStyle w:val="ListBullet"/>
        <w:ind w:left="360"/>
      </w:pPr>
      <w:r>
        <w:t xml:space="preserve">OneLake shortcuts — </w:t>
      </w:r>
      <w:r>
        <w:rPr>
          <w:color w:val="1A5FB4"/>
          <w:u w:val="single"/>
        </w:rPr>
        <w:t>overview</w:t>
      </w:r>
      <w:r>
        <w:t xml:space="preserve"> · </w:t>
      </w:r>
      <w:r>
        <w:rPr>
          <w:color w:val="1A5FB4"/>
          <w:u w:val="single"/>
        </w:rPr>
        <w:t>secure &amp; manage shortcuts</w:t>
      </w:r>
    </w:p>
    <w:p>
      <w:pPr>
        <w:pStyle w:val="ListBullet"/>
        <w:ind w:left="360"/>
      </w:pPr>
      <w:r>
        <w:t xml:space="preserve">OneLake Security — </w:t>
      </w:r>
      <w:r>
        <w:rPr>
          <w:color w:val="1A5FB4"/>
          <w:u w:val="single"/>
        </w:rPr>
        <w:t>access-control model</w:t>
      </w:r>
      <w:r>
        <w:t xml:space="preserve"> · </w:t>
      </w:r>
      <w:r>
        <w:rPr>
          <w:color w:val="1A5FB4"/>
          <w:u w:val="single"/>
        </w:rPr>
        <w:t>with shortcuts (RLS/CLS behavior)</w:t>
      </w:r>
    </w:p>
    <w:p>
      <w:pPr>
        <w:pStyle w:val="ListBullet"/>
        <w:ind w:left="360"/>
      </w:pPr>
      <w:r>
        <w:t xml:space="preserve">Fabric domains (data mesh) — </w:t>
      </w:r>
      <w:r>
        <w:rPr>
          <w:color w:val="1A5FB4"/>
          <w:u w:val="single"/>
        </w:rPr>
        <w:t>domains</w:t>
      </w:r>
    </w:p>
    <w:p>
      <w:pPr>
        <w:pStyle w:val="ListBullet"/>
        <w:ind w:left="360"/>
      </w:pPr>
      <w:r>
        <w:t xml:space="preserve">CI/CD — </w:t>
      </w:r>
      <w:r>
        <w:rPr>
          <w:color w:val="1A5FB4"/>
          <w:u w:val="single"/>
        </w:rPr>
        <w:t>deployment pipelines</w:t>
      </w:r>
      <w:r>
        <w:t xml:space="preserve"> · </w:t>
      </w:r>
      <w:r>
        <w:rPr>
          <w:color w:val="1A5FB4"/>
          <w:u w:val="single"/>
        </w:rPr>
        <w:t>Git integration</w:t>
      </w:r>
    </w:p>
    <w:p>
      <w:pPr>
        <w:pStyle w:val="Heading2"/>
      </w:pPr>
      <w:r/>
      <w:r>
        <w:t>Security, Access &amp; Environment Model — best-practice design</w:t>
      </w:r>
    </w:p>
    <w:p>
      <w:r>
        <w:t>*BCPC is a government crown corporation: access control, data privacy, and environment isolation are</w:t>
      </w:r>
    </w:p>
    <w:p>
      <w:r>
        <w:t>first-order requirements, not afterthoughts. This section expands the Security and Governance items</w:t>
      </w:r>
    </w:p>
    <w:p>
      <w:r>
        <w:t>above into a concrete, best-practice design. It is a recommendation to adopt and refine with BCPC's</w:t>
      </w:r>
    </w:p>
    <w:p>
      <w:r>
        <w:t>security team — the platform already provides the enforcement mechanisms it relies on.*</w:t>
      </w:r>
    </w:p>
    <w:p>
      <w:r>
        <w:rPr>
          <w:b/>
        </w:rPr>
        <w:t>Guiding principles</w:t>
      </w:r>
    </w:p>
    <w:p>
      <w:pPr>
        <w:pStyle w:val="ListBullet"/>
        <w:ind w:left="360"/>
      </w:pPr>
      <w:r>
        <w:rPr>
          <w:b/>
        </w:rPr>
        <w:t>Group-based, never individual.</w:t>
      </w:r>
      <w:r>
        <w:t xml:space="preserve"> All access is granted to Microsoft Entra ID security groups; you</w:t>
      </w:r>
    </w:p>
    <w:p>
      <w:r>
        <w:t xml:space="preserve">  change *membership*, never per-person permissions.</w:t>
      </w:r>
    </w:p>
    <w:p>
      <w:pPr>
        <w:pStyle w:val="ListBullet"/>
        <w:ind w:left="360"/>
      </w:pPr>
      <w:r>
        <w:rPr>
          <w:b/>
        </w:rPr>
        <w:t>Least privilege + just-in-time.</w:t>
      </w:r>
      <w:r>
        <w:t xml:space="preserve"> People get the minimum role; privileged and production access is</w:t>
      </w:r>
    </w:p>
    <w:p>
      <w:r>
        <w:t xml:space="preserve">  granted on demand through </w:t>
      </w:r>
      <w:r>
        <w:rPr>
          <w:b/>
        </w:rPr>
        <w:t>PIM</w:t>
      </w:r>
      <w:r>
        <w:t xml:space="preserve"> (Privileged Identity Management) with approval — not standing.</w:t>
      </w:r>
    </w:p>
    <w:p>
      <w:pPr>
        <w:pStyle w:val="ListBullet"/>
        <w:ind w:left="360"/>
      </w:pPr>
      <w:r>
        <w:rPr>
          <w:b/>
        </w:rPr>
        <w:t>People and machines don't mix.</w:t>
      </w:r>
      <w:r>
        <w:t xml:space="preserve"> Humans never authenticate as service principals; automation never</w:t>
      </w:r>
    </w:p>
    <w:p>
      <w:r>
        <w:t xml:space="preserve">  runs as a personal account.</w:t>
      </w:r>
    </w:p>
    <w:p>
      <w:pPr>
        <w:pStyle w:val="ListBullet"/>
        <w:ind w:left="360"/>
      </w:pPr>
      <w:r>
        <w:rPr>
          <w:b/>
        </w:rPr>
        <w:t>Production data stays in production.</w:t>
      </w:r>
      <w:r>
        <w:t xml:space="preserve"> Lower environments use masked, synthetic, or subset data.</w:t>
      </w:r>
    </w:p>
    <w:p>
      <w:pPr>
        <w:pStyle w:val="ListBullet"/>
        <w:ind w:left="360"/>
      </w:pPr>
      <w:r>
        <w:rPr>
          <w:b/>
        </w:rPr>
        <w:t>Change production only by promotion.</w:t>
      </w:r>
      <w:r>
        <w:t xml:space="preserve"> No manual edits in PROD — changes flow through the</w:t>
      </w:r>
    </w:p>
    <w:p>
      <w:r>
        <w:t xml:space="preserve">  deployment pipeline, executed by a service principal.</w:t>
      </w:r>
    </w:p>
    <w:p>
      <w:pPr>
        <w:pStyle w:val="ListBullet"/>
        <w:ind w:left="360"/>
      </w:pPr>
      <w:r>
        <w:rPr>
          <w:b/>
        </w:rPr>
        <w:t>Everything is auditable.</w:t>
      </w:r>
      <w:r>
        <w:t xml:space="preserve"> Access grants, data reads, and pipeline actions are all logged.</w:t>
      </w:r>
    </w:p>
    <w:p>
      <w:pPr>
        <w:pStyle w:val="Heading3"/>
      </w:pPr>
      <w:r/>
      <w:r>
        <w:t>Entra ID security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797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79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Access is assigned to </w:t>
      </w:r>
      <w:r>
        <w:rPr>
          <w:b/>
        </w:rPr>
        <w:t>groups</w:t>
      </w:r>
      <w:r>
        <w:t>, and the groups are assigned to workspaces and capacities. Adding or</w:t>
      </w:r>
    </w:p>
    <w:p>
      <w:r>
        <w:t>removing a person is a membership change — the permission model never changes.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Group (naming convention)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Members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BCPC-FAB-{ENV}-Engineers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Data engineers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Build access in that environment's workspaces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BCPC-FAB-{ENV}-ReportAuthors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Analysts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Author semantic models / reports in that environment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BCPC-FAB-{ENV}-Consumers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Business 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View published reports (via app)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BCPC-DATA-{DOMAIN}-Stewards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Data stewards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Governance for a data domain (Pensions, Employer, Member)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BCPC-FAB-Platform-Admins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Platform team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Tenant / capacity administration — </w:t>
            </w:r>
            <w:r>
              <w:rPr>
                <w:b/>
                <w:sz w:val="18"/>
              </w:rPr>
              <w:t>PIM-enabled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BCPC-FAB-Auditors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Security /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Read + audit-log access across environments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BCPC-FAB-SPN-{ENV}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Service principals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Container for automation identities; scopes tenant API access</w:t>
            </w:r>
          </w:p>
        </w:tc>
      </w:tr>
    </w:tbl>
    <w:p/>
    <w:p>
      <w:r>
        <w:t xml:space="preserve">*Supporting controls:* </w:t>
      </w:r>
      <w:r>
        <w:rPr>
          <w:b/>
        </w:rPr>
        <w:t>Conditional Access</w:t>
      </w:r>
      <w:r>
        <w:t xml:space="preserve"> (MFA + compliant device + allowed location) on all Fabric</w:t>
      </w:r>
    </w:p>
    <w:p>
      <w:r>
        <w:t xml:space="preserve">access; </w:t>
      </w:r>
      <w:r>
        <w:rPr>
          <w:b/>
        </w:rPr>
        <w:t>PIM</w:t>
      </w:r>
      <w:r>
        <w:t xml:space="preserve"> for admin and production roles; </w:t>
      </w:r>
      <w:r>
        <w:rPr>
          <w:b/>
        </w:rPr>
        <w:t>quarterly access reviews</w:t>
      </w:r>
      <w:r>
        <w:t>; and separately-held</w:t>
      </w:r>
    </w:p>
    <w:p>
      <w:r>
        <w:rPr>
          <w:b/>
        </w:rPr>
        <w:t>break-glass</w:t>
      </w:r>
      <w:r>
        <w:t xml:space="preserve"> admin accounts excluded from Conditional Access for emergencies only.</w:t>
      </w:r>
    </w:p>
    <w:p>
      <w:pPr>
        <w:pStyle w:val="Heading3"/>
      </w:pPr>
      <w:r/>
      <w:r>
        <w:t>Fabric access control — defense in depth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4196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419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Access is controlled at </w:t>
      </w:r>
      <w:r>
        <w:rPr>
          <w:b/>
        </w:rPr>
        <w:t>five layers</w:t>
      </w:r>
      <w:r>
        <w:t>, each narrower than the last. A consumer, for example, passes</w:t>
      </w:r>
    </w:p>
    <w:p>
      <w:r>
        <w:t xml:space="preserve">tenant policy, sits on the capacity, gets </w:t>
      </w:r>
      <w:r>
        <w:rPr>
          <w:b/>
        </w:rPr>
        <w:t>Viewer</w:t>
      </w:r>
      <w:r>
        <w:t xml:space="preserve"> on one workspace, sees only the published report</w:t>
      </w:r>
    </w:p>
    <w:p>
      <w:r>
        <w:t xml:space="preserve">item, and even then only the </w:t>
      </w:r>
      <w:r>
        <w:rPr>
          <w:b/>
        </w:rPr>
        <w:t>rows and columns</w:t>
      </w:r>
      <w:r>
        <w:t xml:space="preserve"> their data-level security allows.</w:t>
      </w:r>
    </w:p>
    <w:p>
      <w:pPr>
        <w:pStyle w:val="Heading3"/>
      </w:pPr>
      <w:r/>
      <w:r>
        <w:t>Service principals (SPNs) and managed identities</w:t>
      </w:r>
    </w:p>
    <w:p>
      <w:r>
        <w:t xml:space="preserve">Automation — deployment, scheduled runs, and source connections — uses </w:t>
      </w:r>
      <w:r>
        <w:rPr>
          <w:b/>
        </w:rPr>
        <w:t>service principals</w:t>
      </w:r>
      <w:r>
        <w:t xml:space="preserve"> (or</w:t>
      </w:r>
    </w:p>
    <w:p>
      <w:r>
        <w:t>managed identities where Fabric supports them), never personal accounts. Best practice:</w:t>
      </w:r>
    </w:p>
    <w:p>
      <w:pPr>
        <w:pStyle w:val="ListBullet"/>
        <w:ind w:left="360"/>
      </w:pPr>
      <w:r>
        <w:rPr>
          <w:b/>
        </w:rPr>
        <w:t>One SPN per environment</w:t>
      </w:r>
      <w:r>
        <w:t>, so a lower-environment credential can never touch production.</w:t>
      </w:r>
    </w:p>
    <w:p>
      <w:pPr>
        <w:pStyle w:val="ListBullet"/>
        <w:ind w:left="360"/>
      </w:pPr>
      <w:r>
        <w:rPr>
          <w:b/>
        </w:rPr>
        <w:t>Least privilege</w:t>
      </w:r>
      <w:r>
        <w:t xml:space="preserve"> — grant the SPN only the workspace role it needs, not tenant admin.</w:t>
      </w:r>
    </w:p>
    <w:p>
      <w:pPr>
        <w:pStyle w:val="ListBullet"/>
        <w:ind w:left="360"/>
      </w:pPr>
      <w:r>
        <w:rPr>
          <w:b/>
        </w:rPr>
        <w:t>Secrets/certificates in Key Vault</w:t>
      </w:r>
      <w:r>
        <w:t xml:space="preserve"> (certificate auth preferred over secrets), </w:t>
      </w:r>
      <w:r>
        <w:rPr>
          <w:b/>
        </w:rPr>
        <w:t>rotated</w:t>
      </w:r>
      <w:r>
        <w:t xml:space="preserve"> on a</w:t>
      </w:r>
    </w:p>
    <w:p>
      <w:r>
        <w:t xml:space="preserve">  schedule, </w:t>
      </w:r>
      <w:r>
        <w:rPr>
          <w:b/>
        </w:rPr>
        <w:t>never in git</w:t>
      </w:r>
      <w:r>
        <w:t>.</w:t>
      </w:r>
    </w:p>
    <w:p>
      <w:pPr>
        <w:pStyle w:val="ListBullet"/>
        <w:ind w:left="360"/>
      </w:pPr>
      <w:r>
        <w:t xml:space="preserve">Enable the tenant setting *"service principals can use Fabric APIs"* **only for the </w:t>
      </w:r>
      <w:r>
        <w:rPr>
          <w:rFonts w:ascii="Consolas" w:hAnsi="Consolas"/>
          <w:color w:val="A31F34"/>
        </w:rPr>
        <w:t>BCPC-FAB-SPN-*</w:t>
      </w:r>
    </w:p>
    <w:p>
      <w:r>
        <w:t xml:space="preserve">  group**, not the whole organization.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465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65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Identity (per environment)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Used for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Access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Credential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Deployment SPN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CI/CD — provision + promote code/config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Member on that env's workspaces; </w:t>
            </w:r>
            <w:r>
              <w:rPr>
                <w:b/>
                <w:sz w:val="18"/>
              </w:rPr>
              <w:t>the only identity that changes PROD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Cert in that env's Key Vault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Runtime SPN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Scheduled pipeline / notebook execution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Contributor on that env's workspaces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env Key Vault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Gateway / connection account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 connectivity via the gateway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Read-only</w:t>
            </w:r>
            <w:r>
              <w:rPr>
                <w:sz w:val="18"/>
              </w:rPr>
              <w:t xml:space="preserve"> on the source database (least privilege)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env Key Vault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Managed identity</w:t>
            </w:r>
            <w:r>
              <w:rPr>
                <w:sz w:val="18"/>
              </w:rPr>
              <w:t xml:space="preserve"> *(preferred where supported)*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Fabric-to-Azure resource access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Scoped to the specific resource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none to manage</w:t>
            </w:r>
          </w:p>
        </w:tc>
      </w:tr>
    </w:tbl>
    <w:p/>
    <w:p>
      <w:r>
        <w:t>*Our control plane already follows this:* it authenticates as a service principal, reads connection</w:t>
      </w:r>
    </w:p>
    <w:p>
      <w:r>
        <w:t>secrets from Key Vault at run time, and keeps no secrets (or host names) in git.</w:t>
      </w:r>
    </w:p>
    <w:p>
      <w:pPr>
        <w:pStyle w:val="Heading3"/>
      </w:pPr>
      <w:r/>
      <w:r>
        <w:t>Environment segregation — lower vs production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410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41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Every environment is a hard boundary with its </w:t>
      </w:r>
      <w:r>
        <w:rPr>
          <w:b/>
        </w:rPr>
        <w:t>own</w:t>
      </w:r>
      <w:r>
        <w:t xml:space="preserve"> workspaces, service principals, Key Vault, and</w:t>
      </w:r>
    </w:p>
    <w:p>
      <w:r>
        <w:t xml:space="preserve">source connections. </w:t>
      </w:r>
      <w:r>
        <w:rPr>
          <w:b/>
        </w:rPr>
        <w:t>Production data never flows downward</w:t>
      </w:r>
      <w:r>
        <w:t xml:space="preserve"> — lower environments run on masked or</w:t>
      </w:r>
    </w:p>
    <w:p>
      <w:r>
        <w:t xml:space="preserve">synthetic data. Promotion moves </w:t>
      </w:r>
      <w:r>
        <w:rPr>
          <w:b/>
        </w:rPr>
        <w:t>code and configuration only</w:t>
      </w:r>
      <w:r>
        <w:t>, through the deployment pipeline.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Isolated per environment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DEV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UAT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Workspaces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separate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separate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separate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Capacity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shared acceptable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shared acceptable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dedicated (recommended)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Entra groups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own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Service principals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own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Key Vault (secrets)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own — </w:t>
            </w:r>
            <w:r>
              <w:rPr>
                <w:b/>
                <w:sz w:val="18"/>
              </w:rPr>
              <w:t>prod credentials live only here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 connection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DEV 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UAT 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PROD source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masked / synthetic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masked / representative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real (PII governed)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Human change access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build freely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limited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none standing — promotion only</w:t>
            </w:r>
          </w:p>
        </w:tc>
      </w:tr>
    </w:tbl>
    <w:p/>
    <w:p>
      <w:pPr>
        <w:pStyle w:val="Heading3"/>
      </w:pPr>
      <w:r/>
      <w:r>
        <w:t>Who gets what — access matrix</w:t>
      </w:r>
    </w:p>
    <w:p>
      <w:r>
        <w:t>*The core of an access-control review: which persona gets which level in which environment. Adjust with</w:t>
      </w:r>
    </w:p>
    <w:p>
      <w:r>
        <w:t>BCPC's security team, but the shape — broad in DEV, tight in PROD, promotion-only for changes — should hold.*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Persona / identity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DEV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UAT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Platform / Fabric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Admin (PIM)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Admin (PIM)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Admin — </w:t>
            </w:r>
            <w:r>
              <w:rPr>
                <w:b/>
                <w:sz w:val="18"/>
              </w:rPr>
              <w:t>PIM just-in-time + approval</w:t>
            </w:r>
            <w:r>
              <w:rPr>
                <w:sz w:val="18"/>
              </w:rPr>
              <w:t>; break-glass held separately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Data Engineer / Developer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Contributor / Member (build)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Viewer, or Contributor for fixes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 standing access</w:t>
            </w:r>
            <w:r>
              <w:rPr>
                <w:sz w:val="18"/>
              </w:rPr>
              <w:t xml:space="preserve"> — changes via pipeline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Data Steward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Member (governance)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Viewer + governance tooling (no data edits)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Report Author / Analyst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Contributor (reporting workspace)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Contributor (validate)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Author only in a dedicated authoring workspace; </w:t>
            </w:r>
            <w:r>
              <w:rPr>
                <w:b/>
                <w:sz w:val="18"/>
              </w:rPr>
              <w:t>Viewer</w:t>
            </w:r>
            <w:r>
              <w:rPr>
                <w:sz w:val="18"/>
              </w:rPr>
              <w:t xml:space="preserve"> on curated 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Business Consumer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Viewer (UAT sign-off)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Viewer via published app</w:t>
            </w:r>
            <w:r>
              <w:rPr>
                <w:sz w:val="18"/>
              </w:rPr>
              <w:t xml:space="preserve">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Auditor /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Viewer + audit logs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Viewer + audit logs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Viewer + audit logs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Deployment SPN</w:t>
            </w:r>
            <w:r>
              <w:rPr>
                <w:sz w:val="18"/>
              </w:rPr>
              <w:t xml:space="preserve"> (CI/CD)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Member (deploy)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Member (deploy)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Member (deploy) — </w:t>
            </w:r>
            <w:r>
              <w:rPr>
                <w:b/>
                <w:sz w:val="18"/>
              </w:rPr>
              <w:t>only path to change PROD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Runtime SPN</w:t>
            </w:r>
            <w:r>
              <w:rPr>
                <w:sz w:val="18"/>
              </w:rPr>
              <w:t xml:space="preserve"> (scheduled)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Contributor (run)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Contributor (run)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Contributor (run)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Gateway / connection account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read-only on DEV 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read-only on UAT 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read-only on PROD source</w:t>
            </w:r>
          </w:p>
        </w:tc>
      </w:tr>
    </w:tbl>
    <w:p/>
    <w:p>
      <w:pPr>
        <w:pStyle w:val="Heading3"/>
      </w:pPr>
      <w:r/>
      <w:r>
        <w:t>Data security &amp; privacy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Control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Best practice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PII minimization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Mask or exclude sensitive columns </w:t>
            </w:r>
            <w:r>
              <w:rPr>
                <w:b/>
                <w:sz w:val="18"/>
              </w:rPr>
              <w:t>at ingest</w:t>
            </w:r>
            <w:r>
              <w:rPr>
                <w:sz w:val="18"/>
              </w:rPr>
              <w:t xml:space="preserve"> (Silver) — sensitive data need never land raw in OneLake. *(Platform.)*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Row / column 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OneLake row- and column-level security applied from config, consistently per environment. *(Platform.)*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Masking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Dynamic masking at query time + static masking during processing. *(Platform.)*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Sensitivity labels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Apply Microsoft Purview Information Protection labels (e.g. *Confidential – PII*) to items; labels travel with the data.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Data residency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Host the Fabric capacity in a </w:t>
            </w:r>
            <w:r>
              <w:rPr>
                <w:b/>
                <w:sz w:val="18"/>
              </w:rPr>
              <w:t>Canadian region</w:t>
            </w:r>
            <w:r>
              <w:rPr>
                <w:sz w:val="18"/>
              </w:rPr>
              <w:t xml:space="preserve"> (Canada Central / Canada East); confirm no cross-geo processing for a crown corporation.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Encryption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Encrypted at rest by default; evaluate </w:t>
            </w:r>
            <w:r>
              <w:rPr>
                <w:b/>
                <w:sz w:val="18"/>
              </w:rPr>
              <w:t>customer-managed keys</w:t>
            </w:r>
            <w:r>
              <w:rPr>
                <w:sz w:val="18"/>
              </w:rPr>
              <w:t xml:space="preserve"> if BCPC policy requires.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DLP / export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Microsoft Purview DLP policies for Fabric; </w:t>
            </w:r>
            <w:r>
              <w:rPr>
                <w:b/>
                <w:sz w:val="18"/>
              </w:rPr>
              <w:t>disable publish-to-web</w:t>
            </w:r>
            <w:r>
              <w:rPr>
                <w:sz w:val="18"/>
              </w:rPr>
              <w:t xml:space="preserve"> and restrict export/download on sensitive workspaces.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 PII downstream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Lower environments and shared datasets carry masked/synthetic data only.</w:t>
            </w:r>
          </w:p>
        </w:tc>
      </w:tr>
    </w:tbl>
    <w:p/>
    <w:p>
      <w:pPr>
        <w:pStyle w:val="Heading3"/>
      </w:pPr>
      <w:r/>
      <w:r>
        <w:t>Data connections &amp; network controls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Control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Best practice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Connectivity path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Private only — through the data gateway or private endpoints; </w:t>
            </w:r>
            <w:r>
              <w:rPr>
                <w:b/>
                <w:sz w:val="18"/>
              </w:rPr>
              <w:t>no public internet path</w:t>
            </w:r>
            <w:r>
              <w:rPr>
                <w:sz w:val="18"/>
              </w:rPr>
              <w:t xml:space="preserve"> to sources.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Connection credentials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Least-privilege, </w:t>
            </w:r>
            <w:r>
              <w:rPr>
                <w:b/>
                <w:sz w:val="18"/>
              </w:rPr>
              <w:t>read-only</w:t>
            </w:r>
            <w:r>
              <w:rPr>
                <w:sz w:val="18"/>
              </w:rPr>
              <w:t xml:space="preserve"> source accounts; credentials in Key Vault, never in config or git.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Who can create connections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Restrict connection creation to platform admins / a defined group; </w:t>
            </w:r>
            <w:r>
              <w:rPr>
                <w:b/>
                <w:sz w:val="18"/>
              </w:rPr>
              <w:t>share</w:t>
            </w:r>
            <w:r>
              <w:rPr>
                <w:sz w:val="18"/>
              </w:rPr>
              <w:t xml:space="preserve"> governed connections rather than scattering credentials.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Connection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One governed connection per source per environment, reused — not per-user copies.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Gateway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Dedicated gateway VM(s); kept patched; clustered for HA if used for continuous mirroring.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Access gating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Conditional Access (MFA + compliant device + allowed location) on all Fabric / Power BI access.</w:t>
            </w:r>
          </w:p>
        </w:tc>
      </w:tr>
    </w:tbl>
    <w:p/>
    <w:p>
      <w:pPr>
        <w:pStyle w:val="Heading3"/>
      </w:pPr>
      <w:r/>
      <w:r>
        <w:t>Tenant-level guardrails (admin checklist)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Tenant setting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Recommended for BCPC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Service principals can use Fabric APIs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Enabled only for the `BCPC-FAB-SPN-*` group</w:t>
            </w:r>
            <w:r>
              <w:rPr>
                <w:sz w:val="18"/>
              </w:rPr>
              <w:t>, not org-wide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Publish to web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Disabled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External / guest sharing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Disabled</w:t>
            </w:r>
            <w:r>
              <w:rPr>
                <w:sz w:val="18"/>
              </w:rPr>
              <w:t xml:space="preserve"> (or tightly restricted with approval)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Export &amp; download (Excel / CSV / …)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Restricted</w:t>
            </w:r>
            <w:r>
              <w:rPr>
                <w:sz w:val="18"/>
              </w:rPr>
              <w:t xml:space="preserve"> for sensitive workspaces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Sensitivity labels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Enabled and enforced</w:t>
            </w:r>
            <w:r>
              <w:rPr>
                <w:sz w:val="18"/>
              </w:rPr>
              <w:t>; mandatory labelling on new items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Audit logging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Enabled</w:t>
            </w:r>
            <w:r>
              <w:rPr>
                <w:sz w:val="18"/>
              </w:rPr>
              <w:t>; logs shipped to BCPC's SIEM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Workspace creation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Restricted</w:t>
            </w:r>
            <w:r>
              <w:rPr>
                <w:sz w:val="18"/>
              </w:rPr>
              <w:t xml:space="preserve"> to the platform team / request process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Capacity assignment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Restricted</w:t>
            </w:r>
            <w:r>
              <w:rPr>
                <w:sz w:val="18"/>
              </w:rPr>
              <w:t xml:space="preserve"> — control which workspaces run on which capacity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Conditional Access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Enforced</w:t>
            </w:r>
            <w:r>
              <w:rPr>
                <w:sz w:val="18"/>
              </w:rPr>
              <w:t xml:space="preserve"> on the Fabric / Power BI service</w:t>
            </w:r>
          </w:p>
        </w:tc>
      </w:tr>
    </w:tbl>
    <w:p/>
    <w:p>
      <w:r>
        <w:t xml:space="preserve">*Companion documents:* the </w:t>
      </w:r>
      <w:r>
        <w:rPr>
          <w:b/>
        </w:rPr>
        <w:t>Bronze vs Mirroring</w:t>
      </w:r>
      <w:r>
        <w:t xml:space="preserve"> analysis (Oracle/SQL-MI ingestion trade-offs and</w:t>
      </w:r>
    </w:p>
    <w:p>
      <w:r>
        <w:t xml:space="preserve">recommendation), the </w:t>
      </w:r>
      <w:r>
        <w:rPr>
          <w:b/>
        </w:rPr>
        <w:t>private-OCI architecture diagrams</w:t>
      </w:r>
      <w:r>
        <w:t xml:space="preserve"> (framework and mirroring paths), and the</w:t>
      </w:r>
    </w:p>
    <w:p>
      <w:r>
        <w:t xml:space="preserve">control-plane </w:t>
      </w:r>
      <w:r>
        <w:rPr>
          <w:b/>
        </w:rPr>
        <w:t>engine + working guides</w:t>
      </w:r>
      <w:r>
        <w:t xml:space="preserve"> in the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