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Data Governance &amp; Security</w:t>
      </w:r>
    </w:p>
    <w:p>
      <w:r>
        <w:t xml:space="preserve">How the control plane governs and secures data — </w:t>
      </w:r>
      <w:r>
        <w:rPr>
          <w:b/>
        </w:rPr>
        <w:t>what we've implemented</w:t>
      </w:r>
      <w:r>
        <w:t>, **what the Fabric</w:t>
      </w:r>
    </w:p>
    <w:p>
      <w:r>
        <w:t>Lakehouse can do</w:t>
      </w:r>
      <w:r>
        <w:rPr>
          <w:b/>
        </w:rPr>
        <w:t xml:space="preserve"> natively, and </w:t>
      </w:r>
      <w:r>
        <w:t>what a Fabric Warehouse adds** if we introduce a serving layer.</w:t>
      </w:r>
    </w:p>
    <w:p>
      <w:pPr>
        <w:pStyle w:val="Heading2"/>
      </w:pPr>
      <w:r/>
      <w:r>
        <w:t>1. Principles</w:t>
      </w:r>
    </w:p>
    <w:p>
      <w:pPr>
        <w:pStyle w:val="ListBullet"/>
        <w:ind w:left="360"/>
      </w:pPr>
      <w:r>
        <w:rPr>
          <w:b/>
        </w:rPr>
        <w:t>Config-as-code &amp; promotable.</w:t>
      </w:r>
      <w:r>
        <w:t xml:space="preserve"> Security and governance are *declared* (rows in </w:t>
      </w:r>
      <w:r>
        <w:rPr>
          <w:rFonts w:ascii="Consolas" w:hAnsi="Consolas"/>
          <w:color w:val="A31F34"/>
        </w:rPr>
        <w:t>config_db</w:t>
      </w:r>
      <w:r>
        <w:t>,</w:t>
      </w:r>
    </w:p>
    <w:p>
      <w:r>
        <w:t xml:space="preserve">  promoted as YAML), not clicked in a UI — so DEV → UAT → PROD is deterministic and auditable.</w:t>
      </w:r>
    </w:p>
    <w:p>
      <w:pPr>
        <w:pStyle w:val="ListBullet"/>
        <w:ind w:left="360"/>
      </w:pPr>
      <w:r>
        <w:rPr>
          <w:b/>
        </w:rPr>
        <w:t>Least privilege, deny-by-default.</w:t>
      </w:r>
      <w:r>
        <w:t xml:space="preserve"> OneLake security grants nothing until a role says so.</w:t>
      </w:r>
    </w:p>
    <w:p>
      <w:pPr>
        <w:pStyle w:val="ListBullet"/>
        <w:ind w:left="360"/>
      </w:pPr>
      <w:r>
        <w:rPr>
          <w:b/>
        </w:rPr>
        <w:t>Defense in depth.</w:t>
      </w:r>
      <w:r>
        <w:t xml:space="preserve"> Column hiding, row filtering, masking, and quality/quarantine are layered —</w:t>
      </w:r>
    </w:p>
    <w:p>
      <w:r>
        <w:t xml:space="preserve">  Microsoft's own guidance is to use RLS + CLS + masking together.</w:t>
      </w:r>
    </w:p>
    <w:p>
      <w:pPr>
        <w:pStyle w:val="ListBullet"/>
        <w:ind w:left="360"/>
      </w:pPr>
      <w:r>
        <w:rPr>
          <w:b/>
        </w:rPr>
        <w:t>No secrets in git or Delta.</w:t>
      </w:r>
      <w:r>
        <w:t xml:space="preserve"> Connections live in </w:t>
      </w:r>
      <w:r>
        <w:rPr>
          <w:b/>
        </w:rPr>
        <w:t>Key Vault</w:t>
      </w:r>
      <w:r>
        <w:t xml:space="preserve"> (</w:t>
      </w:r>
      <w:r>
        <w:rPr>
          <w:rFonts w:ascii="Consolas" w:hAnsi="Consolas"/>
          <w:color w:val="A31F34"/>
        </w:rPr>
        <w:t>datasource.secret_name</w:t>
      </w:r>
      <w:r>
        <w:t>);</w:t>
      </w:r>
    </w:p>
    <w:p>
      <w:r>
        <w:t xml:space="preserve">  only the secret *name* is in config. The variable library holds no connection info.</w:t>
      </w:r>
    </w:p>
    <w:p>
      <w:pPr>
        <w:pStyle w:val="ListBullet"/>
        <w:ind w:left="360"/>
      </w:pPr>
      <w:r>
        <w:rPr>
          <w:b/>
        </w:rPr>
        <w:t>Separation of duties.</w:t>
      </w:r>
      <w:r>
        <w:t xml:space="preserve"> A deploy </w:t>
      </w:r>
      <w:r>
        <w:rPr>
          <w:b/>
        </w:rPr>
        <w:t>service principal</w:t>
      </w:r>
      <w:r>
        <w:t xml:space="preserve"> provisions and reads secrets; humans</w:t>
      </w:r>
    </w:p>
    <w:p>
      <w:r>
        <w:t xml:space="preserve">  author config; enforcement targets non-privileged </w:t>
      </w:r>
      <w:r>
        <w:rPr>
          <w:b/>
        </w:rPr>
        <w:t>Viewer</w:t>
      </w:r>
      <w:r>
        <w:t xml:space="preserve"> identities.</w:t>
      </w:r>
    </w:p>
    <w:p>
      <w:pPr>
        <w:pStyle w:val="Heading2"/>
      </w:pPr>
      <w:r/>
      <w:r>
        <w:t>2. What we've implemented (in this framework)</w:t>
      </w:r>
    </w:p>
    <w:p>
      <w:pPr>
        <w:pStyle w:val="Heading3"/>
      </w:pPr>
      <w:r/>
      <w:r>
        <w:t>2.1 Code-driven data security — security_policy + cp_security.py</w:t>
      </w:r>
    </w:p>
    <w:p>
      <w:r>
        <w:t xml:space="preserve">Security policies are rows in </w:t>
      </w:r>
      <w:r>
        <w:rPr>
          <w:b/>
        </w:rPr>
        <w:t>`dbo.security_policy`</w:t>
      </w:r>
      <w:r>
        <w:t xml:space="preserve"> (config-as-code, promoted like </w:t>
      </w:r>
      <w:r>
        <w:rPr>
          <w:rFonts w:ascii="Consolas" w:hAnsi="Consolas"/>
          <w:color w:val="A31F34"/>
        </w:rPr>
        <w:t>dq_rule</w:t>
      </w:r>
      <w:r>
        <w:t>),</w:t>
      </w:r>
    </w:p>
    <w:p>
      <w:r>
        <w:t xml:space="preserve">applied per environment by </w:t>
      </w:r>
      <w:r>
        <w:rPr>
          <w:b/>
        </w:rPr>
        <w:t>`cp_security.py`</w:t>
      </w:r>
      <w:r>
        <w:t>. Four methods, each with a different reach: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Method (</w:t>
            </w:r>
            <w:r>
              <w:rPr>
                <w:rFonts w:ascii="Consolas" w:hAnsi="Consolas"/>
                <w:b/>
                <w:color w:val="A31F34"/>
                <w:sz w:val="18"/>
              </w:rPr>
              <w:t>method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Applied by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Enforced 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Use for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`onelake_cls`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OneLake data-access </w:t>
            </w:r>
            <w:r>
              <w:rPr>
                <w:b/>
                <w:sz w:val="18"/>
              </w:rPr>
              <w:t>role</w:t>
            </w:r>
            <w:r>
              <w:rPr>
                <w:sz w:val="18"/>
              </w:rPr>
              <w:t>, column whitelist (REST API)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all engines incl. Spark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hide columns entirely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`onelake_rls`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OneLake role, </w:t>
            </w:r>
            <w:r>
              <w:rPr>
                <w:b/>
                <w:sz w:val="18"/>
              </w:rPr>
              <w:t>T-SQL row predicate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all engines incl. Spark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filter rows per principal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`ddm`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Dynamic Data Masking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A31F34"/>
                <w:sz w:val="18"/>
              </w:rPr>
              <w:t>ALTER … ADD MASKED WITH</w:t>
            </w:r>
            <w:r>
              <w:rPr>
                <w:sz w:val="18"/>
              </w:rPr>
              <w:t xml:space="preserve"> on the SQL endpoint)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SQL endpoint / Power BI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mask values (</w:t>
            </w:r>
            <w:r>
              <w:rPr>
                <w:rFonts w:ascii="Consolas" w:hAnsi="Consolas"/>
                <w:color w:val="A31F34"/>
                <w:sz w:val="18"/>
              </w:rPr>
              <w:t>email()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default()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partial()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`mask`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static mask</w:t>
            </w:r>
            <w:r>
              <w:rPr>
                <w:sz w:val="18"/>
              </w:rPr>
              <w:t xml:space="preserve"> cleanse function (silver build)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everywhere</w:t>
            </w:r>
            <w:r>
              <w:rPr>
                <w:sz w:val="18"/>
              </w:rPr>
              <w:t xml:space="preserve"> (stored masked)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irreversible redaction/hash</w:t>
            </w:r>
          </w:p>
        </w:tc>
      </w:tr>
    </w:tbl>
    <w:p/>
    <w:p>
      <w:r>
        <w:t xml:space="preserve">Validated end-to-end on a synthetic </w:t>
      </w:r>
      <w:r>
        <w:rPr>
          <w:rFonts w:ascii="Consolas" w:hAnsi="Consolas"/>
          <w:color w:val="A31F34"/>
        </w:rPr>
        <w:t>silver.hr.employees</w:t>
      </w:r>
      <w:r>
        <w:t xml:space="preserve">: CLS hides </w:t>
      </w:r>
      <w:r>
        <w:rPr>
          <w:rFonts w:ascii="Consolas" w:hAnsi="Consolas"/>
          <w:color w:val="A31F34"/>
        </w:rPr>
        <w:t>ssn</w:t>
      </w:r>
      <w:r>
        <w:t>/</w:t>
      </w:r>
      <w:r>
        <w:rPr>
          <w:rFonts w:ascii="Consolas" w:hAnsi="Consolas"/>
          <w:color w:val="A31F34"/>
        </w:rPr>
        <w:t>salary</w:t>
      </w:r>
      <w:r>
        <w:t>, RLS filters</w:t>
      </w:r>
    </w:p>
    <w:p>
      <w:r>
        <w:rPr>
          <w:rFonts w:ascii="Consolas" w:hAnsi="Consolas"/>
          <w:color w:val="A31F34"/>
        </w:rPr>
        <w:t>region='BC'</w:t>
      </w:r>
      <w:r>
        <w:t xml:space="preserve">, DDM masks </w:t>
      </w:r>
      <w:r>
        <w:rPr>
          <w:rFonts w:ascii="Consolas" w:hAnsi="Consolas"/>
          <w:color w:val="A31F34"/>
        </w:rPr>
        <w:t>email</w:t>
      </w:r>
      <w:r>
        <w:t>/</w:t>
      </w:r>
      <w:r>
        <w:rPr>
          <w:rFonts w:ascii="Consolas" w:hAnsi="Consolas"/>
          <w:color w:val="A31F34"/>
        </w:rPr>
        <w:t>salary</w:t>
      </w:r>
      <w:r>
        <w:t xml:space="preserve">, applied identically in </w:t>
      </w:r>
      <w:r>
        <w:rPr>
          <w:b/>
        </w:rPr>
        <w:t>DEV / UAT / PROD</w:t>
      </w:r>
      <w:r>
        <w:t xml:space="preserve"> from one</w:t>
      </w:r>
    </w:p>
    <w:p>
      <w:r>
        <w:rPr>
          <w:rFonts w:ascii="Consolas" w:hAnsi="Consolas"/>
          <w:color w:val="A31F34"/>
        </w:rPr>
        <w:t>security_policy.yml</w:t>
      </w:r>
      <w:r>
        <w:t xml:space="preserve">. Run: </w:t>
      </w:r>
      <w:r>
        <w:rPr>
          <w:rFonts w:ascii="Consolas" w:hAnsi="Consolas"/>
          <w:color w:val="A31F34"/>
        </w:rPr>
        <w:t>CP_TARGET_WORKSPACE=&lt;ws&gt; python deploy/cp_security.py apply</w:t>
      </w:r>
      <w:r>
        <w:t xml:space="preserve"> (or </w:t>
      </w:r>
      <w:r>
        <w:rPr>
          <w:rFonts w:ascii="Consolas" w:hAnsi="Consolas"/>
          <w:color w:val="A31F34"/>
        </w:rPr>
        <w:t>show</w:t>
      </w:r>
      <w:r>
        <w:t>).</w:t>
      </w:r>
    </w:p>
    <w:p>
      <w:pPr>
        <w:pStyle w:val="Heading3"/>
      </w:pPr>
      <w:r/>
      <w:r>
        <w:t>2.2 Broader governance already in the framework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Data quality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dq_rule</w:t>
            </w:r>
            <w:r>
              <w:rPr>
                <w:sz w:val="18"/>
              </w:rPr>
              <w:t xml:space="preserve"> (not_null/min/max/allowed_values/expression); error-severity failures </w:t>
            </w:r>
            <w:r>
              <w:rPr>
                <w:b/>
                <w:sz w:val="18"/>
              </w:rPr>
              <w:t>quarantined</w:t>
            </w:r>
            <w:r>
              <w:rPr>
                <w:sz w:val="18"/>
              </w:rPr>
              <w:t xml:space="preserve"> off silver, all results logged to </w:t>
            </w:r>
            <w:r>
              <w:rPr>
                <w:rFonts w:ascii="Consolas" w:hAnsi="Consolas"/>
                <w:color w:val="A31F34"/>
                <w:sz w:val="18"/>
              </w:rPr>
              <w:t>dq_result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Cleansing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cleanse_rule</w:t>
            </w:r>
            <w:r>
              <w:rPr>
                <w:sz w:val="18"/>
              </w:rPr>
              <w:t xml:space="preserve"> fixes rows before validation (trim/normalize/mask/…).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Schema drift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Column adds/removes detected + logged (</w:t>
            </w:r>
            <w:r>
              <w:rPr>
                <w:rFonts w:ascii="Consolas" w:hAnsi="Consolas"/>
                <w:color w:val="A31F34"/>
                <w:sz w:val="18"/>
              </w:rPr>
              <w:t>schema_drift_event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Every run + object-load logged (</w:t>
            </w:r>
            <w:r>
              <w:rPr>
                <w:rFonts w:ascii="Consolas" w:hAnsi="Consolas"/>
                <w:color w:val="A31F34"/>
                <w:sz w:val="18"/>
              </w:rPr>
              <w:t>ingestion_run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object_load_run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pipeline_run_log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Secrets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Connections in </w:t>
            </w:r>
            <w:r>
              <w:rPr>
                <w:b/>
                <w:sz w:val="18"/>
              </w:rPr>
              <w:t>Key Vault</w:t>
            </w:r>
            <w:r>
              <w:rPr>
                <w:sz w:val="18"/>
              </w:rPr>
              <w:t>; resolved at run time by the service principal; nothing in git/Delta.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Controlled onboarding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Objects are </w:t>
            </w:r>
            <w:r>
              <w:rPr>
                <w:b/>
                <w:sz w:val="18"/>
              </w:rPr>
              <w:t>discovered `is_active=0`</w:t>
            </w:r>
            <w:r>
              <w:rPr>
                <w:sz w:val="18"/>
              </w:rPr>
              <w:t xml:space="preserve"> — reviewed and activated deliberately, never silently loaded.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Promotion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Config (incl. security) is versioned YAML applied per environment — repeatable, reviewable.</w:t>
            </w:r>
          </w:p>
        </w:tc>
      </w:tr>
    </w:tbl>
    <w:p/>
    <w:p>
      <w:pPr>
        <w:pStyle w:val="Heading2"/>
      </w:pPr>
      <w:r/>
      <w:r>
        <w:t>3. What the Fabric Lakehouse can do (native surface)</w:t>
      </w:r>
    </w:p>
    <w:p>
      <w:r>
        <w:t xml:space="preserve">Our medallion runs on </w:t>
      </w:r>
      <w:r>
        <w:rPr>
          <w:b/>
        </w:rPr>
        <w:t>schema-enabled lakehouses</w:t>
      </w:r>
      <w:r>
        <w:t>. The full security surface available there: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does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Enforced 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We use it?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OneLake security roles — 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Hide columns (column whitelist)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all engines incl. Spark, SQL endpoint, Power BI Direct Lake</w:t>
            </w:r>
            <w:r>
              <w:rPr>
                <w:sz w:val="18"/>
              </w:rPr>
              <w:t xml:space="preserve"> (GA)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rFonts w:ascii="Consolas" w:hAnsi="Consolas"/>
                <w:color w:val="A31F34"/>
                <w:sz w:val="18"/>
              </w:rPr>
              <w:t>onelake_cls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OneLake security roles — RLS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T-SQL row predicate per principal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all engines incl. Spark</w:t>
            </w:r>
            <w:r>
              <w:rPr>
                <w:sz w:val="18"/>
              </w:rPr>
              <w:t xml:space="preserve"> (GA)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rFonts w:ascii="Consolas" w:hAnsi="Consolas"/>
                <w:color w:val="A31F34"/>
                <w:sz w:val="18"/>
              </w:rPr>
              <w:t>onelake_rls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Dynamic Data Masking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Mask values (email/default/random/custom) on the </w:t>
            </w:r>
            <w:r>
              <w:rPr>
                <w:b/>
                <w:sz w:val="18"/>
              </w:rPr>
              <w:t>SQL analytics endpoint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A31F34"/>
                <w:sz w:val="18"/>
              </w:rPr>
              <w:t>GRANT/DENY UNMASK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SQL endpoint / Power BI (Spark </w:t>
            </w:r>
            <w:r>
              <w:rPr>
                <w:b/>
                <w:sz w:val="18"/>
              </w:rPr>
              <w:t>bypasses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✅ </w:t>
            </w:r>
            <w:r>
              <w:rPr>
                <w:rFonts w:ascii="Consolas" w:hAnsi="Consolas"/>
                <w:color w:val="A31F34"/>
                <w:sz w:val="18"/>
              </w:rPr>
              <w:t>ddm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Workspace roles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Admin / Member / Contributor / Viewer — the first boundary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control-plane +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 (SP admin; Viewer for restricted users)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Item permissions / sharing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Per-item read/share; ReadAll vs Write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item access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Sensitivity labels</w:t>
            </w:r>
            <w:r>
              <w:rPr>
                <w:sz w:val="18"/>
              </w:rPr>
              <w:t xml:space="preserve"> (Purview Information Protection)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Classify + optionally encrypt; labels flow downstream to Power BI/exports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classification/DLP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◻ available (not yet wired)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Microsoft Purview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Catalog, lineage, DLP policies, insider-risk, access 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governance plane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◻ available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Private networking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Managed Private Endpoints / private links (incl. on-prem via PLS + ExpressRoute)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connection 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◻ available (see WORKING_GUIDE §4.11)</w:t>
            </w:r>
          </w:p>
        </w:tc>
      </w:tr>
    </w:tbl>
    <w:p/>
    <w:p>
      <w:r>
        <w:rPr>
          <w:b/>
        </w:rPr>
        <w:t>Lakehouse limitations to know:</w:t>
      </w:r>
    </w:p>
    <w:p>
      <w:pPr>
        <w:pStyle w:val="ListBullet"/>
        <w:ind w:left="360"/>
      </w:pPr>
      <w:r>
        <w:rPr>
          <w:b/>
        </w:rPr>
        <w:t>Masking is not cross-engine.</w:t>
      </w:r>
      <w:r>
        <w:t xml:space="preserve"> OneLake CLS *hides* columns everywhere, but *partial masking*</w:t>
      </w:r>
    </w:p>
    <w:p>
      <w:r>
        <w:t xml:space="preserve">  (DDM) is enforced only on the </w:t>
      </w:r>
      <w:r>
        <w:rPr>
          <w:b/>
        </w:rPr>
        <w:t>SQL analytics endpoint</w:t>
      </w:r>
      <w:r>
        <w:t xml:space="preserve"> — a Spark reader of the Delta bypasses it.</w:t>
      </w:r>
    </w:p>
    <w:p>
      <w:r>
        <w:t xml:space="preserve">  For masking that must hold on Spark, use the static </w:t>
      </w:r>
      <w:r>
        <w:rPr>
          <w:b/>
        </w:rPr>
        <w:t>`mask`</w:t>
      </w:r>
      <w:r>
        <w:t xml:space="preserve"> cleanse (stored masked) or CLS-hide.</w:t>
      </w:r>
    </w:p>
    <w:p>
      <w:pPr>
        <w:pStyle w:val="ListBullet"/>
        <w:ind w:left="360"/>
      </w:pPr>
      <w:r>
        <w:rPr>
          <w:b/>
        </w:rPr>
        <w:t>The lakehouse SQL endpoint is read-only.</w:t>
      </w:r>
      <w:r>
        <w:t xml:space="preserve"> You get RLS/CLS (via OneLake security) and DDM, but</w:t>
      </w:r>
    </w:p>
    <w:p>
      <w:r>
        <w:t xml:space="preserve">  </w:t>
      </w:r>
      <w:r>
        <w:rPr>
          <w:b/>
        </w:rPr>
        <w:t>no `GRANT/DENY` object management, views, or stored procedures</w:t>
      </w:r>
      <w:r>
        <w:t xml:space="preserve"> as a security layer there.</w:t>
      </w:r>
    </w:p>
    <w:p>
      <w:pPr>
        <w:pStyle w:val="ListBullet"/>
        <w:ind w:left="360"/>
      </w:pPr>
      <w:r>
        <w:rPr>
          <w:b/>
        </w:rPr>
        <w:t>Enforcement bypasses privileged users.</w:t>
      </w:r>
      <w:r>
        <w:t xml:space="preserve"> Admin/Member/Contributor (and table owners, for</w:t>
      </w:r>
    </w:p>
    <w:p>
      <w:r>
        <w:t xml:space="preserve">  </w:t>
      </w:r>
      <w:r>
        <w:rPr>
          <w:rFonts w:ascii="Consolas" w:hAnsi="Consolas"/>
          <w:color w:val="A31F34"/>
        </w:rPr>
        <w:t>UNMASK</w:t>
      </w:r>
      <w:r>
        <w:t xml:space="preserve">) see clear data — restricted users must be </w:t>
      </w:r>
      <w:r>
        <w:rPr>
          <w:b/>
        </w:rPr>
        <w:t>Viewers</w:t>
      </w:r>
      <w:r>
        <w:t>.</w:t>
      </w:r>
    </w:p>
    <w:p>
      <w:pPr>
        <w:pStyle w:val="Heading2"/>
      </w:pPr>
      <w:r/>
      <w:r>
        <w:t>4. What an additional Fabric Warehouse adds</w:t>
      </w:r>
    </w:p>
    <w:p>
      <w:r>
        <w:t xml:space="preserve">A Fabric </w:t>
      </w:r>
      <w:r>
        <w:rPr>
          <w:b/>
        </w:rPr>
        <w:t>Warehouse</w:t>
      </w:r>
      <w:r>
        <w:t xml:space="preserve"> is a *writable* T-SQL store. Standing one up (e.g. as the **serving/gold</w:t>
      </w:r>
    </w:p>
    <w:p>
      <w:r>
        <w:t>layer** for BI and SQL consumers) unlocks the mature SQL Server security model that the lakehouse</w:t>
      </w:r>
    </w:p>
    <w:p>
      <w:r>
        <w:t>SQL endpoint can't offer: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Warehouse (T-SQL)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vs. Lakehouse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Object-level security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GRANT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31F34"/>
                <w:sz w:val="18"/>
              </w:rPr>
              <w:t>DENY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31F34"/>
                <w:sz w:val="18"/>
              </w:rPr>
              <w:t>REVOKE</w:t>
            </w:r>
            <w:r>
              <w:rPr>
                <w:sz w:val="18"/>
              </w:rPr>
              <w:t xml:space="preserve"> on schemas, tables, views, procedures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Lakehouse: OneLake roles only (no fine-grained T-SQL grants)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Column-level security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GRANT SELECT ON t(col)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A31F34"/>
                <w:sz w:val="18"/>
              </w:rPr>
              <w:t>DENY</w:t>
            </w:r>
            <w:r>
              <w:rPr>
                <w:sz w:val="18"/>
              </w:rPr>
              <w:t xml:space="preserve"> — true column grants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Lakehouse: CLS-hide via OneLake role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Row-level security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Native </w:t>
            </w:r>
            <w:r>
              <w:rPr>
                <w:b/>
                <w:sz w:val="18"/>
              </w:rPr>
              <w:t>`CREATE SECURITY POLICY`</w:t>
            </w:r>
            <w:r>
              <w:rPr>
                <w:sz w:val="18"/>
              </w:rPr>
              <w:t xml:space="preserve"> + inline predicate functions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Lakehouse: RLS via OneLake role predicate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Dynamic Data Masking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A31F34"/>
                <w:sz w:val="18"/>
              </w:rPr>
              <w:t>ALTER TABLE … ADD MASKED WITH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A31F34"/>
                <w:sz w:val="18"/>
              </w:rPr>
              <w:t>GRANT UNMASK</w:t>
            </w:r>
            <w:r>
              <w:rPr>
                <w:sz w:val="18"/>
              </w:rPr>
              <w:t xml:space="preserve"> on a </w:t>
            </w:r>
            <w:r>
              <w:rPr>
                <w:b/>
                <w:sz w:val="18"/>
              </w:rPr>
              <w:t>writable</w:t>
            </w:r>
            <w:r>
              <w:rPr>
                <w:sz w:val="18"/>
              </w:rPr>
              <w:t xml:space="preserve"> 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Lakehouse: DDM on the read-only SQL endpoint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Views &amp; stored procedures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Expose </w:t>
            </w:r>
            <w:r>
              <w:rPr>
                <w:b/>
                <w:sz w:val="18"/>
              </w:rPr>
              <w:t>curated views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A31F34"/>
                <w:sz w:val="18"/>
              </w:rPr>
              <w:t>DENY</w:t>
            </w:r>
            <w:r>
              <w:rPr>
                <w:sz w:val="18"/>
              </w:rPr>
              <w:t xml:space="preserve"> base tables — a security abstraction layer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Not available on the lakehouse SQL endpoint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Cross-store queries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Query the lakehouse from the warehouse via T-SQL (serve gold without copying)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>When to add one:</w:t>
      </w:r>
      <w:r>
        <w:t xml:space="preserve"> when the </w:t>
      </w:r>
      <w:r>
        <w:rPr>
          <w:b/>
        </w:rPr>
        <w:t>consumption layer</w:t>
      </w:r>
      <w:r>
        <w:t xml:space="preserve"> (Power BI, analysts, downstream apps) needs</w:t>
      </w:r>
    </w:p>
    <w:p>
      <w:r>
        <w:t>fine-grained, T-SQL-native governance — role-based column grants, view-based exposure, stored-proc</w:t>
      </w:r>
    </w:p>
    <w:p>
      <w:r>
        <w:t xml:space="preserve">access patterns — beyond what OneLake security + DDM give on the lakehouse. It does </w:t>
      </w:r>
      <w:r>
        <w:rPr>
          <w:b/>
        </w:rPr>
        <w:t>not</w:t>
      </w:r>
      <w:r>
        <w:t xml:space="preserve"> replace</w:t>
      </w:r>
    </w:p>
    <w:p>
      <w:r>
        <w:t xml:space="preserve">OneLake security for the </w:t>
      </w:r>
      <w:r>
        <w:rPr>
          <w:b/>
        </w:rPr>
        <w:t>engineering</w:t>
      </w:r>
      <w:r>
        <w:t xml:space="preserve"> plane (Spark reads of bronze/silver stay governed by</w:t>
      </w:r>
    </w:p>
    <w:p>
      <w:r>
        <w:t>OneLake CLS/RLS).</w:t>
      </w:r>
    </w:p>
    <w:p>
      <w:pPr>
        <w:pStyle w:val="Heading2"/>
      </w:pPr>
      <w:r/>
      <w:r>
        <w:t>5. Recommended architecture</w:t>
      </w:r>
    </w:p>
    <w:p>
      <w:pPr>
        <w:ind w:left="240"/>
      </w:pPr>
      <w:r>
        <w:rPr>
          <w:rFonts w:ascii="Consolas" w:hAnsi="Consolas"/>
          <w:sz w:val="17"/>
        </w:rPr>
        <w:t xml:space="preserve">                 ┌─────────────────────────── OneLake security (RLS/CLS) — cross-engine ──────────────┐</w:t>
        <w:br/>
        <w:t xml:space="preserve"> sources ──► bronze ──► silver ──► gold        (Spark / SQL endpoint / Direct Lake)                    │</w:t>
        <w:br/>
        <w:t xml:space="preserve"> (KV creds)   (schema-enabled lakehouses; DQ, cleanse, mask, quarantine, audit)                        │</w:t>
        <w:br/>
        <w:t xml:space="preserve">                                   │                                                                    │</w:t>
        <w:br/>
        <w:t xml:space="preserve">                                   └──►  (optional) Fabric WAREHOUSE = serving layer                    │</w:t>
        <w:br/>
        <w:t xml:space="preserve">                                         full T-SQL GRANT/DENY, RLS policies, CLS, DDM, curated views ──┘</w:t>
        <w:br/>
        <w:t xml:space="preserve">                                         → Power BI / analysts / apps</w:t>
      </w:r>
    </w:p>
    <w:p>
      <w:pPr>
        <w:pStyle w:val="ListBullet"/>
        <w:ind w:left="360"/>
      </w:pPr>
      <w:r>
        <w:rPr>
          <w:b/>
        </w:rPr>
        <w:t>Data-engineering plane (lakehouse):</w:t>
      </w:r>
      <w:r>
        <w:t xml:space="preserve"> OneLake security (CLS/RLS enforced on Spark) + our</w:t>
      </w:r>
    </w:p>
    <w:p>
      <w:r>
        <w:t xml:space="preserve">  </w:t>
      </w:r>
      <w:r>
        <w:rPr>
          <w:rFonts w:ascii="Consolas" w:hAnsi="Consolas"/>
          <w:color w:val="A31F34"/>
        </w:rPr>
        <w:t>security_policy</w:t>
      </w:r>
      <w:r>
        <w:t>/</w:t>
      </w:r>
      <w:r>
        <w:rPr>
          <w:rFonts w:ascii="Consolas" w:hAnsi="Consolas"/>
          <w:color w:val="A31F34"/>
        </w:rPr>
        <w:t>cp_security</w:t>
      </w:r>
      <w:r>
        <w:t xml:space="preserve"> + DQ/cleanse/mask. This is what we've built.</w:t>
      </w:r>
    </w:p>
    <w:p>
      <w:pPr>
        <w:pStyle w:val="ListBullet"/>
        <w:ind w:left="360"/>
      </w:pPr>
      <w:r>
        <w:rPr>
          <w:b/>
        </w:rPr>
        <w:t>Serving plane (optional warehouse):</w:t>
      </w:r>
      <w:r>
        <w:t xml:space="preserve"> promote gold into a Warehouse and govern consumption with</w:t>
      </w:r>
    </w:p>
    <w:p>
      <w:r>
        <w:t xml:space="preserve">  full T-SQL security (views, column grants, security policies). Extend </w:t>
      </w:r>
      <w:r>
        <w:rPr>
          <w:rFonts w:ascii="Consolas" w:hAnsi="Consolas"/>
          <w:color w:val="A31F34"/>
        </w:rPr>
        <w:t>cp_security.py</w:t>
      </w:r>
      <w:r>
        <w:t xml:space="preserve"> with a</w:t>
      </w:r>
    </w:p>
    <w:p>
      <w:r>
        <w:t xml:space="preserve">  </w:t>
      </w:r>
      <w:r>
        <w:rPr>
          <w:rFonts w:ascii="Consolas" w:hAnsi="Consolas"/>
          <w:color w:val="A31F34"/>
        </w:rPr>
        <w:t>warehouse_*</w:t>
      </w:r>
      <w:r>
        <w:t xml:space="preserve"> method that emits the T-SQL — same config-as-code, same promotion.</w:t>
      </w:r>
    </w:p>
    <w:p>
      <w:pPr>
        <w:pStyle w:val="ListBullet"/>
        <w:ind w:left="360"/>
      </w:pPr>
      <w:r>
        <w:rPr>
          <w:b/>
        </w:rPr>
        <w:t>Cross-cutting:</w:t>
      </w:r>
      <w:r>
        <w:t xml:space="preserve"> sensitivity labels + Purview for classification/lineage/DLP; Key Vault for</w:t>
      </w:r>
    </w:p>
    <w:p>
      <w:r>
        <w:t xml:space="preserve">  secrets; Managed Private Endpoints for private/on-prem connectivity.</w:t>
      </w:r>
    </w:p>
    <w:p>
      <w:pPr>
        <w:pStyle w:val="Heading2"/>
      </w:pPr>
      <w:r/>
      <w:r>
        <w:t>6. Operating notes</w:t>
      </w:r>
    </w:p>
    <w:p>
      <w:pPr>
        <w:pStyle w:val="ListBullet"/>
        <w:ind w:left="360"/>
      </w:pPr>
      <w:r>
        <w:rPr>
          <w:b/>
        </w:rPr>
        <w:t>Testing enforcement:</w:t>
      </w:r>
      <w:r>
        <w:t xml:space="preserve"> OneLake CLS/RLS and DDM only bite for </w:t>
      </w:r>
      <w:r>
        <w:rPr>
          <w:b/>
        </w:rPr>
        <w:t>non-privileged</w:t>
      </w:r>
      <w:r>
        <w:t xml:space="preserve"> users. To verify</w:t>
      </w:r>
    </w:p>
    <w:p>
      <w:r>
        <w:t xml:space="preserve">  live, query as a </w:t>
      </w:r>
      <w:r>
        <w:rPr>
          <w:b/>
        </w:rPr>
        <w:t>Viewer</w:t>
      </w:r>
      <w:r>
        <w:t xml:space="preserve"> (admins see clear data). </w:t>
      </w:r>
      <w:r>
        <w:rPr>
          <w:rFonts w:ascii="Consolas" w:hAnsi="Consolas"/>
          <w:color w:val="A31F34"/>
        </w:rPr>
        <w:t>cp_security.py show</w:t>
      </w:r>
      <w:r>
        <w:t xml:space="preserve"> lists applied roles +</w:t>
      </w:r>
    </w:p>
    <w:p>
      <w:r>
        <w:t xml:space="preserve">  </w:t>
      </w:r>
      <w:r>
        <w:rPr>
          <w:rFonts w:ascii="Consolas" w:hAnsi="Consolas"/>
          <w:color w:val="A31F34"/>
        </w:rPr>
        <w:t>sys.masked_columns</w:t>
      </w:r>
      <w:r>
        <w:t xml:space="preserve"> so you can confirm the *definitions* are in place regardless.</w:t>
      </w:r>
    </w:p>
    <w:p>
      <w:pPr>
        <w:pStyle w:val="ListBullet"/>
        <w:ind w:left="360"/>
      </w:pPr>
      <w:r>
        <w:rPr>
          <w:b/>
        </w:rPr>
        <w:t>Promotion:</w:t>
      </w:r>
      <w:r>
        <w:t xml:space="preserve"> edit </w:t>
      </w:r>
      <w:r>
        <w:rPr>
          <w:rFonts w:ascii="Consolas" w:hAnsi="Consolas"/>
          <w:color w:val="A31F34"/>
        </w:rPr>
        <w:t>security_policy</w:t>
      </w:r>
      <w:r>
        <w:t xml:space="preserve"> in DEV → </w:t>
      </w:r>
      <w:r>
        <w:rPr>
          <w:rFonts w:ascii="Consolas" w:hAnsi="Consolas"/>
          <w:color w:val="A31F34"/>
        </w:rPr>
        <w:t>cp_export_config</w:t>
      </w:r>
      <w:r>
        <w:t xml:space="preserve"> → commit → </w:t>
      </w:r>
      <w:r>
        <w:rPr>
          <w:rFonts w:ascii="Consolas" w:hAnsi="Consolas"/>
          <w:color w:val="A31F34"/>
        </w:rPr>
        <w:t>cp_config</w:t>
      </w:r>
      <w:r>
        <w:t xml:space="preserve"> + </w:t>
      </w:r>
      <w:r>
        <w:rPr>
          <w:rFonts w:ascii="Consolas" w:hAnsi="Consolas"/>
          <w:color w:val="A31F34"/>
        </w:rPr>
        <w:t>cp_security</w:t>
      </w:r>
    </w:p>
    <w:p>
      <w:r>
        <w:t xml:space="preserve">  on the target env. Role names must be </w:t>
      </w:r>
      <w:r>
        <w:rPr>
          <w:b/>
        </w:rPr>
        <w:t>letters/numbers only</w:t>
      </w:r>
      <w:r>
        <w:t>; RLS predicates must be</w:t>
      </w:r>
    </w:p>
    <w:p>
      <w:r>
        <w:t xml:space="preserve">  </w:t>
      </w:r>
      <w:r>
        <w:rPr>
          <w:b/>
        </w:rPr>
        <w:t>schema-qualified</w:t>
      </w:r>
      <w:r>
        <w:t xml:space="preserve"> (</w:t>
      </w:r>
      <w:r>
        <w:rPr>
          <w:rFonts w:ascii="Consolas" w:hAnsi="Consolas"/>
          <w:color w:val="A31F34"/>
        </w:rPr>
        <w:t>select * from hr.employees where …</w:t>
      </w:r>
      <w:r>
        <w:t>).</w:t>
      </w:r>
    </w:p>
    <w:p>
      <w:pPr>
        <w:pStyle w:val="ListBullet"/>
        <w:ind w:left="360"/>
      </w:pPr>
      <w:r>
        <w:rPr>
          <w:b/>
        </w:rPr>
        <w:t>Roadmap (available, not yet wired):</w:t>
      </w:r>
      <w:r>
        <w:t xml:space="preserve"> sensitivity labels + Purview integration; a </w:t>
      </w:r>
      <w:r>
        <w:rPr>
          <w:rFonts w:ascii="Consolas" w:hAnsi="Consolas"/>
          <w:color w:val="A31F34"/>
        </w:rPr>
        <w:t>warehouse_*</w:t>
      </w:r>
    </w:p>
    <w:p>
      <w:r>
        <w:t xml:space="preserve">  policy method for a serving warehouse; automated Viewer-based enforcement tests.</w:t>
      </w:r>
    </w:p>
    <w:p>
      <w:pPr>
        <w:pStyle w:val="Heading3"/>
      </w:pPr>
      <w:r/>
      <w:r>
        <w:t>Sources</w:t>
      </w:r>
    </w:p>
    <w:p>
      <w:pPr>
        <w:pStyle w:val="ListBullet"/>
        <w:ind w:left="360"/>
      </w:pPr>
      <w:r>
        <w:t>OneLake security (roles, RLS/CLS, cross-engine): Microsoft Learn — *OneLake security access control model*.</w:t>
      </w:r>
    </w:p>
    <w:p>
      <w:pPr>
        <w:pStyle w:val="ListBullet"/>
        <w:ind w:left="360"/>
      </w:pPr>
      <w:r>
        <w:t>Dynamic Data Masking (Warehouse &amp; Lakehouse SQL endpoint): Microsoft Learn — *Dynamic Data Masking in Fabric*.</w:t>
      </w:r>
    </w:p>
    <w:p>
      <w:pPr>
        <w:pStyle w:val="ListBullet"/>
        <w:ind w:left="360"/>
      </w:pPr>
      <w:r>
        <w:t>Warehouse security (GRANT/DENY, RLS security policies, CLS): Microsoft Learn — *Secure your Fabric Data Warehouse*, *Column-level security*, *SQL granular permissions*.</w:t>
      </w:r>
    </w:p>
    <w:p>
      <w:pPr>
        <w:pStyle w:val="ListBullet"/>
        <w:ind w:left="360"/>
      </w:pPr>
      <w:r>
        <w:t>On-prem connectivity (managed private endpoints): Microsoft Learn — *Connect on-premises data sources using managed private endpoints*.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