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5767F3" w:rsidRDefault="008C03C6">
          <w:pPr>
            <w:pStyle w:val="TOC1"/>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8638614" w:history="1">
            <w:r w:rsidR="005767F3" w:rsidRPr="00AC3320">
              <w:rPr>
                <w:rStyle w:val="Hyperlink"/>
                <w:noProof/>
              </w:rPr>
              <w:t>Abstract</w:t>
            </w:r>
            <w:r w:rsidR="005767F3">
              <w:rPr>
                <w:noProof/>
                <w:webHidden/>
              </w:rPr>
              <w:tab/>
            </w:r>
            <w:r w:rsidR="005767F3">
              <w:rPr>
                <w:noProof/>
                <w:webHidden/>
              </w:rPr>
              <w:fldChar w:fldCharType="begin"/>
            </w:r>
            <w:r w:rsidR="005767F3">
              <w:rPr>
                <w:noProof/>
                <w:webHidden/>
              </w:rPr>
              <w:instrText xml:space="preserve"> PAGEREF _Toc468638614 \h </w:instrText>
            </w:r>
            <w:r w:rsidR="005767F3">
              <w:rPr>
                <w:noProof/>
                <w:webHidden/>
              </w:rPr>
            </w:r>
            <w:r w:rsidR="005767F3">
              <w:rPr>
                <w:noProof/>
                <w:webHidden/>
              </w:rPr>
              <w:fldChar w:fldCharType="separate"/>
            </w:r>
            <w:r w:rsidR="005767F3">
              <w:rPr>
                <w:noProof/>
                <w:webHidden/>
              </w:rPr>
              <w:t>3</w:t>
            </w:r>
            <w:r w:rsidR="005767F3">
              <w:rPr>
                <w:noProof/>
                <w:webHidden/>
              </w:rPr>
              <w:fldChar w:fldCharType="end"/>
            </w:r>
          </w:hyperlink>
        </w:p>
        <w:p w:rsidR="005767F3" w:rsidRDefault="00F20DD6">
          <w:pPr>
            <w:pStyle w:val="TOC1"/>
            <w:rPr>
              <w:rFonts w:asciiTheme="minorHAnsi" w:hAnsiTheme="minorHAnsi"/>
              <w:noProof/>
              <w:sz w:val="22"/>
            </w:rPr>
          </w:pPr>
          <w:hyperlink w:anchor="_Toc468638615" w:history="1">
            <w:r w:rsidR="005767F3" w:rsidRPr="00AC3320">
              <w:rPr>
                <w:rStyle w:val="Hyperlink"/>
                <w:noProof/>
              </w:rPr>
              <w:t>Introduzione</w:t>
            </w:r>
            <w:r w:rsidR="005767F3">
              <w:rPr>
                <w:noProof/>
                <w:webHidden/>
              </w:rPr>
              <w:tab/>
            </w:r>
            <w:r w:rsidR="005767F3">
              <w:rPr>
                <w:noProof/>
                <w:webHidden/>
              </w:rPr>
              <w:fldChar w:fldCharType="begin"/>
            </w:r>
            <w:r w:rsidR="005767F3">
              <w:rPr>
                <w:noProof/>
                <w:webHidden/>
              </w:rPr>
              <w:instrText xml:space="preserve"> PAGEREF _Toc468638615 \h </w:instrText>
            </w:r>
            <w:r w:rsidR="005767F3">
              <w:rPr>
                <w:noProof/>
                <w:webHidden/>
              </w:rPr>
            </w:r>
            <w:r w:rsidR="005767F3">
              <w:rPr>
                <w:noProof/>
                <w:webHidden/>
              </w:rPr>
              <w:fldChar w:fldCharType="separate"/>
            </w:r>
            <w:r w:rsidR="005767F3">
              <w:rPr>
                <w:noProof/>
                <w:webHidden/>
              </w:rPr>
              <w:t>3</w:t>
            </w:r>
            <w:r w:rsidR="005767F3">
              <w:rPr>
                <w:noProof/>
                <w:webHidden/>
              </w:rPr>
              <w:fldChar w:fldCharType="end"/>
            </w:r>
          </w:hyperlink>
        </w:p>
        <w:p w:rsidR="005767F3" w:rsidRDefault="00F20DD6">
          <w:pPr>
            <w:pStyle w:val="TOC1"/>
            <w:rPr>
              <w:rFonts w:asciiTheme="minorHAnsi" w:hAnsiTheme="minorHAnsi"/>
              <w:noProof/>
              <w:sz w:val="22"/>
            </w:rPr>
          </w:pPr>
          <w:hyperlink w:anchor="_Toc468638616" w:history="1">
            <w:r w:rsidR="005767F3" w:rsidRPr="00AC3320">
              <w:rPr>
                <w:rStyle w:val="Hyperlink"/>
                <w:noProof/>
              </w:rPr>
              <w:t>1 MyData, Big Data</w:t>
            </w:r>
            <w:r w:rsidR="005767F3">
              <w:rPr>
                <w:noProof/>
                <w:webHidden/>
              </w:rPr>
              <w:tab/>
            </w:r>
            <w:r w:rsidR="005767F3">
              <w:rPr>
                <w:noProof/>
                <w:webHidden/>
              </w:rPr>
              <w:fldChar w:fldCharType="begin"/>
            </w:r>
            <w:r w:rsidR="005767F3">
              <w:rPr>
                <w:noProof/>
                <w:webHidden/>
              </w:rPr>
              <w:instrText xml:space="preserve"> PAGEREF _Toc468638616 \h </w:instrText>
            </w:r>
            <w:r w:rsidR="005767F3">
              <w:rPr>
                <w:noProof/>
                <w:webHidden/>
              </w:rPr>
            </w:r>
            <w:r w:rsidR="005767F3">
              <w:rPr>
                <w:noProof/>
                <w:webHidden/>
              </w:rPr>
              <w:fldChar w:fldCharType="separate"/>
            </w:r>
            <w:r w:rsidR="005767F3">
              <w:rPr>
                <w:noProof/>
                <w:webHidden/>
              </w:rPr>
              <w:t>4</w:t>
            </w:r>
            <w:r w:rsidR="005767F3">
              <w:rPr>
                <w:noProof/>
                <w:webHidden/>
              </w:rPr>
              <w:fldChar w:fldCharType="end"/>
            </w:r>
          </w:hyperlink>
        </w:p>
        <w:p w:rsidR="005767F3" w:rsidRDefault="00F20DD6">
          <w:pPr>
            <w:pStyle w:val="TOC1"/>
            <w:rPr>
              <w:rFonts w:asciiTheme="minorHAnsi" w:hAnsiTheme="minorHAnsi"/>
              <w:noProof/>
              <w:sz w:val="22"/>
            </w:rPr>
          </w:pPr>
          <w:hyperlink w:anchor="_Toc468638617" w:history="1">
            <w:r w:rsidR="005767F3" w:rsidRPr="00AC3320">
              <w:rPr>
                <w:rStyle w:val="Hyperlink"/>
                <w:noProof/>
                <w:lang w:val="en-GB"/>
              </w:rPr>
              <w:t>2 Smart Mobility</w:t>
            </w:r>
            <w:r w:rsidR="005767F3">
              <w:rPr>
                <w:noProof/>
                <w:webHidden/>
              </w:rPr>
              <w:tab/>
            </w:r>
            <w:r w:rsidR="005767F3">
              <w:rPr>
                <w:noProof/>
                <w:webHidden/>
              </w:rPr>
              <w:fldChar w:fldCharType="begin"/>
            </w:r>
            <w:r w:rsidR="005767F3">
              <w:rPr>
                <w:noProof/>
                <w:webHidden/>
              </w:rPr>
              <w:instrText xml:space="preserve"> PAGEREF _Toc468638617 \h </w:instrText>
            </w:r>
            <w:r w:rsidR="005767F3">
              <w:rPr>
                <w:noProof/>
                <w:webHidden/>
              </w:rPr>
            </w:r>
            <w:r w:rsidR="005767F3">
              <w:rPr>
                <w:noProof/>
                <w:webHidden/>
              </w:rPr>
              <w:fldChar w:fldCharType="separate"/>
            </w:r>
            <w:r w:rsidR="005767F3">
              <w:rPr>
                <w:noProof/>
                <w:webHidden/>
              </w:rPr>
              <w:t>6</w:t>
            </w:r>
            <w:r w:rsidR="005767F3">
              <w:rPr>
                <w:noProof/>
                <w:webHidden/>
              </w:rPr>
              <w:fldChar w:fldCharType="end"/>
            </w:r>
          </w:hyperlink>
        </w:p>
        <w:p w:rsidR="005767F3" w:rsidRDefault="00F20DD6">
          <w:pPr>
            <w:pStyle w:val="TOC2"/>
            <w:rPr>
              <w:rFonts w:asciiTheme="minorHAnsi" w:hAnsiTheme="minorHAnsi"/>
              <w:noProof/>
              <w:sz w:val="22"/>
            </w:rPr>
          </w:pPr>
          <w:hyperlink w:anchor="_Toc468638618" w:history="1">
            <w:r w:rsidR="005767F3" w:rsidRPr="00AC3320">
              <w:rPr>
                <w:rStyle w:val="Hyperlink"/>
                <w:noProof/>
                <w:lang w:val="en-GB"/>
              </w:rPr>
              <w:t>2.1 Mobility as a Service</w:t>
            </w:r>
            <w:r w:rsidR="005767F3">
              <w:rPr>
                <w:noProof/>
                <w:webHidden/>
              </w:rPr>
              <w:tab/>
            </w:r>
            <w:r w:rsidR="005767F3">
              <w:rPr>
                <w:noProof/>
                <w:webHidden/>
              </w:rPr>
              <w:fldChar w:fldCharType="begin"/>
            </w:r>
            <w:r w:rsidR="005767F3">
              <w:rPr>
                <w:noProof/>
                <w:webHidden/>
              </w:rPr>
              <w:instrText xml:space="preserve"> PAGEREF _Toc468638618 \h </w:instrText>
            </w:r>
            <w:r w:rsidR="005767F3">
              <w:rPr>
                <w:noProof/>
                <w:webHidden/>
              </w:rPr>
            </w:r>
            <w:r w:rsidR="005767F3">
              <w:rPr>
                <w:noProof/>
                <w:webHidden/>
              </w:rPr>
              <w:fldChar w:fldCharType="separate"/>
            </w:r>
            <w:r w:rsidR="005767F3">
              <w:rPr>
                <w:noProof/>
                <w:webHidden/>
              </w:rPr>
              <w:t>6</w:t>
            </w:r>
            <w:r w:rsidR="005767F3">
              <w:rPr>
                <w:noProof/>
                <w:webHidden/>
              </w:rPr>
              <w:fldChar w:fldCharType="end"/>
            </w:r>
          </w:hyperlink>
        </w:p>
        <w:p w:rsidR="005767F3" w:rsidRDefault="00F20DD6">
          <w:pPr>
            <w:pStyle w:val="TOC3"/>
            <w:rPr>
              <w:rFonts w:asciiTheme="minorHAnsi" w:hAnsiTheme="minorHAnsi"/>
              <w:noProof/>
              <w:sz w:val="22"/>
            </w:rPr>
          </w:pPr>
          <w:hyperlink w:anchor="_Toc468638619" w:history="1">
            <w:r w:rsidR="005767F3" w:rsidRPr="00AC3320">
              <w:rPr>
                <w:rStyle w:val="Hyperlink"/>
                <w:noProof/>
              </w:rPr>
              <w:t>2.1.1 Mobility Profile e Journey Planner</w:t>
            </w:r>
            <w:r w:rsidR="005767F3">
              <w:rPr>
                <w:noProof/>
                <w:webHidden/>
              </w:rPr>
              <w:tab/>
            </w:r>
            <w:r w:rsidR="005767F3">
              <w:rPr>
                <w:noProof/>
                <w:webHidden/>
              </w:rPr>
              <w:fldChar w:fldCharType="begin"/>
            </w:r>
            <w:r w:rsidR="005767F3">
              <w:rPr>
                <w:noProof/>
                <w:webHidden/>
              </w:rPr>
              <w:instrText xml:space="preserve"> PAGEREF _Toc468638619 \h </w:instrText>
            </w:r>
            <w:r w:rsidR="005767F3">
              <w:rPr>
                <w:noProof/>
                <w:webHidden/>
              </w:rPr>
            </w:r>
            <w:r w:rsidR="005767F3">
              <w:rPr>
                <w:noProof/>
                <w:webHidden/>
              </w:rPr>
              <w:fldChar w:fldCharType="separate"/>
            </w:r>
            <w:r w:rsidR="005767F3">
              <w:rPr>
                <w:noProof/>
                <w:webHidden/>
              </w:rPr>
              <w:t>7</w:t>
            </w:r>
            <w:r w:rsidR="005767F3">
              <w:rPr>
                <w:noProof/>
                <w:webHidden/>
              </w:rPr>
              <w:fldChar w:fldCharType="end"/>
            </w:r>
          </w:hyperlink>
        </w:p>
        <w:p w:rsidR="005767F3" w:rsidRDefault="00F20DD6">
          <w:pPr>
            <w:pStyle w:val="TOC2"/>
            <w:rPr>
              <w:rFonts w:asciiTheme="minorHAnsi" w:hAnsiTheme="minorHAnsi"/>
              <w:noProof/>
              <w:sz w:val="22"/>
            </w:rPr>
          </w:pPr>
          <w:hyperlink w:anchor="_Toc468638620" w:history="1">
            <w:r w:rsidR="005767F3" w:rsidRPr="00AC3320">
              <w:rPr>
                <w:rStyle w:val="Hyperlink"/>
                <w:noProof/>
              </w:rPr>
              <w:t>2.2 Smart Mobility for All</w:t>
            </w:r>
            <w:r w:rsidR="005767F3">
              <w:rPr>
                <w:noProof/>
                <w:webHidden/>
              </w:rPr>
              <w:tab/>
            </w:r>
            <w:r w:rsidR="005767F3">
              <w:rPr>
                <w:noProof/>
                <w:webHidden/>
              </w:rPr>
              <w:fldChar w:fldCharType="begin"/>
            </w:r>
            <w:r w:rsidR="005767F3">
              <w:rPr>
                <w:noProof/>
                <w:webHidden/>
              </w:rPr>
              <w:instrText xml:space="preserve"> PAGEREF _Toc468638620 \h </w:instrText>
            </w:r>
            <w:r w:rsidR="005767F3">
              <w:rPr>
                <w:noProof/>
                <w:webHidden/>
              </w:rPr>
            </w:r>
            <w:r w:rsidR="005767F3">
              <w:rPr>
                <w:noProof/>
                <w:webHidden/>
              </w:rPr>
              <w:fldChar w:fldCharType="separate"/>
            </w:r>
            <w:r w:rsidR="005767F3">
              <w:rPr>
                <w:noProof/>
                <w:webHidden/>
              </w:rPr>
              <w:t>7</w:t>
            </w:r>
            <w:r w:rsidR="005767F3">
              <w:rPr>
                <w:noProof/>
                <w:webHidden/>
              </w:rPr>
              <w:fldChar w:fldCharType="end"/>
            </w:r>
          </w:hyperlink>
        </w:p>
        <w:p w:rsidR="005767F3" w:rsidRDefault="00F20DD6">
          <w:pPr>
            <w:pStyle w:val="TOC1"/>
            <w:rPr>
              <w:rFonts w:asciiTheme="minorHAnsi" w:hAnsiTheme="minorHAnsi"/>
              <w:noProof/>
              <w:sz w:val="22"/>
            </w:rPr>
          </w:pPr>
          <w:hyperlink w:anchor="_Toc468638621" w:history="1">
            <w:r w:rsidR="005767F3" w:rsidRPr="00AC3320">
              <w:rPr>
                <w:rStyle w:val="Hyperlink"/>
                <w:noProof/>
              </w:rPr>
              <w:t>2 ½ GDPR??</w:t>
            </w:r>
            <w:r w:rsidR="005767F3">
              <w:rPr>
                <w:noProof/>
                <w:webHidden/>
              </w:rPr>
              <w:tab/>
            </w:r>
            <w:r w:rsidR="005767F3">
              <w:rPr>
                <w:noProof/>
                <w:webHidden/>
              </w:rPr>
              <w:fldChar w:fldCharType="begin"/>
            </w:r>
            <w:r w:rsidR="005767F3">
              <w:rPr>
                <w:noProof/>
                <w:webHidden/>
              </w:rPr>
              <w:instrText xml:space="preserve"> PAGEREF _Toc468638621 \h </w:instrText>
            </w:r>
            <w:r w:rsidR="005767F3">
              <w:rPr>
                <w:noProof/>
                <w:webHidden/>
              </w:rPr>
            </w:r>
            <w:r w:rsidR="005767F3">
              <w:rPr>
                <w:noProof/>
                <w:webHidden/>
              </w:rPr>
              <w:fldChar w:fldCharType="separate"/>
            </w:r>
            <w:r w:rsidR="005767F3">
              <w:rPr>
                <w:noProof/>
                <w:webHidden/>
              </w:rPr>
              <w:t>8</w:t>
            </w:r>
            <w:r w:rsidR="005767F3">
              <w:rPr>
                <w:noProof/>
                <w:webHidden/>
              </w:rPr>
              <w:fldChar w:fldCharType="end"/>
            </w:r>
          </w:hyperlink>
        </w:p>
        <w:p w:rsidR="005767F3" w:rsidRDefault="00F20DD6">
          <w:pPr>
            <w:pStyle w:val="TOC1"/>
            <w:rPr>
              <w:rFonts w:asciiTheme="minorHAnsi" w:hAnsiTheme="minorHAnsi"/>
              <w:noProof/>
              <w:sz w:val="22"/>
            </w:rPr>
          </w:pPr>
          <w:hyperlink w:anchor="_Toc468638622" w:history="1">
            <w:r w:rsidR="005767F3" w:rsidRPr="00AC3320">
              <w:rPr>
                <w:rStyle w:val="Hyperlink"/>
                <w:noProof/>
              </w:rPr>
              <w:t>3 Architettura MyData</w:t>
            </w:r>
            <w:r w:rsidR="005767F3">
              <w:rPr>
                <w:noProof/>
                <w:webHidden/>
              </w:rPr>
              <w:tab/>
            </w:r>
            <w:r w:rsidR="005767F3">
              <w:rPr>
                <w:noProof/>
                <w:webHidden/>
              </w:rPr>
              <w:fldChar w:fldCharType="begin"/>
            </w:r>
            <w:r w:rsidR="005767F3">
              <w:rPr>
                <w:noProof/>
                <w:webHidden/>
              </w:rPr>
              <w:instrText xml:space="preserve"> PAGEREF _Toc468638622 \h </w:instrText>
            </w:r>
            <w:r w:rsidR="005767F3">
              <w:rPr>
                <w:noProof/>
                <w:webHidden/>
              </w:rPr>
            </w:r>
            <w:r w:rsidR="005767F3">
              <w:rPr>
                <w:noProof/>
                <w:webHidden/>
              </w:rPr>
              <w:fldChar w:fldCharType="separate"/>
            </w:r>
            <w:r w:rsidR="005767F3">
              <w:rPr>
                <w:noProof/>
                <w:webHidden/>
              </w:rPr>
              <w:t>8</w:t>
            </w:r>
            <w:r w:rsidR="005767F3">
              <w:rPr>
                <w:noProof/>
                <w:webHidden/>
              </w:rPr>
              <w:fldChar w:fldCharType="end"/>
            </w:r>
          </w:hyperlink>
        </w:p>
        <w:p w:rsidR="005767F3" w:rsidRDefault="00F20DD6">
          <w:pPr>
            <w:pStyle w:val="TOC2"/>
            <w:rPr>
              <w:rFonts w:asciiTheme="minorHAnsi" w:hAnsiTheme="minorHAnsi"/>
              <w:noProof/>
              <w:sz w:val="22"/>
            </w:rPr>
          </w:pPr>
          <w:hyperlink w:anchor="_Toc468638623" w:history="1">
            <w:r w:rsidR="005767F3" w:rsidRPr="00AC3320">
              <w:rPr>
                <w:rStyle w:val="Hyperlink"/>
                <w:noProof/>
              </w:rPr>
              <w:t>3.1 Entità fondamentali</w:t>
            </w:r>
            <w:r w:rsidR="005767F3">
              <w:rPr>
                <w:noProof/>
                <w:webHidden/>
              </w:rPr>
              <w:tab/>
            </w:r>
            <w:r w:rsidR="005767F3">
              <w:rPr>
                <w:noProof/>
                <w:webHidden/>
              </w:rPr>
              <w:fldChar w:fldCharType="begin"/>
            </w:r>
            <w:r w:rsidR="005767F3">
              <w:rPr>
                <w:noProof/>
                <w:webHidden/>
              </w:rPr>
              <w:instrText xml:space="preserve"> PAGEREF _Toc468638623 \h </w:instrText>
            </w:r>
            <w:r w:rsidR="005767F3">
              <w:rPr>
                <w:noProof/>
                <w:webHidden/>
              </w:rPr>
            </w:r>
            <w:r w:rsidR="005767F3">
              <w:rPr>
                <w:noProof/>
                <w:webHidden/>
              </w:rPr>
              <w:fldChar w:fldCharType="separate"/>
            </w:r>
            <w:r w:rsidR="005767F3">
              <w:rPr>
                <w:noProof/>
                <w:webHidden/>
              </w:rPr>
              <w:t>8</w:t>
            </w:r>
            <w:r w:rsidR="005767F3">
              <w:rPr>
                <w:noProof/>
                <w:webHidden/>
              </w:rPr>
              <w:fldChar w:fldCharType="end"/>
            </w:r>
          </w:hyperlink>
        </w:p>
        <w:p w:rsidR="005767F3" w:rsidRDefault="00F20DD6">
          <w:pPr>
            <w:pStyle w:val="TOC2"/>
            <w:rPr>
              <w:rFonts w:asciiTheme="minorHAnsi" w:hAnsiTheme="minorHAnsi"/>
              <w:noProof/>
              <w:sz w:val="22"/>
            </w:rPr>
          </w:pPr>
          <w:hyperlink w:anchor="_Toc468638624" w:history="1">
            <w:r w:rsidR="005767F3" w:rsidRPr="00AC3320">
              <w:rPr>
                <w:rStyle w:val="Hyperlink"/>
                <w:noProof/>
              </w:rPr>
              <w:t>3.2 Service Registry, Service Linking</w:t>
            </w:r>
            <w:r w:rsidR="005767F3">
              <w:rPr>
                <w:noProof/>
                <w:webHidden/>
              </w:rPr>
              <w:tab/>
            </w:r>
            <w:r w:rsidR="005767F3">
              <w:rPr>
                <w:noProof/>
                <w:webHidden/>
              </w:rPr>
              <w:fldChar w:fldCharType="begin"/>
            </w:r>
            <w:r w:rsidR="005767F3">
              <w:rPr>
                <w:noProof/>
                <w:webHidden/>
              </w:rPr>
              <w:instrText xml:space="preserve"> PAGEREF _Toc468638624 \h </w:instrText>
            </w:r>
            <w:r w:rsidR="005767F3">
              <w:rPr>
                <w:noProof/>
                <w:webHidden/>
              </w:rPr>
            </w:r>
            <w:r w:rsidR="005767F3">
              <w:rPr>
                <w:noProof/>
                <w:webHidden/>
              </w:rPr>
              <w:fldChar w:fldCharType="separate"/>
            </w:r>
            <w:r w:rsidR="005767F3">
              <w:rPr>
                <w:noProof/>
                <w:webHidden/>
              </w:rPr>
              <w:t>8</w:t>
            </w:r>
            <w:r w:rsidR="005767F3">
              <w:rPr>
                <w:noProof/>
                <w:webHidden/>
              </w:rPr>
              <w:fldChar w:fldCharType="end"/>
            </w:r>
          </w:hyperlink>
        </w:p>
        <w:p w:rsidR="005767F3" w:rsidRDefault="00F20DD6">
          <w:pPr>
            <w:pStyle w:val="TOC3"/>
            <w:rPr>
              <w:rFonts w:asciiTheme="minorHAnsi" w:hAnsiTheme="minorHAnsi"/>
              <w:noProof/>
              <w:sz w:val="22"/>
            </w:rPr>
          </w:pPr>
          <w:hyperlink w:anchor="_Toc468638625" w:history="1">
            <w:r w:rsidR="005767F3" w:rsidRPr="00AC3320">
              <w:rPr>
                <w:rStyle w:val="Hyperlink"/>
                <w:noProof/>
              </w:rPr>
              <w:t>3.2.1 OAuth 2.0</w:t>
            </w:r>
            <w:r w:rsidR="005767F3">
              <w:rPr>
                <w:noProof/>
                <w:webHidden/>
              </w:rPr>
              <w:tab/>
            </w:r>
            <w:r w:rsidR="005767F3">
              <w:rPr>
                <w:noProof/>
                <w:webHidden/>
              </w:rPr>
              <w:fldChar w:fldCharType="begin"/>
            </w:r>
            <w:r w:rsidR="005767F3">
              <w:rPr>
                <w:noProof/>
                <w:webHidden/>
              </w:rPr>
              <w:instrText xml:space="preserve"> PAGEREF _Toc468638625 \h </w:instrText>
            </w:r>
            <w:r w:rsidR="005767F3">
              <w:rPr>
                <w:noProof/>
                <w:webHidden/>
              </w:rPr>
            </w:r>
            <w:r w:rsidR="005767F3">
              <w:rPr>
                <w:noProof/>
                <w:webHidden/>
              </w:rPr>
              <w:fldChar w:fldCharType="separate"/>
            </w:r>
            <w:r w:rsidR="005767F3">
              <w:rPr>
                <w:noProof/>
                <w:webHidden/>
              </w:rPr>
              <w:t>9</w:t>
            </w:r>
            <w:r w:rsidR="005767F3">
              <w:rPr>
                <w:noProof/>
                <w:webHidden/>
              </w:rPr>
              <w:fldChar w:fldCharType="end"/>
            </w:r>
          </w:hyperlink>
        </w:p>
        <w:p w:rsidR="005767F3" w:rsidRDefault="00F20DD6">
          <w:pPr>
            <w:pStyle w:val="TOC2"/>
            <w:rPr>
              <w:rFonts w:asciiTheme="minorHAnsi" w:hAnsiTheme="minorHAnsi"/>
              <w:noProof/>
              <w:sz w:val="22"/>
            </w:rPr>
          </w:pPr>
          <w:hyperlink w:anchor="_Toc468638626" w:history="1">
            <w:r w:rsidR="005767F3" w:rsidRPr="00AC3320">
              <w:rPr>
                <w:rStyle w:val="Hyperlink"/>
                <w:noProof/>
              </w:rPr>
              <w:t>3.3 Autorizzazioni e Consent</w:t>
            </w:r>
            <w:r w:rsidR="005767F3">
              <w:rPr>
                <w:noProof/>
                <w:webHidden/>
              </w:rPr>
              <w:tab/>
            </w:r>
            <w:r w:rsidR="005767F3">
              <w:rPr>
                <w:noProof/>
                <w:webHidden/>
              </w:rPr>
              <w:fldChar w:fldCharType="begin"/>
            </w:r>
            <w:r w:rsidR="005767F3">
              <w:rPr>
                <w:noProof/>
                <w:webHidden/>
              </w:rPr>
              <w:instrText xml:space="preserve"> PAGEREF _Toc468638626 \h </w:instrText>
            </w:r>
            <w:r w:rsidR="005767F3">
              <w:rPr>
                <w:noProof/>
                <w:webHidden/>
              </w:rPr>
            </w:r>
            <w:r w:rsidR="005767F3">
              <w:rPr>
                <w:noProof/>
                <w:webHidden/>
              </w:rPr>
              <w:fldChar w:fldCharType="separate"/>
            </w:r>
            <w:r w:rsidR="005767F3">
              <w:rPr>
                <w:noProof/>
                <w:webHidden/>
              </w:rPr>
              <w:t>10</w:t>
            </w:r>
            <w:r w:rsidR="005767F3">
              <w:rPr>
                <w:noProof/>
                <w:webHidden/>
              </w:rPr>
              <w:fldChar w:fldCharType="end"/>
            </w:r>
          </w:hyperlink>
        </w:p>
        <w:p w:rsidR="005767F3" w:rsidRDefault="00F20DD6">
          <w:pPr>
            <w:pStyle w:val="TOC3"/>
            <w:rPr>
              <w:rFonts w:asciiTheme="minorHAnsi" w:hAnsiTheme="minorHAnsi"/>
              <w:noProof/>
              <w:sz w:val="22"/>
            </w:rPr>
          </w:pPr>
          <w:hyperlink w:anchor="_Toc468638627" w:history="1">
            <w:r w:rsidR="005767F3" w:rsidRPr="00AC3320">
              <w:rPr>
                <w:rStyle w:val="Hyperlink"/>
                <w:noProof/>
              </w:rPr>
              <w:t>3.3.1 Kantara Consent Notice Receipt Specification</w:t>
            </w:r>
            <w:r w:rsidR="005767F3">
              <w:rPr>
                <w:noProof/>
                <w:webHidden/>
              </w:rPr>
              <w:tab/>
            </w:r>
            <w:r w:rsidR="005767F3">
              <w:rPr>
                <w:noProof/>
                <w:webHidden/>
              </w:rPr>
              <w:fldChar w:fldCharType="begin"/>
            </w:r>
            <w:r w:rsidR="005767F3">
              <w:rPr>
                <w:noProof/>
                <w:webHidden/>
              </w:rPr>
              <w:instrText xml:space="preserve"> PAGEREF _Toc468638627 \h </w:instrText>
            </w:r>
            <w:r w:rsidR="005767F3">
              <w:rPr>
                <w:noProof/>
                <w:webHidden/>
              </w:rPr>
            </w:r>
            <w:r w:rsidR="005767F3">
              <w:rPr>
                <w:noProof/>
                <w:webHidden/>
              </w:rPr>
              <w:fldChar w:fldCharType="separate"/>
            </w:r>
            <w:r w:rsidR="005767F3">
              <w:rPr>
                <w:noProof/>
                <w:webHidden/>
              </w:rPr>
              <w:t>11</w:t>
            </w:r>
            <w:r w:rsidR="005767F3">
              <w:rPr>
                <w:noProof/>
                <w:webHidden/>
              </w:rPr>
              <w:fldChar w:fldCharType="end"/>
            </w:r>
          </w:hyperlink>
        </w:p>
        <w:p w:rsidR="005767F3" w:rsidRDefault="00F20DD6">
          <w:pPr>
            <w:pStyle w:val="TOC3"/>
            <w:rPr>
              <w:rFonts w:asciiTheme="minorHAnsi" w:hAnsiTheme="minorHAnsi"/>
              <w:noProof/>
              <w:sz w:val="22"/>
            </w:rPr>
          </w:pPr>
          <w:hyperlink w:anchor="_Toc468638628" w:history="1">
            <w:r w:rsidR="005767F3" w:rsidRPr="00AC3320">
              <w:rPr>
                <w:rStyle w:val="Hyperlink"/>
                <w:noProof/>
                <w:lang w:val="en-GB"/>
              </w:rPr>
              <w:t>3.3.2 User Managed Access</w:t>
            </w:r>
            <w:r w:rsidR="005767F3">
              <w:rPr>
                <w:noProof/>
                <w:webHidden/>
              </w:rPr>
              <w:tab/>
            </w:r>
            <w:r w:rsidR="005767F3">
              <w:rPr>
                <w:noProof/>
                <w:webHidden/>
              </w:rPr>
              <w:fldChar w:fldCharType="begin"/>
            </w:r>
            <w:r w:rsidR="005767F3">
              <w:rPr>
                <w:noProof/>
                <w:webHidden/>
              </w:rPr>
              <w:instrText xml:space="preserve"> PAGEREF _Toc468638628 \h </w:instrText>
            </w:r>
            <w:r w:rsidR="005767F3">
              <w:rPr>
                <w:noProof/>
                <w:webHidden/>
              </w:rPr>
            </w:r>
            <w:r w:rsidR="005767F3">
              <w:rPr>
                <w:noProof/>
                <w:webHidden/>
              </w:rPr>
              <w:fldChar w:fldCharType="separate"/>
            </w:r>
            <w:r w:rsidR="005767F3">
              <w:rPr>
                <w:noProof/>
                <w:webHidden/>
              </w:rPr>
              <w:t>12</w:t>
            </w:r>
            <w:r w:rsidR="005767F3">
              <w:rPr>
                <w:noProof/>
                <w:webHidden/>
              </w:rPr>
              <w:fldChar w:fldCharType="end"/>
            </w:r>
          </w:hyperlink>
        </w:p>
        <w:p w:rsidR="005767F3" w:rsidRDefault="00F20DD6">
          <w:pPr>
            <w:pStyle w:val="TOC2"/>
            <w:rPr>
              <w:rFonts w:asciiTheme="minorHAnsi" w:hAnsiTheme="minorHAnsi"/>
              <w:noProof/>
              <w:sz w:val="22"/>
            </w:rPr>
          </w:pPr>
          <w:hyperlink w:anchor="_Toc468638629" w:history="1">
            <w:r w:rsidR="005767F3" w:rsidRPr="00AC3320">
              <w:rPr>
                <w:rStyle w:val="Hyperlink"/>
                <w:noProof/>
              </w:rPr>
              <w:t>3.4 Personal Data Storage</w:t>
            </w:r>
            <w:r w:rsidR="005767F3">
              <w:rPr>
                <w:noProof/>
                <w:webHidden/>
              </w:rPr>
              <w:tab/>
            </w:r>
            <w:r w:rsidR="005767F3">
              <w:rPr>
                <w:noProof/>
                <w:webHidden/>
              </w:rPr>
              <w:fldChar w:fldCharType="begin"/>
            </w:r>
            <w:r w:rsidR="005767F3">
              <w:rPr>
                <w:noProof/>
                <w:webHidden/>
              </w:rPr>
              <w:instrText xml:space="preserve"> PAGEREF _Toc468638629 \h </w:instrText>
            </w:r>
            <w:r w:rsidR="005767F3">
              <w:rPr>
                <w:noProof/>
                <w:webHidden/>
              </w:rPr>
            </w:r>
            <w:r w:rsidR="005767F3">
              <w:rPr>
                <w:noProof/>
                <w:webHidden/>
              </w:rPr>
              <w:fldChar w:fldCharType="separate"/>
            </w:r>
            <w:r w:rsidR="005767F3">
              <w:rPr>
                <w:noProof/>
                <w:webHidden/>
              </w:rPr>
              <w:t>13</w:t>
            </w:r>
            <w:r w:rsidR="005767F3">
              <w:rPr>
                <w:noProof/>
                <w:webHidden/>
              </w:rPr>
              <w:fldChar w:fldCharType="end"/>
            </w:r>
          </w:hyperlink>
        </w:p>
        <w:p w:rsidR="005767F3" w:rsidRDefault="00F20DD6">
          <w:pPr>
            <w:pStyle w:val="TOC1"/>
            <w:rPr>
              <w:rFonts w:asciiTheme="minorHAnsi" w:hAnsiTheme="minorHAnsi"/>
              <w:noProof/>
              <w:sz w:val="22"/>
            </w:rPr>
          </w:pPr>
          <w:hyperlink w:anchor="_Toc468638630" w:history="1">
            <w:r w:rsidR="005767F3" w:rsidRPr="00AC3320">
              <w:rPr>
                <w:rStyle w:val="Hyperlink"/>
                <w:noProof/>
              </w:rPr>
              <w:t>4 Analisi e Design</w:t>
            </w:r>
            <w:r w:rsidR="005767F3">
              <w:rPr>
                <w:noProof/>
                <w:webHidden/>
              </w:rPr>
              <w:tab/>
            </w:r>
            <w:r w:rsidR="005767F3">
              <w:rPr>
                <w:noProof/>
                <w:webHidden/>
              </w:rPr>
              <w:fldChar w:fldCharType="begin"/>
            </w:r>
            <w:r w:rsidR="005767F3">
              <w:rPr>
                <w:noProof/>
                <w:webHidden/>
              </w:rPr>
              <w:instrText xml:space="preserve"> PAGEREF _Toc468638630 \h </w:instrText>
            </w:r>
            <w:r w:rsidR="005767F3">
              <w:rPr>
                <w:noProof/>
                <w:webHidden/>
              </w:rPr>
            </w:r>
            <w:r w:rsidR="005767F3">
              <w:rPr>
                <w:noProof/>
                <w:webHidden/>
              </w:rPr>
              <w:fldChar w:fldCharType="separate"/>
            </w:r>
            <w:r w:rsidR="005767F3">
              <w:rPr>
                <w:noProof/>
                <w:webHidden/>
              </w:rPr>
              <w:t>15</w:t>
            </w:r>
            <w:r w:rsidR="005767F3">
              <w:rPr>
                <w:noProof/>
                <w:webHidden/>
              </w:rPr>
              <w:fldChar w:fldCharType="end"/>
            </w:r>
          </w:hyperlink>
        </w:p>
        <w:p w:rsidR="005767F3" w:rsidRDefault="00F20DD6">
          <w:pPr>
            <w:pStyle w:val="TOC2"/>
            <w:rPr>
              <w:rFonts w:asciiTheme="minorHAnsi" w:hAnsiTheme="minorHAnsi"/>
              <w:noProof/>
              <w:sz w:val="22"/>
            </w:rPr>
          </w:pPr>
          <w:hyperlink w:anchor="_Toc468638631" w:history="1">
            <w:r w:rsidR="005767F3" w:rsidRPr="00AC3320">
              <w:rPr>
                <w:rStyle w:val="Hyperlink"/>
                <w:noProof/>
                <w:lang w:val="en-GB"/>
              </w:rPr>
              <w:t>4.1 Accounting e Servizi</w:t>
            </w:r>
            <w:r w:rsidR="005767F3">
              <w:rPr>
                <w:noProof/>
                <w:webHidden/>
              </w:rPr>
              <w:tab/>
            </w:r>
            <w:r w:rsidR="005767F3">
              <w:rPr>
                <w:noProof/>
                <w:webHidden/>
              </w:rPr>
              <w:fldChar w:fldCharType="begin"/>
            </w:r>
            <w:r w:rsidR="005767F3">
              <w:rPr>
                <w:noProof/>
                <w:webHidden/>
              </w:rPr>
              <w:instrText xml:space="preserve"> PAGEREF _Toc468638631 \h </w:instrText>
            </w:r>
            <w:r w:rsidR="005767F3">
              <w:rPr>
                <w:noProof/>
                <w:webHidden/>
              </w:rPr>
            </w:r>
            <w:r w:rsidR="005767F3">
              <w:rPr>
                <w:noProof/>
                <w:webHidden/>
              </w:rPr>
              <w:fldChar w:fldCharType="separate"/>
            </w:r>
            <w:r w:rsidR="005767F3">
              <w:rPr>
                <w:noProof/>
                <w:webHidden/>
              </w:rPr>
              <w:t>15</w:t>
            </w:r>
            <w:r w:rsidR="005767F3">
              <w:rPr>
                <w:noProof/>
                <w:webHidden/>
              </w:rPr>
              <w:fldChar w:fldCharType="end"/>
            </w:r>
          </w:hyperlink>
        </w:p>
        <w:p w:rsidR="005767F3" w:rsidRDefault="00F20DD6">
          <w:pPr>
            <w:pStyle w:val="TOC2"/>
            <w:rPr>
              <w:rFonts w:asciiTheme="minorHAnsi" w:hAnsiTheme="minorHAnsi"/>
              <w:noProof/>
              <w:sz w:val="22"/>
            </w:rPr>
          </w:pPr>
          <w:hyperlink w:anchor="_Toc468638632" w:history="1">
            <w:r w:rsidR="005767F3" w:rsidRPr="00AC3320">
              <w:rPr>
                <w:rStyle w:val="Hyperlink"/>
                <w:noProof/>
              </w:rPr>
              <w:t>4.2 Operatore MyData</w:t>
            </w:r>
            <w:r w:rsidR="005767F3">
              <w:rPr>
                <w:noProof/>
                <w:webHidden/>
              </w:rPr>
              <w:tab/>
            </w:r>
            <w:r w:rsidR="005767F3">
              <w:rPr>
                <w:noProof/>
                <w:webHidden/>
              </w:rPr>
              <w:fldChar w:fldCharType="begin"/>
            </w:r>
            <w:r w:rsidR="005767F3">
              <w:rPr>
                <w:noProof/>
                <w:webHidden/>
              </w:rPr>
              <w:instrText xml:space="preserve"> PAGEREF _Toc468638632 \h </w:instrText>
            </w:r>
            <w:r w:rsidR="005767F3">
              <w:rPr>
                <w:noProof/>
                <w:webHidden/>
              </w:rPr>
            </w:r>
            <w:r w:rsidR="005767F3">
              <w:rPr>
                <w:noProof/>
                <w:webHidden/>
              </w:rPr>
              <w:fldChar w:fldCharType="separate"/>
            </w:r>
            <w:r w:rsidR="005767F3">
              <w:rPr>
                <w:noProof/>
                <w:webHidden/>
              </w:rPr>
              <w:t>16</w:t>
            </w:r>
            <w:r w:rsidR="005767F3">
              <w:rPr>
                <w:noProof/>
                <w:webHidden/>
              </w:rPr>
              <w:fldChar w:fldCharType="end"/>
            </w:r>
          </w:hyperlink>
        </w:p>
        <w:p w:rsidR="005767F3" w:rsidRDefault="00F20DD6">
          <w:pPr>
            <w:pStyle w:val="TOC2"/>
            <w:rPr>
              <w:rFonts w:asciiTheme="minorHAnsi" w:hAnsiTheme="minorHAnsi"/>
              <w:noProof/>
              <w:sz w:val="22"/>
            </w:rPr>
          </w:pPr>
          <w:hyperlink w:anchor="_Toc468638633" w:history="1">
            <w:r w:rsidR="005767F3" w:rsidRPr="00AC3320">
              <w:rPr>
                <w:rStyle w:val="Hyperlink"/>
                <w:noProof/>
              </w:rPr>
              <w:t>4.3 Service Registry, Service Linking</w:t>
            </w:r>
            <w:r w:rsidR="005767F3">
              <w:rPr>
                <w:noProof/>
                <w:webHidden/>
              </w:rPr>
              <w:tab/>
            </w:r>
            <w:r w:rsidR="005767F3">
              <w:rPr>
                <w:noProof/>
                <w:webHidden/>
              </w:rPr>
              <w:fldChar w:fldCharType="begin"/>
            </w:r>
            <w:r w:rsidR="005767F3">
              <w:rPr>
                <w:noProof/>
                <w:webHidden/>
              </w:rPr>
              <w:instrText xml:space="preserve"> PAGEREF _Toc468638633 \h </w:instrText>
            </w:r>
            <w:r w:rsidR="005767F3">
              <w:rPr>
                <w:noProof/>
                <w:webHidden/>
              </w:rPr>
            </w:r>
            <w:r w:rsidR="005767F3">
              <w:rPr>
                <w:noProof/>
                <w:webHidden/>
              </w:rPr>
              <w:fldChar w:fldCharType="separate"/>
            </w:r>
            <w:r w:rsidR="005767F3">
              <w:rPr>
                <w:noProof/>
                <w:webHidden/>
              </w:rPr>
              <w:t>16</w:t>
            </w:r>
            <w:r w:rsidR="005767F3">
              <w:rPr>
                <w:noProof/>
                <w:webHidden/>
              </w:rPr>
              <w:fldChar w:fldCharType="end"/>
            </w:r>
          </w:hyperlink>
        </w:p>
        <w:p w:rsidR="005767F3" w:rsidRDefault="00F20DD6">
          <w:pPr>
            <w:pStyle w:val="TOC2"/>
            <w:rPr>
              <w:rFonts w:asciiTheme="minorHAnsi" w:hAnsiTheme="minorHAnsi"/>
              <w:noProof/>
              <w:sz w:val="22"/>
            </w:rPr>
          </w:pPr>
          <w:hyperlink w:anchor="_Toc468638634" w:history="1">
            <w:r w:rsidR="005767F3" w:rsidRPr="00AC3320">
              <w:rPr>
                <w:rStyle w:val="Hyperlink"/>
                <w:noProof/>
              </w:rPr>
              <w:t>4.4 Consent</w:t>
            </w:r>
            <w:r w:rsidR="005767F3">
              <w:rPr>
                <w:noProof/>
                <w:webHidden/>
              </w:rPr>
              <w:tab/>
            </w:r>
            <w:r w:rsidR="005767F3">
              <w:rPr>
                <w:noProof/>
                <w:webHidden/>
              </w:rPr>
              <w:fldChar w:fldCharType="begin"/>
            </w:r>
            <w:r w:rsidR="005767F3">
              <w:rPr>
                <w:noProof/>
                <w:webHidden/>
              </w:rPr>
              <w:instrText xml:space="preserve"> PAGEREF _Toc468638634 \h </w:instrText>
            </w:r>
            <w:r w:rsidR="005767F3">
              <w:rPr>
                <w:noProof/>
                <w:webHidden/>
              </w:rPr>
            </w:r>
            <w:r w:rsidR="005767F3">
              <w:rPr>
                <w:noProof/>
                <w:webHidden/>
              </w:rPr>
              <w:fldChar w:fldCharType="separate"/>
            </w:r>
            <w:r w:rsidR="005767F3">
              <w:rPr>
                <w:noProof/>
                <w:webHidden/>
              </w:rPr>
              <w:t>17</w:t>
            </w:r>
            <w:r w:rsidR="005767F3">
              <w:rPr>
                <w:noProof/>
                <w:webHidden/>
              </w:rPr>
              <w:fldChar w:fldCharType="end"/>
            </w:r>
          </w:hyperlink>
        </w:p>
        <w:p w:rsidR="005767F3" w:rsidRDefault="00F20DD6">
          <w:pPr>
            <w:pStyle w:val="TOC3"/>
            <w:rPr>
              <w:rFonts w:asciiTheme="minorHAnsi" w:hAnsiTheme="minorHAnsi"/>
              <w:noProof/>
              <w:sz w:val="22"/>
            </w:rPr>
          </w:pPr>
          <w:hyperlink w:anchor="_Toc468638635" w:history="1">
            <w:r w:rsidR="005767F3" w:rsidRPr="00AC3320">
              <w:rPr>
                <w:rStyle w:val="Hyperlink"/>
                <w:noProof/>
              </w:rPr>
              <w:t>Granularità di un Consent</w:t>
            </w:r>
            <w:r w:rsidR="005767F3">
              <w:rPr>
                <w:noProof/>
                <w:webHidden/>
              </w:rPr>
              <w:tab/>
            </w:r>
            <w:r w:rsidR="005767F3">
              <w:rPr>
                <w:noProof/>
                <w:webHidden/>
              </w:rPr>
              <w:fldChar w:fldCharType="begin"/>
            </w:r>
            <w:r w:rsidR="005767F3">
              <w:rPr>
                <w:noProof/>
                <w:webHidden/>
              </w:rPr>
              <w:instrText xml:space="preserve"> PAGEREF _Toc468638635 \h </w:instrText>
            </w:r>
            <w:r w:rsidR="005767F3">
              <w:rPr>
                <w:noProof/>
                <w:webHidden/>
              </w:rPr>
            </w:r>
            <w:r w:rsidR="005767F3">
              <w:rPr>
                <w:noProof/>
                <w:webHidden/>
              </w:rPr>
              <w:fldChar w:fldCharType="separate"/>
            </w:r>
            <w:r w:rsidR="005767F3">
              <w:rPr>
                <w:noProof/>
                <w:webHidden/>
              </w:rPr>
              <w:t>17</w:t>
            </w:r>
            <w:r w:rsidR="005767F3">
              <w:rPr>
                <w:noProof/>
                <w:webHidden/>
              </w:rPr>
              <w:fldChar w:fldCharType="end"/>
            </w:r>
          </w:hyperlink>
        </w:p>
        <w:p w:rsidR="005767F3" w:rsidRDefault="00F20DD6">
          <w:pPr>
            <w:pStyle w:val="TOC2"/>
            <w:rPr>
              <w:rFonts w:asciiTheme="minorHAnsi" w:hAnsiTheme="minorHAnsi"/>
              <w:noProof/>
              <w:sz w:val="22"/>
            </w:rPr>
          </w:pPr>
          <w:hyperlink w:anchor="_Toc468638636" w:history="1">
            <w:r w:rsidR="005767F3" w:rsidRPr="00AC3320">
              <w:rPr>
                <w:rStyle w:val="Hyperlink"/>
                <w:noProof/>
              </w:rPr>
              <w:t>4.5 Personal Data Storage</w:t>
            </w:r>
            <w:r w:rsidR="005767F3">
              <w:rPr>
                <w:noProof/>
                <w:webHidden/>
              </w:rPr>
              <w:tab/>
            </w:r>
            <w:r w:rsidR="005767F3">
              <w:rPr>
                <w:noProof/>
                <w:webHidden/>
              </w:rPr>
              <w:fldChar w:fldCharType="begin"/>
            </w:r>
            <w:r w:rsidR="005767F3">
              <w:rPr>
                <w:noProof/>
                <w:webHidden/>
              </w:rPr>
              <w:instrText xml:space="preserve"> PAGEREF _Toc468638636 \h </w:instrText>
            </w:r>
            <w:r w:rsidR="005767F3">
              <w:rPr>
                <w:noProof/>
                <w:webHidden/>
              </w:rPr>
            </w:r>
            <w:r w:rsidR="005767F3">
              <w:rPr>
                <w:noProof/>
                <w:webHidden/>
              </w:rPr>
              <w:fldChar w:fldCharType="separate"/>
            </w:r>
            <w:r w:rsidR="005767F3">
              <w:rPr>
                <w:noProof/>
                <w:webHidden/>
              </w:rPr>
              <w:t>18</w:t>
            </w:r>
            <w:r w:rsidR="005767F3">
              <w:rPr>
                <w:noProof/>
                <w:webHidden/>
              </w:rPr>
              <w:fldChar w:fldCharType="end"/>
            </w:r>
          </w:hyperlink>
        </w:p>
        <w:p w:rsidR="005767F3" w:rsidRDefault="00F20DD6">
          <w:pPr>
            <w:pStyle w:val="TOC2"/>
            <w:rPr>
              <w:rFonts w:asciiTheme="minorHAnsi" w:hAnsiTheme="minorHAnsi"/>
              <w:noProof/>
              <w:sz w:val="22"/>
            </w:rPr>
          </w:pPr>
          <w:hyperlink w:anchor="_Toc468638637" w:history="1">
            <w:r w:rsidR="005767F3" w:rsidRPr="00AC3320">
              <w:rPr>
                <w:rStyle w:val="Hyperlink"/>
                <w:noProof/>
              </w:rPr>
              <w:t>4.6 Rappresentazione di dati non noti a priori</w:t>
            </w:r>
            <w:r w:rsidR="005767F3">
              <w:rPr>
                <w:noProof/>
                <w:webHidden/>
              </w:rPr>
              <w:tab/>
            </w:r>
            <w:r w:rsidR="005767F3">
              <w:rPr>
                <w:noProof/>
                <w:webHidden/>
              </w:rPr>
              <w:fldChar w:fldCharType="begin"/>
            </w:r>
            <w:r w:rsidR="005767F3">
              <w:rPr>
                <w:noProof/>
                <w:webHidden/>
              </w:rPr>
              <w:instrText xml:space="preserve"> PAGEREF _Toc468638637 \h </w:instrText>
            </w:r>
            <w:r w:rsidR="005767F3">
              <w:rPr>
                <w:noProof/>
                <w:webHidden/>
              </w:rPr>
            </w:r>
            <w:r w:rsidR="005767F3">
              <w:rPr>
                <w:noProof/>
                <w:webHidden/>
              </w:rPr>
              <w:fldChar w:fldCharType="separate"/>
            </w:r>
            <w:r w:rsidR="005767F3">
              <w:rPr>
                <w:noProof/>
                <w:webHidden/>
              </w:rPr>
              <w:t>19</w:t>
            </w:r>
            <w:r w:rsidR="005767F3">
              <w:rPr>
                <w:noProof/>
                <w:webHidden/>
              </w:rPr>
              <w:fldChar w:fldCharType="end"/>
            </w:r>
          </w:hyperlink>
        </w:p>
        <w:p w:rsidR="005767F3" w:rsidRDefault="00F20DD6">
          <w:pPr>
            <w:pStyle w:val="TOC1"/>
            <w:rPr>
              <w:rFonts w:asciiTheme="minorHAnsi" w:hAnsiTheme="minorHAnsi"/>
              <w:noProof/>
              <w:sz w:val="22"/>
            </w:rPr>
          </w:pPr>
          <w:hyperlink w:anchor="_Toc468638638" w:history="1">
            <w:r w:rsidR="005767F3" w:rsidRPr="00AC3320">
              <w:rPr>
                <w:rStyle w:val="Hyperlink"/>
                <w:noProof/>
              </w:rPr>
              <w:t>5 Progettazione</w:t>
            </w:r>
            <w:r w:rsidR="005767F3">
              <w:rPr>
                <w:noProof/>
                <w:webHidden/>
              </w:rPr>
              <w:tab/>
            </w:r>
            <w:r w:rsidR="005767F3">
              <w:rPr>
                <w:noProof/>
                <w:webHidden/>
              </w:rPr>
              <w:fldChar w:fldCharType="begin"/>
            </w:r>
            <w:r w:rsidR="005767F3">
              <w:rPr>
                <w:noProof/>
                <w:webHidden/>
              </w:rPr>
              <w:instrText xml:space="preserve"> PAGEREF _Toc468638638 \h </w:instrText>
            </w:r>
            <w:r w:rsidR="005767F3">
              <w:rPr>
                <w:noProof/>
                <w:webHidden/>
              </w:rPr>
            </w:r>
            <w:r w:rsidR="005767F3">
              <w:rPr>
                <w:noProof/>
                <w:webHidden/>
              </w:rPr>
              <w:fldChar w:fldCharType="separate"/>
            </w:r>
            <w:r w:rsidR="005767F3">
              <w:rPr>
                <w:noProof/>
                <w:webHidden/>
              </w:rPr>
              <w:t>21</w:t>
            </w:r>
            <w:r w:rsidR="005767F3">
              <w:rPr>
                <w:noProof/>
                <w:webHidden/>
              </w:rPr>
              <w:fldChar w:fldCharType="end"/>
            </w:r>
          </w:hyperlink>
        </w:p>
        <w:p w:rsidR="005767F3" w:rsidRDefault="00F20DD6">
          <w:pPr>
            <w:pStyle w:val="TOC2"/>
            <w:rPr>
              <w:rFonts w:asciiTheme="minorHAnsi" w:hAnsiTheme="minorHAnsi"/>
              <w:noProof/>
              <w:sz w:val="22"/>
            </w:rPr>
          </w:pPr>
          <w:hyperlink w:anchor="_Toc468638639" w:history="1">
            <w:r w:rsidR="005767F3" w:rsidRPr="00AC3320">
              <w:rPr>
                <w:rStyle w:val="Hyperlink"/>
                <w:noProof/>
              </w:rPr>
              <w:t>5.1 Flusso del programma</w:t>
            </w:r>
            <w:r w:rsidR="005767F3">
              <w:rPr>
                <w:noProof/>
                <w:webHidden/>
              </w:rPr>
              <w:tab/>
            </w:r>
            <w:r w:rsidR="005767F3">
              <w:rPr>
                <w:noProof/>
                <w:webHidden/>
              </w:rPr>
              <w:fldChar w:fldCharType="begin"/>
            </w:r>
            <w:r w:rsidR="005767F3">
              <w:rPr>
                <w:noProof/>
                <w:webHidden/>
              </w:rPr>
              <w:instrText xml:space="preserve"> PAGEREF _Toc468638639 \h </w:instrText>
            </w:r>
            <w:r w:rsidR="005767F3">
              <w:rPr>
                <w:noProof/>
                <w:webHidden/>
              </w:rPr>
            </w:r>
            <w:r w:rsidR="005767F3">
              <w:rPr>
                <w:noProof/>
                <w:webHidden/>
              </w:rPr>
              <w:fldChar w:fldCharType="separate"/>
            </w:r>
            <w:r w:rsidR="005767F3">
              <w:rPr>
                <w:noProof/>
                <w:webHidden/>
              </w:rPr>
              <w:t>21</w:t>
            </w:r>
            <w:r w:rsidR="005767F3">
              <w:rPr>
                <w:noProof/>
                <w:webHidden/>
              </w:rPr>
              <w:fldChar w:fldCharType="end"/>
            </w:r>
          </w:hyperlink>
        </w:p>
        <w:p w:rsidR="005767F3" w:rsidRDefault="00F20DD6">
          <w:pPr>
            <w:pStyle w:val="TOC2"/>
            <w:rPr>
              <w:rFonts w:asciiTheme="minorHAnsi" w:hAnsiTheme="minorHAnsi"/>
              <w:noProof/>
              <w:sz w:val="22"/>
            </w:rPr>
          </w:pPr>
          <w:hyperlink w:anchor="_Toc468638640" w:history="1">
            <w:r w:rsidR="005767F3" w:rsidRPr="00AC3320">
              <w:rPr>
                <w:rStyle w:val="Hyperlink"/>
                <w:noProof/>
              </w:rPr>
              <w:t>5.2 Accounting</w:t>
            </w:r>
            <w:r w:rsidR="005767F3">
              <w:rPr>
                <w:noProof/>
                <w:webHidden/>
              </w:rPr>
              <w:tab/>
            </w:r>
            <w:r w:rsidR="005767F3">
              <w:rPr>
                <w:noProof/>
                <w:webHidden/>
              </w:rPr>
              <w:fldChar w:fldCharType="begin"/>
            </w:r>
            <w:r w:rsidR="005767F3">
              <w:rPr>
                <w:noProof/>
                <w:webHidden/>
              </w:rPr>
              <w:instrText xml:space="preserve"> PAGEREF _Toc468638640 \h </w:instrText>
            </w:r>
            <w:r w:rsidR="005767F3">
              <w:rPr>
                <w:noProof/>
                <w:webHidden/>
              </w:rPr>
            </w:r>
            <w:r w:rsidR="005767F3">
              <w:rPr>
                <w:noProof/>
                <w:webHidden/>
              </w:rPr>
              <w:fldChar w:fldCharType="separate"/>
            </w:r>
            <w:r w:rsidR="005767F3">
              <w:rPr>
                <w:noProof/>
                <w:webHidden/>
              </w:rPr>
              <w:t>21</w:t>
            </w:r>
            <w:r w:rsidR="005767F3">
              <w:rPr>
                <w:noProof/>
                <w:webHidden/>
              </w:rPr>
              <w:fldChar w:fldCharType="end"/>
            </w:r>
          </w:hyperlink>
        </w:p>
        <w:p w:rsidR="005767F3" w:rsidRDefault="00F20DD6">
          <w:pPr>
            <w:pStyle w:val="TOC3"/>
            <w:rPr>
              <w:rFonts w:asciiTheme="minorHAnsi" w:hAnsiTheme="minorHAnsi"/>
              <w:noProof/>
              <w:sz w:val="22"/>
            </w:rPr>
          </w:pPr>
          <w:hyperlink w:anchor="_Toc468638641" w:history="1">
            <w:r w:rsidR="005767F3" w:rsidRPr="00AC3320">
              <w:rPr>
                <w:rStyle w:val="Hyperlink"/>
                <w:noProof/>
              </w:rPr>
              <w:t>5.2.1 IUser, MyDataUser</w:t>
            </w:r>
            <w:r w:rsidR="005767F3">
              <w:rPr>
                <w:noProof/>
                <w:webHidden/>
              </w:rPr>
              <w:tab/>
            </w:r>
            <w:r w:rsidR="005767F3">
              <w:rPr>
                <w:noProof/>
                <w:webHidden/>
              </w:rPr>
              <w:fldChar w:fldCharType="begin"/>
            </w:r>
            <w:r w:rsidR="005767F3">
              <w:rPr>
                <w:noProof/>
                <w:webHidden/>
              </w:rPr>
              <w:instrText xml:space="preserve"> PAGEREF _Toc468638641 \h </w:instrText>
            </w:r>
            <w:r w:rsidR="005767F3">
              <w:rPr>
                <w:noProof/>
                <w:webHidden/>
              </w:rPr>
            </w:r>
            <w:r w:rsidR="005767F3">
              <w:rPr>
                <w:noProof/>
                <w:webHidden/>
              </w:rPr>
              <w:fldChar w:fldCharType="separate"/>
            </w:r>
            <w:r w:rsidR="005767F3">
              <w:rPr>
                <w:noProof/>
                <w:webHidden/>
              </w:rPr>
              <w:t>22</w:t>
            </w:r>
            <w:r w:rsidR="005767F3">
              <w:rPr>
                <w:noProof/>
                <w:webHidden/>
              </w:rPr>
              <w:fldChar w:fldCharType="end"/>
            </w:r>
          </w:hyperlink>
        </w:p>
        <w:p w:rsidR="005767F3" w:rsidRDefault="00F20DD6">
          <w:pPr>
            <w:pStyle w:val="TOC3"/>
            <w:rPr>
              <w:rFonts w:asciiTheme="minorHAnsi" w:hAnsiTheme="minorHAnsi"/>
              <w:noProof/>
              <w:sz w:val="22"/>
            </w:rPr>
          </w:pPr>
          <w:hyperlink w:anchor="_Toc468638642" w:history="1">
            <w:r w:rsidR="005767F3" w:rsidRPr="00AC3320">
              <w:rPr>
                <w:rStyle w:val="Hyperlink"/>
                <w:noProof/>
              </w:rPr>
              <w:t>5.2.2 IAccount, Account</w:t>
            </w:r>
            <w:r w:rsidR="005767F3">
              <w:rPr>
                <w:noProof/>
                <w:webHidden/>
              </w:rPr>
              <w:tab/>
            </w:r>
            <w:r w:rsidR="005767F3">
              <w:rPr>
                <w:noProof/>
                <w:webHidden/>
              </w:rPr>
              <w:fldChar w:fldCharType="begin"/>
            </w:r>
            <w:r w:rsidR="005767F3">
              <w:rPr>
                <w:noProof/>
                <w:webHidden/>
              </w:rPr>
              <w:instrText xml:space="preserve"> PAGEREF _Toc468638642 \h </w:instrText>
            </w:r>
            <w:r w:rsidR="005767F3">
              <w:rPr>
                <w:noProof/>
                <w:webHidden/>
              </w:rPr>
            </w:r>
            <w:r w:rsidR="005767F3">
              <w:rPr>
                <w:noProof/>
                <w:webHidden/>
              </w:rPr>
              <w:fldChar w:fldCharType="separate"/>
            </w:r>
            <w:r w:rsidR="005767F3">
              <w:rPr>
                <w:noProof/>
                <w:webHidden/>
              </w:rPr>
              <w:t>23</w:t>
            </w:r>
            <w:r w:rsidR="005767F3">
              <w:rPr>
                <w:noProof/>
                <w:webHidden/>
              </w:rPr>
              <w:fldChar w:fldCharType="end"/>
            </w:r>
          </w:hyperlink>
        </w:p>
        <w:p w:rsidR="005767F3" w:rsidRDefault="00F20DD6">
          <w:pPr>
            <w:pStyle w:val="TOC2"/>
            <w:rPr>
              <w:rFonts w:asciiTheme="minorHAnsi" w:hAnsiTheme="minorHAnsi"/>
              <w:noProof/>
              <w:sz w:val="22"/>
            </w:rPr>
          </w:pPr>
          <w:hyperlink w:anchor="_Toc468638643" w:history="1">
            <w:r w:rsidR="005767F3" w:rsidRPr="00AC3320">
              <w:rPr>
                <w:rStyle w:val="Hyperlink"/>
                <w:noProof/>
              </w:rPr>
              <w:t>5.3 SecurityManager</w:t>
            </w:r>
            <w:r w:rsidR="005767F3">
              <w:rPr>
                <w:noProof/>
                <w:webHidden/>
              </w:rPr>
              <w:tab/>
            </w:r>
            <w:r w:rsidR="005767F3">
              <w:rPr>
                <w:noProof/>
                <w:webHidden/>
              </w:rPr>
              <w:fldChar w:fldCharType="begin"/>
            </w:r>
            <w:r w:rsidR="005767F3">
              <w:rPr>
                <w:noProof/>
                <w:webHidden/>
              </w:rPr>
              <w:instrText xml:space="preserve"> PAGEREF _Toc468638643 \h </w:instrText>
            </w:r>
            <w:r w:rsidR="005767F3">
              <w:rPr>
                <w:noProof/>
                <w:webHidden/>
              </w:rPr>
            </w:r>
            <w:r w:rsidR="005767F3">
              <w:rPr>
                <w:noProof/>
                <w:webHidden/>
              </w:rPr>
              <w:fldChar w:fldCharType="separate"/>
            </w:r>
            <w:r w:rsidR="005767F3">
              <w:rPr>
                <w:noProof/>
                <w:webHidden/>
              </w:rPr>
              <w:t>24</w:t>
            </w:r>
            <w:r w:rsidR="005767F3">
              <w:rPr>
                <w:noProof/>
                <w:webHidden/>
              </w:rPr>
              <w:fldChar w:fldCharType="end"/>
            </w:r>
          </w:hyperlink>
        </w:p>
        <w:p w:rsidR="005767F3" w:rsidRDefault="00F20DD6">
          <w:pPr>
            <w:pStyle w:val="TOC2"/>
            <w:rPr>
              <w:rFonts w:asciiTheme="minorHAnsi" w:hAnsiTheme="minorHAnsi"/>
              <w:noProof/>
              <w:sz w:val="22"/>
            </w:rPr>
          </w:pPr>
          <w:hyperlink w:anchor="_Toc468638644" w:history="1">
            <w:r w:rsidR="005767F3" w:rsidRPr="00AC3320">
              <w:rPr>
                <w:rStyle w:val="Hyperlink"/>
                <w:noProof/>
              </w:rPr>
              <w:t>5.4 IMyData, MyData</w:t>
            </w:r>
            <w:r w:rsidR="005767F3">
              <w:rPr>
                <w:noProof/>
                <w:webHidden/>
              </w:rPr>
              <w:tab/>
            </w:r>
            <w:r w:rsidR="005767F3">
              <w:rPr>
                <w:noProof/>
                <w:webHidden/>
              </w:rPr>
              <w:fldChar w:fldCharType="begin"/>
            </w:r>
            <w:r w:rsidR="005767F3">
              <w:rPr>
                <w:noProof/>
                <w:webHidden/>
              </w:rPr>
              <w:instrText xml:space="preserve"> PAGEREF _Toc468638644 \h </w:instrText>
            </w:r>
            <w:r w:rsidR="005767F3">
              <w:rPr>
                <w:noProof/>
                <w:webHidden/>
              </w:rPr>
            </w:r>
            <w:r w:rsidR="005767F3">
              <w:rPr>
                <w:noProof/>
                <w:webHidden/>
              </w:rPr>
              <w:fldChar w:fldCharType="separate"/>
            </w:r>
            <w:r w:rsidR="005767F3">
              <w:rPr>
                <w:noProof/>
                <w:webHidden/>
              </w:rPr>
              <w:t>24</w:t>
            </w:r>
            <w:r w:rsidR="005767F3">
              <w:rPr>
                <w:noProof/>
                <w:webHidden/>
              </w:rPr>
              <w:fldChar w:fldCharType="end"/>
            </w:r>
          </w:hyperlink>
        </w:p>
        <w:p w:rsidR="005767F3" w:rsidRDefault="00F20DD6">
          <w:pPr>
            <w:pStyle w:val="TOC2"/>
            <w:rPr>
              <w:rFonts w:asciiTheme="minorHAnsi" w:hAnsiTheme="minorHAnsi"/>
              <w:noProof/>
              <w:sz w:val="22"/>
            </w:rPr>
          </w:pPr>
          <w:hyperlink w:anchor="_Toc468638645" w:history="1">
            <w:r w:rsidR="005767F3" w:rsidRPr="00AC3320">
              <w:rPr>
                <w:rStyle w:val="Hyperlink"/>
                <w:noProof/>
              </w:rPr>
              <w:t>5.6 Autorizzazioni e Consent</w:t>
            </w:r>
            <w:r w:rsidR="005767F3">
              <w:rPr>
                <w:noProof/>
                <w:webHidden/>
              </w:rPr>
              <w:tab/>
            </w:r>
            <w:r w:rsidR="005767F3">
              <w:rPr>
                <w:noProof/>
                <w:webHidden/>
              </w:rPr>
              <w:fldChar w:fldCharType="begin"/>
            </w:r>
            <w:r w:rsidR="005767F3">
              <w:rPr>
                <w:noProof/>
                <w:webHidden/>
              </w:rPr>
              <w:instrText xml:space="preserve"> PAGEREF _Toc468638645 \h </w:instrText>
            </w:r>
            <w:r w:rsidR="005767F3">
              <w:rPr>
                <w:noProof/>
                <w:webHidden/>
              </w:rPr>
            </w:r>
            <w:r w:rsidR="005767F3">
              <w:rPr>
                <w:noProof/>
                <w:webHidden/>
              </w:rPr>
              <w:fldChar w:fldCharType="separate"/>
            </w:r>
            <w:r w:rsidR="005767F3">
              <w:rPr>
                <w:noProof/>
                <w:webHidden/>
              </w:rPr>
              <w:t>26</w:t>
            </w:r>
            <w:r w:rsidR="005767F3">
              <w:rPr>
                <w:noProof/>
                <w:webHidden/>
              </w:rPr>
              <w:fldChar w:fldCharType="end"/>
            </w:r>
          </w:hyperlink>
        </w:p>
        <w:p w:rsidR="005767F3" w:rsidRDefault="00F20DD6">
          <w:pPr>
            <w:pStyle w:val="TOC3"/>
            <w:rPr>
              <w:rFonts w:asciiTheme="minorHAnsi" w:hAnsiTheme="minorHAnsi"/>
              <w:noProof/>
              <w:sz w:val="22"/>
            </w:rPr>
          </w:pPr>
          <w:hyperlink w:anchor="_Toc468638646" w:history="1">
            <w:r w:rsidR="005767F3" w:rsidRPr="00AC3320">
              <w:rPr>
                <w:rStyle w:val="Hyperlink"/>
                <w:noProof/>
              </w:rPr>
              <w:t>5.6.1 ConsentManager, ConsentStatus</w:t>
            </w:r>
            <w:r w:rsidR="005767F3">
              <w:rPr>
                <w:noProof/>
                <w:webHidden/>
              </w:rPr>
              <w:tab/>
            </w:r>
            <w:r w:rsidR="005767F3">
              <w:rPr>
                <w:noProof/>
                <w:webHidden/>
              </w:rPr>
              <w:fldChar w:fldCharType="begin"/>
            </w:r>
            <w:r w:rsidR="005767F3">
              <w:rPr>
                <w:noProof/>
                <w:webHidden/>
              </w:rPr>
              <w:instrText xml:space="preserve"> PAGEREF _Toc468638646 \h </w:instrText>
            </w:r>
            <w:r w:rsidR="005767F3">
              <w:rPr>
                <w:noProof/>
                <w:webHidden/>
              </w:rPr>
            </w:r>
            <w:r w:rsidR="005767F3">
              <w:rPr>
                <w:noProof/>
                <w:webHidden/>
              </w:rPr>
              <w:fldChar w:fldCharType="separate"/>
            </w:r>
            <w:r w:rsidR="005767F3">
              <w:rPr>
                <w:noProof/>
                <w:webHidden/>
              </w:rPr>
              <w:t>26</w:t>
            </w:r>
            <w:r w:rsidR="005767F3">
              <w:rPr>
                <w:noProof/>
                <w:webHidden/>
              </w:rPr>
              <w:fldChar w:fldCharType="end"/>
            </w:r>
          </w:hyperlink>
        </w:p>
        <w:p w:rsidR="005767F3" w:rsidRDefault="00F20DD6">
          <w:pPr>
            <w:pStyle w:val="TOC3"/>
            <w:rPr>
              <w:rFonts w:asciiTheme="minorHAnsi" w:hAnsiTheme="minorHAnsi"/>
              <w:noProof/>
              <w:sz w:val="22"/>
            </w:rPr>
          </w:pPr>
          <w:hyperlink w:anchor="_Toc468638647" w:history="1">
            <w:r w:rsidR="005767F3" w:rsidRPr="00AC3320">
              <w:rPr>
                <w:rStyle w:val="Hyperlink"/>
                <w:noProof/>
              </w:rPr>
              <w:t>5.6.2 ServiceConsent, DataConsent</w:t>
            </w:r>
            <w:r w:rsidR="005767F3">
              <w:rPr>
                <w:noProof/>
                <w:webHidden/>
              </w:rPr>
              <w:tab/>
            </w:r>
            <w:r w:rsidR="005767F3">
              <w:rPr>
                <w:noProof/>
                <w:webHidden/>
              </w:rPr>
              <w:fldChar w:fldCharType="begin"/>
            </w:r>
            <w:r w:rsidR="005767F3">
              <w:rPr>
                <w:noProof/>
                <w:webHidden/>
              </w:rPr>
              <w:instrText xml:space="preserve"> PAGEREF _Toc468638647 \h </w:instrText>
            </w:r>
            <w:r w:rsidR="005767F3">
              <w:rPr>
                <w:noProof/>
                <w:webHidden/>
              </w:rPr>
            </w:r>
            <w:r w:rsidR="005767F3">
              <w:rPr>
                <w:noProof/>
                <w:webHidden/>
              </w:rPr>
              <w:fldChar w:fldCharType="separate"/>
            </w:r>
            <w:r w:rsidR="005767F3">
              <w:rPr>
                <w:noProof/>
                <w:webHidden/>
              </w:rPr>
              <w:t>28</w:t>
            </w:r>
            <w:r w:rsidR="005767F3">
              <w:rPr>
                <w:noProof/>
                <w:webHidden/>
              </w:rPr>
              <w:fldChar w:fldCharType="end"/>
            </w:r>
          </w:hyperlink>
        </w:p>
        <w:p w:rsidR="005767F3" w:rsidRDefault="00F20DD6">
          <w:pPr>
            <w:pStyle w:val="TOC2"/>
            <w:rPr>
              <w:rFonts w:asciiTheme="minorHAnsi" w:hAnsiTheme="minorHAnsi"/>
              <w:noProof/>
              <w:sz w:val="22"/>
            </w:rPr>
          </w:pPr>
          <w:hyperlink w:anchor="_Toc468638648" w:history="1">
            <w:r w:rsidR="005767F3" w:rsidRPr="00AC3320">
              <w:rPr>
                <w:rStyle w:val="Hyperlink"/>
                <w:noProof/>
              </w:rPr>
              <w:t>rappresentazione dei dati</w:t>
            </w:r>
            <w:r w:rsidR="005767F3">
              <w:rPr>
                <w:noProof/>
                <w:webHidden/>
              </w:rPr>
              <w:tab/>
            </w:r>
            <w:r w:rsidR="005767F3">
              <w:rPr>
                <w:noProof/>
                <w:webHidden/>
              </w:rPr>
              <w:fldChar w:fldCharType="begin"/>
            </w:r>
            <w:r w:rsidR="005767F3">
              <w:rPr>
                <w:noProof/>
                <w:webHidden/>
              </w:rPr>
              <w:instrText xml:space="preserve"> PAGEREF _Toc468638648 \h </w:instrText>
            </w:r>
            <w:r w:rsidR="005767F3">
              <w:rPr>
                <w:noProof/>
                <w:webHidden/>
              </w:rPr>
            </w:r>
            <w:r w:rsidR="005767F3">
              <w:rPr>
                <w:noProof/>
                <w:webHidden/>
              </w:rPr>
              <w:fldChar w:fldCharType="separate"/>
            </w:r>
            <w:r w:rsidR="005767F3">
              <w:rPr>
                <w:noProof/>
                <w:webHidden/>
              </w:rPr>
              <w:t>29</w:t>
            </w:r>
            <w:r w:rsidR="005767F3">
              <w:rPr>
                <w:noProof/>
                <w:webHidden/>
              </w:rPr>
              <w:fldChar w:fldCharType="end"/>
            </w:r>
          </w:hyperlink>
        </w:p>
        <w:p w:rsidR="005767F3" w:rsidRDefault="00F20DD6">
          <w:pPr>
            <w:pStyle w:val="TOC3"/>
            <w:rPr>
              <w:rFonts w:asciiTheme="minorHAnsi" w:hAnsiTheme="minorHAnsi"/>
              <w:noProof/>
              <w:sz w:val="22"/>
            </w:rPr>
          </w:pPr>
          <w:hyperlink w:anchor="_Toc468638649" w:history="1">
            <w:r w:rsidR="005767F3" w:rsidRPr="00AC3320">
              <w:rPr>
                <w:rStyle w:val="Hyperlink"/>
                <w:noProof/>
              </w:rPr>
              <w:t>5.7 PersonalDataVault</w:t>
            </w:r>
            <w:r w:rsidR="005767F3">
              <w:rPr>
                <w:noProof/>
                <w:webHidden/>
              </w:rPr>
              <w:tab/>
            </w:r>
            <w:r w:rsidR="005767F3">
              <w:rPr>
                <w:noProof/>
                <w:webHidden/>
              </w:rPr>
              <w:fldChar w:fldCharType="begin"/>
            </w:r>
            <w:r w:rsidR="005767F3">
              <w:rPr>
                <w:noProof/>
                <w:webHidden/>
              </w:rPr>
              <w:instrText xml:space="preserve"> PAGEREF _Toc468638649 \h </w:instrText>
            </w:r>
            <w:r w:rsidR="005767F3">
              <w:rPr>
                <w:noProof/>
                <w:webHidden/>
              </w:rPr>
            </w:r>
            <w:r w:rsidR="005767F3">
              <w:rPr>
                <w:noProof/>
                <w:webHidden/>
              </w:rPr>
              <w:fldChar w:fldCharType="separate"/>
            </w:r>
            <w:r w:rsidR="005767F3">
              <w:rPr>
                <w:noProof/>
                <w:webHidden/>
              </w:rPr>
              <w:t>32</w:t>
            </w:r>
            <w:r w:rsidR="005767F3">
              <w:rPr>
                <w:noProof/>
                <w:webHidden/>
              </w:rPr>
              <w:fldChar w:fldCharType="end"/>
            </w:r>
          </w:hyperlink>
        </w:p>
        <w:p w:rsidR="005767F3" w:rsidRDefault="00F20DD6">
          <w:pPr>
            <w:pStyle w:val="TOC3"/>
            <w:rPr>
              <w:rFonts w:asciiTheme="minorHAnsi" w:hAnsiTheme="minorHAnsi"/>
              <w:noProof/>
              <w:sz w:val="22"/>
            </w:rPr>
          </w:pPr>
          <w:hyperlink w:anchor="_Toc468638650" w:history="1">
            <w:r w:rsidR="005767F3" w:rsidRPr="00AC3320">
              <w:rPr>
                <w:rStyle w:val="Hyperlink"/>
                <w:noProof/>
              </w:rPr>
              <w:t>5.8 Metadata</w:t>
            </w:r>
            <w:r w:rsidR="005767F3">
              <w:rPr>
                <w:noProof/>
                <w:webHidden/>
              </w:rPr>
              <w:tab/>
            </w:r>
            <w:r w:rsidR="005767F3">
              <w:rPr>
                <w:noProof/>
                <w:webHidden/>
              </w:rPr>
              <w:fldChar w:fldCharType="begin"/>
            </w:r>
            <w:r w:rsidR="005767F3">
              <w:rPr>
                <w:noProof/>
                <w:webHidden/>
              </w:rPr>
              <w:instrText xml:space="preserve"> PAGEREF _Toc468638650 \h </w:instrText>
            </w:r>
            <w:r w:rsidR="005767F3">
              <w:rPr>
                <w:noProof/>
                <w:webHidden/>
              </w:rPr>
            </w:r>
            <w:r w:rsidR="005767F3">
              <w:rPr>
                <w:noProof/>
                <w:webHidden/>
              </w:rPr>
              <w:fldChar w:fldCharType="separate"/>
            </w:r>
            <w:r w:rsidR="005767F3">
              <w:rPr>
                <w:noProof/>
                <w:webHidden/>
              </w:rPr>
              <w:t>33</w:t>
            </w:r>
            <w:r w:rsidR="005767F3">
              <w:rPr>
                <w:noProof/>
                <w:webHidden/>
              </w:rPr>
              <w:fldChar w:fldCharType="end"/>
            </w:r>
          </w:hyperlink>
        </w:p>
        <w:p w:rsidR="005767F3" w:rsidRDefault="00F20DD6">
          <w:pPr>
            <w:pStyle w:val="TOC3"/>
            <w:rPr>
              <w:rFonts w:asciiTheme="minorHAnsi" w:hAnsiTheme="minorHAnsi"/>
              <w:noProof/>
              <w:sz w:val="22"/>
            </w:rPr>
          </w:pPr>
          <w:hyperlink w:anchor="_Toc468638651" w:history="1">
            <w:r w:rsidR="005767F3" w:rsidRPr="00AC3320">
              <w:rPr>
                <w:rStyle w:val="Hyperlink"/>
                <w:noProof/>
              </w:rPr>
              <w:t>DataSet</w:t>
            </w:r>
            <w:r w:rsidR="005767F3">
              <w:rPr>
                <w:noProof/>
                <w:webHidden/>
              </w:rPr>
              <w:tab/>
            </w:r>
            <w:r w:rsidR="005767F3">
              <w:rPr>
                <w:noProof/>
                <w:webHidden/>
              </w:rPr>
              <w:fldChar w:fldCharType="begin"/>
            </w:r>
            <w:r w:rsidR="005767F3">
              <w:rPr>
                <w:noProof/>
                <w:webHidden/>
              </w:rPr>
              <w:instrText xml:space="preserve"> PAGEREF _Toc468638651 \h </w:instrText>
            </w:r>
            <w:r w:rsidR="005767F3">
              <w:rPr>
                <w:noProof/>
                <w:webHidden/>
              </w:rPr>
            </w:r>
            <w:r w:rsidR="005767F3">
              <w:rPr>
                <w:noProof/>
                <w:webHidden/>
              </w:rPr>
              <w:fldChar w:fldCharType="separate"/>
            </w:r>
            <w:r w:rsidR="005767F3">
              <w:rPr>
                <w:noProof/>
                <w:webHidden/>
              </w:rPr>
              <w:t>34</w:t>
            </w:r>
            <w:r w:rsidR="005767F3">
              <w:rPr>
                <w:noProof/>
                <w:webHidden/>
              </w:rPr>
              <w:fldChar w:fldCharType="end"/>
            </w:r>
          </w:hyperlink>
        </w:p>
        <w:p w:rsidR="005767F3" w:rsidRDefault="00F20DD6">
          <w:pPr>
            <w:pStyle w:val="TOC2"/>
            <w:rPr>
              <w:rFonts w:asciiTheme="minorHAnsi" w:hAnsiTheme="minorHAnsi"/>
              <w:noProof/>
              <w:sz w:val="22"/>
            </w:rPr>
          </w:pPr>
          <w:hyperlink w:anchor="_Toc468638652" w:history="1">
            <w:r w:rsidR="005767F3" w:rsidRPr="00AC3320">
              <w:rPr>
                <w:rStyle w:val="Hyperlink"/>
                <w:noProof/>
              </w:rPr>
              <w:t>5.9 IService, AbstractService, MostLikelyNextTrip</w:t>
            </w:r>
            <w:r w:rsidR="005767F3">
              <w:rPr>
                <w:noProof/>
                <w:webHidden/>
              </w:rPr>
              <w:tab/>
            </w:r>
            <w:r w:rsidR="005767F3">
              <w:rPr>
                <w:noProof/>
                <w:webHidden/>
              </w:rPr>
              <w:fldChar w:fldCharType="begin"/>
            </w:r>
            <w:r w:rsidR="005767F3">
              <w:rPr>
                <w:noProof/>
                <w:webHidden/>
              </w:rPr>
              <w:instrText xml:space="preserve"> PAGEREF _Toc468638652 \h </w:instrText>
            </w:r>
            <w:r w:rsidR="005767F3">
              <w:rPr>
                <w:noProof/>
                <w:webHidden/>
              </w:rPr>
            </w:r>
            <w:r w:rsidR="005767F3">
              <w:rPr>
                <w:noProof/>
                <w:webHidden/>
              </w:rPr>
              <w:fldChar w:fldCharType="separate"/>
            </w:r>
            <w:r w:rsidR="005767F3">
              <w:rPr>
                <w:noProof/>
                <w:webHidden/>
              </w:rPr>
              <w:t>36</w:t>
            </w:r>
            <w:r w:rsidR="005767F3">
              <w:rPr>
                <w:noProof/>
                <w:webHidden/>
              </w:rPr>
              <w:fldChar w:fldCharType="end"/>
            </w:r>
          </w:hyperlink>
        </w:p>
        <w:p w:rsidR="005767F3" w:rsidRDefault="00F20DD6">
          <w:pPr>
            <w:pStyle w:val="TOC2"/>
            <w:rPr>
              <w:rFonts w:asciiTheme="minorHAnsi" w:hAnsiTheme="minorHAnsi"/>
              <w:noProof/>
              <w:sz w:val="22"/>
            </w:rPr>
          </w:pPr>
          <w:hyperlink w:anchor="_Toc468638653" w:history="1">
            <w:r w:rsidR="005767F3" w:rsidRPr="00AC3320">
              <w:rPr>
                <w:rStyle w:val="Hyperlink"/>
                <w:noProof/>
              </w:rPr>
              <w:t>5.10 ServiceRegistry</w:t>
            </w:r>
            <w:r w:rsidR="005767F3">
              <w:rPr>
                <w:noProof/>
                <w:webHidden/>
              </w:rPr>
              <w:tab/>
            </w:r>
            <w:r w:rsidR="005767F3">
              <w:rPr>
                <w:noProof/>
                <w:webHidden/>
              </w:rPr>
              <w:fldChar w:fldCharType="begin"/>
            </w:r>
            <w:r w:rsidR="005767F3">
              <w:rPr>
                <w:noProof/>
                <w:webHidden/>
              </w:rPr>
              <w:instrText xml:space="preserve"> PAGEREF _Toc468638653 \h </w:instrText>
            </w:r>
            <w:r w:rsidR="005767F3">
              <w:rPr>
                <w:noProof/>
                <w:webHidden/>
              </w:rPr>
            </w:r>
            <w:r w:rsidR="005767F3">
              <w:rPr>
                <w:noProof/>
                <w:webHidden/>
              </w:rPr>
              <w:fldChar w:fldCharType="separate"/>
            </w:r>
            <w:r w:rsidR="005767F3">
              <w:rPr>
                <w:noProof/>
                <w:webHidden/>
              </w:rPr>
              <w:t>38</w:t>
            </w:r>
            <w:r w:rsidR="005767F3">
              <w:rPr>
                <w:noProof/>
                <w:webHidden/>
              </w:rPr>
              <w:fldChar w:fldCharType="end"/>
            </w:r>
          </w:hyperlink>
        </w:p>
        <w:p w:rsidR="005767F3" w:rsidRDefault="00F20DD6">
          <w:pPr>
            <w:pStyle w:val="TOC2"/>
            <w:rPr>
              <w:rFonts w:asciiTheme="minorHAnsi" w:hAnsiTheme="minorHAnsi"/>
              <w:noProof/>
              <w:sz w:val="22"/>
            </w:rPr>
          </w:pPr>
          <w:hyperlink w:anchor="_Toc468638654" w:history="1">
            <w:r w:rsidR="005767F3" w:rsidRPr="00AC3320">
              <w:rPr>
                <w:rStyle w:val="Hyperlink"/>
                <w:noProof/>
              </w:rPr>
              <w:t>5.11 Uso delle eccezioni</w:t>
            </w:r>
            <w:r w:rsidR="005767F3">
              <w:rPr>
                <w:noProof/>
                <w:webHidden/>
              </w:rPr>
              <w:tab/>
            </w:r>
            <w:r w:rsidR="005767F3">
              <w:rPr>
                <w:noProof/>
                <w:webHidden/>
              </w:rPr>
              <w:fldChar w:fldCharType="begin"/>
            </w:r>
            <w:r w:rsidR="005767F3">
              <w:rPr>
                <w:noProof/>
                <w:webHidden/>
              </w:rPr>
              <w:instrText xml:space="preserve"> PAGEREF _Toc468638654 \h </w:instrText>
            </w:r>
            <w:r w:rsidR="005767F3">
              <w:rPr>
                <w:noProof/>
                <w:webHidden/>
              </w:rPr>
            </w:r>
            <w:r w:rsidR="005767F3">
              <w:rPr>
                <w:noProof/>
                <w:webHidden/>
              </w:rPr>
              <w:fldChar w:fldCharType="separate"/>
            </w:r>
            <w:r w:rsidR="005767F3">
              <w:rPr>
                <w:noProof/>
                <w:webHidden/>
              </w:rPr>
              <w:t>39</w:t>
            </w:r>
            <w:r w:rsidR="005767F3">
              <w:rPr>
                <w:noProof/>
                <w:webHidden/>
              </w:rPr>
              <w:fldChar w:fldCharType="end"/>
            </w:r>
          </w:hyperlink>
        </w:p>
        <w:p w:rsidR="005767F3" w:rsidRDefault="00F20DD6">
          <w:pPr>
            <w:pStyle w:val="TOC2"/>
            <w:rPr>
              <w:rFonts w:asciiTheme="minorHAnsi" w:hAnsiTheme="minorHAnsi"/>
              <w:noProof/>
              <w:sz w:val="22"/>
            </w:rPr>
          </w:pPr>
          <w:hyperlink w:anchor="_Toc468638655" w:history="1">
            <w:r w:rsidR="005767F3" w:rsidRPr="00AC3320">
              <w:rPr>
                <w:rStyle w:val="Hyperlink"/>
                <w:noProof/>
              </w:rPr>
              <w:t>Graphical User Interface</w:t>
            </w:r>
            <w:r w:rsidR="005767F3">
              <w:rPr>
                <w:noProof/>
                <w:webHidden/>
              </w:rPr>
              <w:tab/>
            </w:r>
            <w:r w:rsidR="005767F3">
              <w:rPr>
                <w:noProof/>
                <w:webHidden/>
              </w:rPr>
              <w:fldChar w:fldCharType="begin"/>
            </w:r>
            <w:r w:rsidR="005767F3">
              <w:rPr>
                <w:noProof/>
                <w:webHidden/>
              </w:rPr>
              <w:instrText xml:space="preserve"> PAGEREF _Toc468638655 \h </w:instrText>
            </w:r>
            <w:r w:rsidR="005767F3">
              <w:rPr>
                <w:noProof/>
                <w:webHidden/>
              </w:rPr>
            </w:r>
            <w:r w:rsidR="005767F3">
              <w:rPr>
                <w:noProof/>
                <w:webHidden/>
              </w:rPr>
              <w:fldChar w:fldCharType="separate"/>
            </w:r>
            <w:r w:rsidR="005767F3">
              <w:rPr>
                <w:noProof/>
                <w:webHidden/>
              </w:rPr>
              <w:t>40</w:t>
            </w:r>
            <w:r w:rsidR="005767F3">
              <w:rPr>
                <w:noProof/>
                <w:webHidden/>
              </w:rPr>
              <w:fldChar w:fldCharType="end"/>
            </w:r>
          </w:hyperlink>
        </w:p>
        <w:p w:rsidR="005767F3" w:rsidRDefault="00F20DD6">
          <w:pPr>
            <w:pStyle w:val="TOC1"/>
            <w:rPr>
              <w:rFonts w:asciiTheme="minorHAnsi" w:hAnsiTheme="minorHAnsi"/>
              <w:noProof/>
              <w:sz w:val="22"/>
            </w:rPr>
          </w:pPr>
          <w:hyperlink w:anchor="_Toc468638656" w:history="1">
            <w:r w:rsidR="005767F3" w:rsidRPr="00AC3320">
              <w:rPr>
                <w:rStyle w:val="Hyperlink"/>
                <w:noProof/>
              </w:rPr>
              <w:t>Conclusioni e sviluppi futuri</w:t>
            </w:r>
            <w:r w:rsidR="005767F3">
              <w:rPr>
                <w:noProof/>
                <w:webHidden/>
              </w:rPr>
              <w:tab/>
            </w:r>
            <w:r w:rsidR="005767F3">
              <w:rPr>
                <w:noProof/>
                <w:webHidden/>
              </w:rPr>
              <w:fldChar w:fldCharType="begin"/>
            </w:r>
            <w:r w:rsidR="005767F3">
              <w:rPr>
                <w:noProof/>
                <w:webHidden/>
              </w:rPr>
              <w:instrText xml:space="preserve"> PAGEREF _Toc468638656 \h </w:instrText>
            </w:r>
            <w:r w:rsidR="005767F3">
              <w:rPr>
                <w:noProof/>
                <w:webHidden/>
              </w:rPr>
            </w:r>
            <w:r w:rsidR="005767F3">
              <w:rPr>
                <w:noProof/>
                <w:webHidden/>
              </w:rPr>
              <w:fldChar w:fldCharType="separate"/>
            </w:r>
            <w:r w:rsidR="005767F3">
              <w:rPr>
                <w:noProof/>
                <w:webHidden/>
              </w:rPr>
              <w:t>42</w:t>
            </w:r>
            <w:r w:rsidR="005767F3">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5767F3" w:rsidRDefault="005767F3" w:rsidP="000C71B7">
      <w:pPr>
        <w:pStyle w:val="Heading1"/>
        <w:spacing w:before="120" w:after="160" w:line="360" w:lineRule="auto"/>
      </w:pPr>
      <w:bookmarkStart w:id="0" w:name="_Toc468638614"/>
      <w:r>
        <w:lastRenderedPageBreak/>
        <w:t>Abstract</w:t>
      </w:r>
      <w:bookmarkEnd w:id="0"/>
    </w:p>
    <w:p w:rsidR="000E6277" w:rsidRDefault="003668BB" w:rsidP="003668BB">
      <w:bookmarkStart w:id="1" w:name="_Toc468638615"/>
      <w:r>
        <w:t>Quest</w:t>
      </w:r>
      <w:r w:rsidR="00997252">
        <w:t>o lavoro di</w:t>
      </w:r>
      <w:r>
        <w:t xml:space="preserve"> tesi si colloca nell’ambito della protezione dei dati personali all’</w:t>
      </w:r>
      <w:r w:rsidR="00997252">
        <w:t>interno di Internet</w:t>
      </w:r>
      <w:r>
        <w:t xml:space="preserve"> </w:t>
      </w:r>
      <w:r w:rsidR="00997252">
        <w:t>con l’obiettivo</w:t>
      </w:r>
      <w:r>
        <w:t xml:space="preserve"> di offrire strumenti più potenti per la loro gestione consapevole. Il prototipo di gestore di dati personali sviluppato </w:t>
      </w:r>
      <w:r w:rsidR="00712EB2">
        <w:t>comunica con servizi “consumatori” di dati mediante interfacce e</w:t>
      </w:r>
      <w:r w:rsidR="000E6277">
        <w:t xml:space="preserve"> monitora il flusso di dati</w:t>
      </w:r>
      <w:r w:rsidR="00712EB2">
        <w:t xml:space="preserve"> in ingresso e in uscita </w:t>
      </w:r>
      <w:r w:rsidR="00997252">
        <w:t>tramite</w:t>
      </w:r>
      <w:r w:rsidR="00712EB2">
        <w:t xml:space="preserve"> l’utilizzo di autorizzazioni</w:t>
      </w:r>
      <w:r w:rsidR="00167C28">
        <w:t xml:space="preserve"> revocabili</w:t>
      </w:r>
      <w:r w:rsidR="00712EB2">
        <w:t>, espresse liberamente ed in modo consapevole dall’utente finale.</w:t>
      </w:r>
    </w:p>
    <w:p w:rsidR="00973A0F" w:rsidRDefault="000E6277" w:rsidP="003668BB">
      <w:r>
        <w:t xml:space="preserve">Il progetto </w:t>
      </w:r>
      <w:proofErr w:type="spellStart"/>
      <w:r>
        <w:t>MyData</w:t>
      </w:r>
      <w:proofErr w:type="spellEnd"/>
      <w:r>
        <w:t xml:space="preserve">, dal quale si è preso spunto per il gestore di dati personali, costituisce un’architettura software fondata non solo sulla protezione della privacy ma anche sull’interoperabilità </w:t>
      </w:r>
      <w:r w:rsidR="00973A0F">
        <w:t>dei dati e dei servizi che li utilizzano. Essa realizza uno strato software di più basso livello, semplificando lo sviluppo dei servizi che ne fanno parte.</w:t>
      </w:r>
    </w:p>
    <w:p w:rsidR="006B228C" w:rsidRDefault="006B228C" w:rsidP="003668BB">
      <w:r>
        <w:t xml:space="preserve">All’interno del lavoro di tesi </w:t>
      </w:r>
      <w:r w:rsidR="00997252">
        <w:t>viene presentato</w:t>
      </w:r>
      <w:r>
        <w:t xml:space="preserve"> un esempio di funzionamento del gestore di dati personali con un servizio di previsione del prossimo viaggio più probabile</w:t>
      </w:r>
      <w:r w:rsidR="000A3CD9">
        <w:t>, che fornisce suggerimenti sugli spostamenti futuri in base alle informazioni raccolte da fonti come calendario e storico delle posizioni GPS.</w:t>
      </w:r>
      <w:r>
        <w:t xml:space="preserve"> </w:t>
      </w:r>
    </w:p>
    <w:p w:rsidR="009521EC" w:rsidRDefault="009521EC" w:rsidP="000C71B7">
      <w:pPr>
        <w:pStyle w:val="Heading1"/>
        <w:spacing w:before="120" w:after="160" w:line="360" w:lineRule="auto"/>
      </w:pPr>
      <w:r w:rsidRPr="00417126">
        <w:t>Introduzione</w:t>
      </w:r>
      <w:bookmarkEnd w:id="1"/>
    </w:p>
    <w:p w:rsidR="009509B6" w:rsidRDefault="00305595" w:rsidP="00235615">
      <w:r>
        <w:t>Si provi a pensare alla quantità di informazioni che uno smartphone raccoglie ogni giorno sul suo proprietario.</w:t>
      </w:r>
      <w:r w:rsidR="009A1FC1">
        <w:t xml:space="preserve"> Dati di localizzazione insieme a statistiche di utilizzo possono chiarire in quale parte del mondo ci troviamo e, ad esempio, che tipologia di occupazione abbiamo. Applicazioni di social networking tengono conto di etnia, orientamento politico, sessuale, religioso, insieme alla rete di amici e conoscenti acquisita dalla lista dei contatti. Calendario ed email possono aiutare in caso di impegni di lavoro; ci sono poi </w:t>
      </w:r>
      <w:proofErr w:type="spellStart"/>
      <w:r w:rsidR="009A1FC1">
        <w:t>app</w:t>
      </w:r>
      <w:proofErr w:type="spellEnd"/>
      <w:r w:rsidR="009A1FC1">
        <w:t xml:space="preserve"> per il monitoraggio dell’attività fisica che contengono grandi quantità di informazioni biometriche. Per concludere non si può dimenticare la presenza di </w:t>
      </w:r>
      <w:proofErr w:type="spellStart"/>
      <w:r w:rsidR="009A1FC1">
        <w:t>app</w:t>
      </w:r>
      <w:proofErr w:type="spellEnd"/>
      <w:r w:rsidR="009A1FC1">
        <w:t xml:space="preserve"> di e-commerce, gestione di account bancari e genericamente finanziarie. Il tacito accordo che porta avanti questa relazione fra gli utenti e </w:t>
      </w:r>
      <w:r w:rsidR="009509B6">
        <w:t xml:space="preserve">le aziende che erogano servizi accessibili via Internet consiste nella rinuncia da parte dell’utilizzatore del controllo sui propri dati e sull’uso che ne viene fatto in cambio di servizi gratuiti o a basso prezzo. </w:t>
      </w:r>
      <w:r w:rsidR="009509B6" w:rsidRPr="00417126">
        <w:rPr>
          <w:rFonts w:cs="Times New Roman"/>
          <w:szCs w:val="24"/>
        </w:rPr>
        <w:t xml:space="preserve">La quantità di informazioni raccolte non si limita a ciò </w:t>
      </w:r>
      <w:r w:rsidR="009509B6" w:rsidRPr="00417126">
        <w:rPr>
          <w:rFonts w:cs="Times New Roman"/>
          <w:szCs w:val="24"/>
        </w:rPr>
        <w:lastRenderedPageBreak/>
        <w:t>che l’utente sceglie di condividere (foto, email, transazioni online), ma comprende anche dati osservati (abitudini di navigazione, dati di geolocalizzazione) e deduzioni (</w:t>
      </w:r>
      <w:proofErr w:type="spellStart"/>
      <w:r w:rsidR="009509B6" w:rsidRPr="00417126">
        <w:rPr>
          <w:rFonts w:cs="Times New Roman"/>
          <w:i/>
          <w:szCs w:val="24"/>
        </w:rPr>
        <w:t>targeted</w:t>
      </w:r>
      <w:proofErr w:type="spellEnd"/>
      <w:r w:rsidR="009509B6" w:rsidRPr="00417126">
        <w:rPr>
          <w:rFonts w:cs="Times New Roman"/>
          <w:i/>
          <w:szCs w:val="24"/>
        </w:rPr>
        <w:t xml:space="preserve"> advertising</w:t>
      </w:r>
      <w:r w:rsidR="009509B6" w:rsidRPr="00417126">
        <w:rPr>
          <w:rFonts w:cs="Times New Roman"/>
          <w:szCs w:val="24"/>
        </w:rPr>
        <w:t>, previsioni sul flusso del traffico).</w:t>
      </w:r>
      <w:r w:rsidR="009509B6">
        <w:rPr>
          <w:rFonts w:cs="Times New Roman"/>
          <w:szCs w:val="24"/>
        </w:rPr>
        <w:t xml:space="preserve"> </w:t>
      </w:r>
    </w:p>
    <w:p w:rsidR="00EB7B82" w:rsidRDefault="009509B6" w:rsidP="00235615">
      <w:r>
        <w:t xml:space="preserve">Tuttavia, in questo contesto è in crescita una contro-tendenza che vede un numero sempre più crescente di utenti insoddisfatti </w:t>
      </w:r>
      <w:r w:rsidR="00C20513">
        <w:t>dell’uso dei propri dati personali \</w:t>
      </w:r>
      <w:proofErr w:type="spellStart"/>
      <w:r w:rsidR="00C20513">
        <w:t>cite</w:t>
      </w:r>
      <w:proofErr w:type="spellEnd"/>
      <w:r w:rsidR="00C20513">
        <w:t xml:space="preserve"> \</w:t>
      </w:r>
      <w:proofErr w:type="spellStart"/>
      <w:r w:rsidR="00C20513">
        <w:t>cite</w:t>
      </w:r>
      <w:proofErr w:type="spellEnd"/>
      <w:r w:rsidR="00C20513">
        <w:t xml:space="preserve">. L’esplorazione in ambito scientifico di soluzioni che offrono una maggiore tutela della privacy si affianca ad una crescente attenzione da parte dell’opinione pubblica e delle istituzioni (adozione del regolamento generale sulla protezione dei dati </w:t>
      </w:r>
      <w:r w:rsidR="001E744D">
        <w:t>da parte dell’Unione Europea \</w:t>
      </w:r>
      <w:proofErr w:type="spellStart"/>
      <w:r w:rsidR="001E744D">
        <w:t>cite</w:t>
      </w:r>
      <w:proofErr w:type="spellEnd"/>
      <w:r w:rsidR="001E744D">
        <w:t>{}).</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E3137A">
        <w:rPr>
          <w:rFonts w:cs="Times New Roman"/>
          <w:iCs/>
          <w:szCs w:val="24"/>
        </w:rPr>
        <w:t xml:space="preserve">si sviluppa il modello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vuole offrire al mercato e alle imprese un contesto di sviluppo di applicazioni software in cui vengono 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E3137A" w:rsidRDefault="00584CF5" w:rsidP="000C71B7">
      <w:pPr>
        <w:rPr>
          <w:rFonts w:cs="Times New Roman"/>
          <w:szCs w:val="24"/>
        </w:rPr>
      </w:pPr>
      <w:r w:rsidRPr="00417126">
        <w:rPr>
          <w:rFonts w:cs="Times New Roman"/>
          <w:szCs w:val="24"/>
        </w:rPr>
        <w:t>Questa tesi si propone di studiare i concetti fon</w:t>
      </w:r>
      <w:r w:rsidR="00E3137A">
        <w:rPr>
          <w:rFonts w:cs="Times New Roman"/>
          <w:szCs w:val="24"/>
        </w:rPr>
        <w:t xml:space="preserve">damentali alla base del modello </w:t>
      </w:r>
      <w:proofErr w:type="spellStart"/>
      <w:r w:rsidRPr="00417126">
        <w:rPr>
          <w:rFonts w:cs="Times New Roman"/>
          <w:i/>
          <w:szCs w:val="24"/>
        </w:rPr>
        <w:t>MyData</w:t>
      </w:r>
      <w:proofErr w:type="spellEnd"/>
      <w:r w:rsidRPr="00417126">
        <w:rPr>
          <w:rFonts w:cs="Times New Roman"/>
          <w:szCs w:val="24"/>
        </w:rPr>
        <w:t>, e</w:t>
      </w:r>
      <w:r w:rsidR="00E3137A">
        <w:rPr>
          <w:rFonts w:cs="Times New Roman"/>
          <w:szCs w:val="24"/>
        </w:rPr>
        <w:t xml:space="preserve"> </w:t>
      </w:r>
      <w:r w:rsidRPr="00417126">
        <w:rPr>
          <w:rFonts w:cs="Times New Roman"/>
          <w:szCs w:val="24"/>
        </w:rPr>
        <w:t>implementare un prototipo di gestore di dati personali che ne rispetti le specifiche.</w:t>
      </w:r>
    </w:p>
    <w:p w:rsidR="00CC43A3" w:rsidRPr="00417126" w:rsidRDefault="00584CF5" w:rsidP="000C71B7">
      <w:pPr>
        <w:rPr>
          <w:rFonts w:cs="Times New Roman"/>
          <w:szCs w:val="24"/>
        </w:rPr>
      </w:pPr>
      <w:r w:rsidRPr="00417126">
        <w:rPr>
          <w:rFonts w:cs="Times New Roman"/>
          <w:szCs w:val="24"/>
        </w:rPr>
        <w:t xml:space="preserv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w:t>
      </w:r>
      <w:r w:rsidR="00E3137A">
        <w:rPr>
          <w:rFonts w:cs="Times New Roman"/>
          <w:szCs w:val="24"/>
        </w:rPr>
        <w:t>elle</w:t>
      </w:r>
      <w:r w:rsidRPr="00417126">
        <w:rPr>
          <w:rFonts w:cs="Times New Roman"/>
          <w:szCs w:val="24"/>
        </w:rPr>
        <w:t xml:space="preserve"> politiche di sicurezza è fondamentale</w:t>
      </w:r>
      <w:r w:rsidR="00812F33" w:rsidRPr="00417126">
        <w:rPr>
          <w:rFonts w:cs="Times New Roman"/>
          <w:szCs w:val="24"/>
        </w:rPr>
        <w:t>: anche se la 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2" w:name="_Toc468638616"/>
      <w:r w:rsidRPr="00417126">
        <w:lastRenderedPageBreak/>
        <w:t>1 MyData</w:t>
      </w:r>
      <w:r w:rsidR="005B00CF" w:rsidRPr="00417126">
        <w:t>, Big Data</w:t>
      </w:r>
      <w:bookmarkEnd w:id="2"/>
    </w:p>
    <w:p w:rsidR="00E33816" w:rsidRDefault="00502E06" w:rsidP="000C71B7">
      <w:pPr>
        <w:rPr>
          <w:rFonts w:cs="Times New Roman"/>
          <w:szCs w:val="24"/>
        </w:rPr>
      </w:pPr>
      <w:r w:rsidRPr="00417126">
        <w:rPr>
          <w:rFonts w:cs="Times New Roman"/>
          <w:szCs w:val="24"/>
        </w:rPr>
        <w:t>Attualmente, grandi quantità di dati</w:t>
      </w:r>
      <w:r w:rsidR="00E3137A">
        <w:rPr>
          <w:rFonts w:cs="Times New Roman"/>
          <w:szCs w:val="24"/>
        </w:rPr>
        <w:t xml:space="preserve"> vengono continuamente raccolti</w:t>
      </w:r>
      <w:r w:rsidRPr="00417126">
        <w:rPr>
          <w:rFonts w:cs="Times New Roman"/>
          <w:szCs w:val="24"/>
        </w:rPr>
        <w:t xml:space="preserve"> senza </w:t>
      </w:r>
      <w:r w:rsidR="00E3137A">
        <w:rPr>
          <w:rFonts w:cs="Times New Roman"/>
          <w:szCs w:val="24"/>
        </w:rPr>
        <w:t>utilizzarne</w:t>
      </w:r>
      <w:r w:rsidRPr="00417126">
        <w:rPr>
          <w:rFonts w:cs="Times New Roman"/>
          <w:szCs w:val="24"/>
        </w:rPr>
        <w:t xml:space="preserve"> pienamente la ricchezza dell’informazione.</w:t>
      </w:r>
      <w:r w:rsidR="00C53C9C" w:rsidRPr="00417126">
        <w:rPr>
          <w:rFonts w:cs="Times New Roman"/>
          <w:szCs w:val="24"/>
        </w:rPr>
        <w:t xml:space="preserve"> Il loro percorso e le operazioni di processamento a cui vengono sottoposti sono sempre più numerose e </w:t>
      </w:r>
      <w:r w:rsidR="00E3137A">
        <w:rPr>
          <w:rFonts w:cs="Times New Roman"/>
          <w:szCs w:val="24"/>
        </w:rPr>
        <w:t>cresce</w:t>
      </w:r>
      <w:r w:rsidR="00C53C9C" w:rsidRPr="00417126">
        <w:rPr>
          <w:rFonts w:cs="Times New Roman"/>
          <w:szCs w:val="24"/>
        </w:rPr>
        <w:t xml:space="preserve"> la difficoltà nel </w:t>
      </w:r>
      <w:r w:rsidR="00E3137A">
        <w:rPr>
          <w:rFonts w:cs="Times New Roman"/>
          <w:szCs w:val="24"/>
        </w:rPr>
        <w:t>conservarne</w:t>
      </w:r>
      <w:r w:rsidR="00C53C9C" w:rsidRPr="00417126">
        <w:rPr>
          <w:rFonts w:cs="Times New Roman"/>
          <w:szCs w:val="24"/>
        </w:rPr>
        <w:t xml:space="preserve"> </w:t>
      </w:r>
      <w:r w:rsidR="00E3137A">
        <w:rPr>
          <w:rFonts w:cs="Times New Roman"/>
          <w:szCs w:val="24"/>
        </w:rPr>
        <w:t>le tracce</w:t>
      </w:r>
      <w:r w:rsidR="00C53C9C" w:rsidRPr="00417126">
        <w:rPr>
          <w:rFonts w:cs="Times New Roman"/>
          <w:szCs w:val="24"/>
        </w:rPr>
        <w:t>.</w:t>
      </w:r>
      <w:r w:rsidRPr="00417126">
        <w:rPr>
          <w:rFonts w:cs="Times New Roman"/>
          <w:szCs w:val="24"/>
        </w:rPr>
        <w:t xml:space="preserve"> Inoltre, l’utilizzo di software proprietari limita l</w:t>
      </w:r>
      <w:r w:rsidR="00E3137A">
        <w:rPr>
          <w:rFonts w:cs="Times New Roman"/>
          <w:szCs w:val="24"/>
        </w:rPr>
        <w:t>a</w:t>
      </w:r>
      <w:r w:rsidRPr="00417126">
        <w:rPr>
          <w:rFonts w:cs="Times New Roman"/>
          <w:szCs w:val="24"/>
        </w:rPr>
        <w:t xml:space="preserv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w:t>
      </w:r>
      <w:r w:rsidR="00E3137A">
        <w:rPr>
          <w:rFonts w:cs="Times New Roman"/>
          <w:szCs w:val="24"/>
        </w:rPr>
        <w:t>tale</w:t>
      </w:r>
      <w:r w:rsidR="005B00CF" w:rsidRPr="00417126">
        <w:rPr>
          <w:rFonts w:cs="Times New Roman"/>
          <w:szCs w:val="24"/>
        </w:rPr>
        <w:t xml:space="preserve">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Default="001E744D" w:rsidP="002D4202">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Pr="00417126">
        <w:rPr>
          <w:rFonts w:cs="Times New Roman"/>
          <w:szCs w:val="24"/>
        </w:rPr>
        <w:t xml:space="preserve">, </w:t>
      </w:r>
      <w:r>
        <w:rPr>
          <w:rFonts w:cs="Times New Roman"/>
          <w:szCs w:val="24"/>
        </w:rPr>
        <w:t>dal</w:t>
      </w:r>
      <w:r w:rsidRPr="00417126">
        <w:rPr>
          <w:rFonts w:cs="Times New Roman"/>
          <w:szCs w:val="24"/>
        </w:rPr>
        <w:t xml:space="preserve">l’idea di rafforzare i </w:t>
      </w:r>
      <w:r>
        <w:rPr>
          <w:rFonts w:cs="Times New Roman"/>
          <w:szCs w:val="24"/>
        </w:rPr>
        <w:t>diritti digitali dell’individuo, e di offrire un modello per la gestione di dati personali che aderisca al</w:t>
      </w:r>
      <w:r w:rsidRPr="00417126">
        <w:rPr>
          <w:rFonts w:cs="Times New Roman"/>
          <w:szCs w:val="24"/>
        </w:rPr>
        <w:t>la stringente legislazione europea sull</w:t>
      </w:r>
      <w:r>
        <w:rPr>
          <w:rFonts w:cs="Times New Roman"/>
          <w:szCs w:val="24"/>
        </w:rPr>
        <w:t>a</w:t>
      </w:r>
      <w:r w:rsidR="00E822A1">
        <w:rPr>
          <w:rFonts w:cs="Times New Roman"/>
          <w:szCs w:val="24"/>
        </w:rPr>
        <w:t xml:space="preserve"> loro</w:t>
      </w:r>
      <w:r>
        <w:rPr>
          <w:rFonts w:cs="Times New Roman"/>
          <w:szCs w:val="24"/>
        </w:rPr>
        <w:t xml:space="preserve"> </w:t>
      </w:r>
      <w:r w:rsidR="00E822A1">
        <w:rPr>
          <w:rFonts w:cs="Times New Roman"/>
          <w:szCs w:val="24"/>
        </w:rPr>
        <w:t>tutela</w:t>
      </w:r>
      <w:r>
        <w:rPr>
          <w:rFonts w:cs="Times New Roman"/>
          <w:szCs w:val="24"/>
        </w:rPr>
        <w:t xml:space="preserve">. Inoltre, </w:t>
      </w:r>
      <w:proofErr w:type="spellStart"/>
      <w:r w:rsidR="005B00CF" w:rsidRPr="00E3137A">
        <w:rPr>
          <w:rFonts w:cs="Times New Roman"/>
          <w:i/>
          <w:szCs w:val="24"/>
        </w:rPr>
        <w:t>MyData</w:t>
      </w:r>
      <w:proofErr w:type="spellEnd"/>
      <w:r w:rsidR="005B00CF" w:rsidRPr="00417126">
        <w:rPr>
          <w:rFonts w:cs="Times New Roman"/>
          <w:szCs w:val="24"/>
        </w:rPr>
        <w:t xml:space="preserve"> cerca di trovare una risposta a questi temi attraverso un cambio di paradigma che ponga l’utente al centro, </w:t>
      </w:r>
      <w:r w:rsidR="00E3137A">
        <w:rPr>
          <w:rFonts w:cs="Times New Roman"/>
          <w:szCs w:val="24"/>
        </w:rPr>
        <w:t>attribuendogli la capacità</w:t>
      </w:r>
      <w:r w:rsidR="005B00CF" w:rsidRPr="00417126">
        <w:rPr>
          <w:rFonts w:cs="Times New Roman"/>
          <w:szCs w:val="24"/>
        </w:rPr>
        <w:t xml:space="preserve"> di gestire i propri dati personali e </w:t>
      </w:r>
      <w:r w:rsidR="00A20C40">
        <w:rPr>
          <w:rFonts w:cs="Times New Roman"/>
          <w:szCs w:val="24"/>
        </w:rPr>
        <w:t xml:space="preserve">di comprendere </w:t>
      </w:r>
      <w:r w:rsidR="005B00CF" w:rsidRPr="00417126">
        <w:rPr>
          <w:rFonts w:cs="Times New Roman"/>
          <w:szCs w:val="24"/>
        </w:rPr>
        <w:t>l’uso che ne viene fatto.</w:t>
      </w:r>
      <w:r w:rsidR="00E822A1">
        <w:rPr>
          <w:rFonts w:cs="Times New Roman"/>
          <w:szCs w:val="24"/>
        </w:rPr>
        <w:t xml:space="preserve"> Ulteriori benefici includerebbero l’aumento della qualità del servizio ricevuto</w:t>
      </w:r>
      <w:r w:rsidR="002D4202">
        <w:rPr>
          <w:rFonts w:cs="Times New Roman"/>
          <w:szCs w:val="24"/>
        </w:rPr>
        <w:t>, grazie ad una più consapevole condivisione (poiché informata) dei propri dati. Scenari futuri includono la possibilità di fornire</w:t>
      </w:r>
      <w:r w:rsidR="00A20C40">
        <w:rPr>
          <w:rFonts w:cs="Times New Roman"/>
          <w:szCs w:val="24"/>
        </w:rPr>
        <w:t xml:space="preserve">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w:t>
      </w:r>
      <w:r w:rsidR="00252316">
        <w:rPr>
          <w:rFonts w:cs="Times New Roman"/>
          <w:szCs w:val="24"/>
        </w:rPr>
        <w:t>anche attraverso la</w:t>
      </w:r>
      <w:r w:rsidR="005314B2">
        <w:rPr>
          <w:rFonts w:cs="Times New Roman"/>
          <w:szCs w:val="24"/>
        </w:rPr>
        <w:t xml:space="preserve">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2D4202" w:rsidP="000C71B7">
      <w:pPr>
        <w:rPr>
          <w:rFonts w:cs="Times New Roman"/>
          <w:szCs w:val="24"/>
        </w:rPr>
      </w:pPr>
      <w:r>
        <w:rPr>
          <w:rFonts w:cs="Times New Roman"/>
          <w:szCs w:val="24"/>
        </w:rPr>
        <w:t xml:space="preserve">Vi sono in aggiunta benefici anche in termini di sviluppo software.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w:t>
      </w:r>
      <w:r w:rsidR="00252316">
        <w:rPr>
          <w:rFonts w:cs="Times New Roman"/>
          <w:szCs w:val="24"/>
        </w:rPr>
        <w:t>consentendo</w:t>
      </w:r>
      <w:r w:rsidR="00B84F15" w:rsidRPr="00417126">
        <w:rPr>
          <w:rFonts w:cs="Times New Roman"/>
          <w:szCs w:val="24"/>
        </w:rPr>
        <w:t xml:space="preserve"> alle aziende di sviluppare i </w:t>
      </w:r>
      <w:r>
        <w:rPr>
          <w:rFonts w:cs="Times New Roman"/>
          <w:szCs w:val="24"/>
        </w:rPr>
        <w:t xml:space="preserve">servizi informatici </w:t>
      </w:r>
      <w:r w:rsidR="00B84F15" w:rsidRPr="00417126">
        <w:rPr>
          <w:rFonts w:cs="Times New Roman"/>
          <w:szCs w:val="24"/>
        </w:rPr>
        <w:t xml:space="preserve">in maniera meno vincolata, acquisendo al contempo la fiducia del cliente grazie alla trasparenza e all’affidabilità garantite da </w:t>
      </w:r>
      <w:proofErr w:type="spellStart"/>
      <w:r w:rsidR="00B84F15" w:rsidRPr="00252316">
        <w:rPr>
          <w:rFonts w:cs="Times New Roman"/>
          <w:i/>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t xml:space="preserve">Nel complesso, il paradigma </w:t>
      </w:r>
      <w:proofErr w:type="spellStart"/>
      <w:r w:rsidRPr="00252316">
        <w:rPr>
          <w:rFonts w:cs="Times New Roman"/>
          <w:i/>
          <w:szCs w:val="24"/>
        </w:rPr>
        <w:t>MyData</w:t>
      </w:r>
      <w:proofErr w:type="spellEnd"/>
      <w:r>
        <w:rPr>
          <w:rFonts w:cs="Times New Roman"/>
          <w:szCs w:val="24"/>
        </w:rPr>
        <w:t xml:space="preserve"> si contrappone all’attuale standard, Big Data, proponendo nuove soluzioni che non </w:t>
      </w:r>
      <w:r w:rsidR="00252316">
        <w:rPr>
          <w:rFonts w:cs="Times New Roman"/>
          <w:szCs w:val="24"/>
        </w:rPr>
        <w:t>trascurino</w:t>
      </w:r>
      <w:r>
        <w:rPr>
          <w:rFonts w:cs="Times New Roman"/>
          <w:szCs w:val="24"/>
        </w:rPr>
        <w:t xml:space="preserve"> la realtà d</w:t>
      </w:r>
      <w:r w:rsidR="00252316">
        <w:rPr>
          <w:rFonts w:cs="Times New Roman"/>
          <w:szCs w:val="24"/>
        </w:rPr>
        <w:t>el</w:t>
      </w:r>
      <w:r>
        <w:rPr>
          <w:rFonts w:cs="Times New Roman"/>
          <w:szCs w:val="24"/>
        </w:rPr>
        <w:t xml:space="preserve"> mercato in cui il software viene usato.</w:t>
      </w:r>
    </w:p>
    <w:p w:rsidR="00417126" w:rsidRDefault="007605E6" w:rsidP="000C71B7">
      <w:pPr>
        <w:pStyle w:val="Heading1"/>
        <w:rPr>
          <w:lang w:val="en-GB"/>
        </w:rPr>
      </w:pPr>
      <w:r w:rsidRPr="00F20DD6">
        <w:rPr>
          <w:lang w:val="en-GB"/>
        </w:rPr>
        <w:br w:type="page"/>
      </w:r>
      <w:bookmarkStart w:id="3" w:name="_Toc468638617"/>
      <w:r w:rsidR="001A37BA" w:rsidRPr="00CA383D">
        <w:rPr>
          <w:lang w:val="en-GB"/>
        </w:rPr>
        <w:lastRenderedPageBreak/>
        <w:t xml:space="preserve">2 </w:t>
      </w:r>
      <w:r w:rsidR="00916656">
        <w:rPr>
          <w:lang w:val="en-GB"/>
        </w:rPr>
        <w:t>Smart Mobility</w:t>
      </w:r>
      <w:bookmarkEnd w:id="3"/>
    </w:p>
    <w:p w:rsidR="00916656" w:rsidRPr="00E30DDC" w:rsidRDefault="00916656" w:rsidP="000C71B7">
      <w:pPr>
        <w:pStyle w:val="Heading2"/>
        <w:spacing w:after="160" w:line="360" w:lineRule="auto"/>
        <w:rPr>
          <w:lang w:val="en-GB"/>
        </w:rPr>
      </w:pPr>
      <w:bookmarkStart w:id="4" w:name="_Toc468638618"/>
      <w:r w:rsidRPr="00E30DDC">
        <w:rPr>
          <w:lang w:val="en-GB"/>
        </w:rPr>
        <w:t>2.1 Mobility as a Service</w:t>
      </w:r>
      <w:bookmarkEnd w:id="4"/>
    </w:p>
    <w:p w:rsidR="00CA383D" w:rsidRPr="005219DB" w:rsidRDefault="00CA383D" w:rsidP="000C71B7">
      <w:pPr>
        <w:rPr>
          <w:rFonts w:cs="Times New Roman"/>
          <w:szCs w:val="24"/>
        </w:rPr>
      </w:pPr>
      <w:proofErr w:type="spellStart"/>
      <w:r w:rsidRPr="00252316">
        <w:rPr>
          <w:rFonts w:cs="Times New Roman"/>
          <w:i/>
          <w:szCs w:val="24"/>
        </w:rPr>
        <w:t>MyData</w:t>
      </w:r>
      <w:proofErr w:type="spellEnd"/>
      <w:r w:rsidR="00252316">
        <w:rPr>
          <w:rFonts w:cs="Times New Roman"/>
          <w:szCs w:val="24"/>
        </w:rPr>
        <w:t>, grazie al coinvolgimento del Ministero dei Trasporti,</w:t>
      </w:r>
      <w:r>
        <w:rPr>
          <w:rFonts w:cs="Times New Roman"/>
          <w:szCs w:val="24"/>
        </w:rPr>
        <w:t xml:space="preserve"> ha </w:t>
      </w:r>
      <w:r w:rsidR="00252316">
        <w:rPr>
          <w:rFonts w:cs="Times New Roman"/>
          <w:szCs w:val="24"/>
        </w:rPr>
        <w:t>avuto</w:t>
      </w:r>
      <w:r>
        <w:rPr>
          <w:rFonts w:cs="Times New Roman"/>
          <w:szCs w:val="24"/>
        </w:rPr>
        <w:t xml:space="preserve">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 </w:t>
      </w:r>
      <w:r w:rsidR="00F54F5B">
        <w:rPr>
          <w:rFonts w:cs="Times New Roman"/>
          <w:szCs w:val="24"/>
        </w:rPr>
        <w:t>Il progetto finlandese ha ricevuto</w:t>
      </w:r>
      <w:r w:rsidR="00252316">
        <w:rPr>
          <w:rFonts w:cs="Times New Roman"/>
          <w:szCs w:val="24"/>
        </w:rPr>
        <w:t xml:space="preserve"> un notevole slancio grazie al lavoro di</w:t>
      </w:r>
      <w:r w:rsidR="00F54F5B">
        <w:rPr>
          <w:rFonts w:cs="Times New Roman"/>
          <w:szCs w:val="24"/>
        </w:rPr>
        <w:t xml:space="preserve"> </w:t>
      </w:r>
      <w:r>
        <w:rPr>
          <w:rFonts w:cs="Times New Roman"/>
          <w:szCs w:val="24"/>
        </w:rPr>
        <w:t xml:space="preserve">tesi </w:t>
      </w:r>
      <w:r w:rsidR="00252316">
        <w:rPr>
          <w:rFonts w:cs="Times New Roman"/>
          <w:szCs w:val="24"/>
        </w:rPr>
        <w:t>svolto da</w:t>
      </w:r>
      <w:r>
        <w:rPr>
          <w:rFonts w:cs="Times New Roman"/>
          <w:szCs w:val="24"/>
        </w:rPr>
        <w:t xml:space="preserve">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w:t>
      </w:r>
      <w:r w:rsidR="00252316">
        <w:rPr>
          <w:rFonts w:cs="Times New Roman"/>
          <w:szCs w:val="24"/>
        </w:rPr>
        <w:t>propone</w:t>
      </w:r>
      <w:r w:rsidR="005219DB">
        <w:rPr>
          <w:rFonts w:cs="Times New Roman"/>
          <w:szCs w:val="24"/>
        </w:rPr>
        <w:t xml:space="preserve"> un nuovo concetto di mobilità per la </w:t>
      </w:r>
      <w:r w:rsidR="00AD7BFC">
        <w:rPr>
          <w:rFonts w:cs="Times New Roman"/>
          <w:szCs w:val="24"/>
        </w:rPr>
        <w:t>città</w:t>
      </w:r>
      <w:r w:rsidR="005219DB">
        <w:rPr>
          <w:rFonts w:cs="Times New Roman"/>
          <w:szCs w:val="24"/>
        </w:rPr>
        <w:t xml:space="preserve"> di Helsinki</w:t>
      </w:r>
      <w:r w:rsidR="00252316">
        <w:rPr>
          <w:rFonts w:cs="Times New Roman"/>
          <w:szCs w:val="24"/>
        </w:rPr>
        <w:t xml:space="preserve"> per </w:t>
      </w:r>
      <w:r w:rsidR="005219DB">
        <w:rPr>
          <w:rFonts w:cs="Times New Roman"/>
          <w:szCs w:val="24"/>
        </w:rPr>
        <w:t>rispondere</w:t>
      </w:r>
      <w:r w:rsidR="00AD7BFC">
        <w:rPr>
          <w:rFonts w:cs="Times New Roman"/>
          <w:szCs w:val="24"/>
        </w:rPr>
        <w:t xml:space="preserve"> alle </w:t>
      </w:r>
      <w:r w:rsidR="00252316">
        <w:rPr>
          <w:rFonts w:cs="Times New Roman"/>
          <w:szCs w:val="24"/>
        </w:rPr>
        <w:t xml:space="preserve">sfide </w:t>
      </w:r>
      <w:r w:rsidR="00AD7BFC">
        <w:rPr>
          <w:rFonts w:cs="Times New Roman"/>
          <w:szCs w:val="24"/>
        </w:rPr>
        <w:t>sempre più frequenti poste al settore dei trasporti.</w:t>
      </w:r>
      <w:r w:rsidR="004F6C2A">
        <w:rPr>
          <w:rFonts w:cs="Times New Roman"/>
          <w:szCs w:val="24"/>
        </w:rPr>
        <w:t xml:space="preserve"> Le principali difficoltà risiedono nell’inaffidabilità dei mezzi pubblici</w:t>
      </w:r>
      <w:r w:rsidR="00252316">
        <w:rPr>
          <w:rFonts w:cs="Times New Roman"/>
          <w:szCs w:val="24"/>
        </w:rPr>
        <w:t>,</w:t>
      </w:r>
      <w:r w:rsidR="004F6C2A">
        <w:rPr>
          <w:rFonts w:cs="Times New Roman"/>
          <w:szCs w:val="24"/>
        </w:rPr>
        <w:t xml:space="preserve"> unico modo per raggiungere determinate mete, comparata con la difficoltà </w:t>
      </w:r>
      <w:r w:rsidR="00252316">
        <w:rPr>
          <w:rFonts w:cs="Times New Roman"/>
          <w:szCs w:val="24"/>
        </w:rPr>
        <w:t>ad</w:t>
      </w:r>
      <w:r w:rsidR="004F6C2A">
        <w:rPr>
          <w:rFonts w:cs="Times New Roman"/>
          <w:szCs w:val="24"/>
        </w:rPr>
        <w:t xml:space="preserve"> usare l’auto di proprietà, causa </w:t>
      </w:r>
      <w:r w:rsidR="00252316">
        <w:rPr>
          <w:rFonts w:cs="Times New Roman"/>
          <w:szCs w:val="24"/>
        </w:rPr>
        <w:t>mancanza</w:t>
      </w:r>
      <w:r w:rsidR="004F6C2A">
        <w:rPr>
          <w:rFonts w:cs="Times New Roman"/>
          <w:szCs w:val="24"/>
        </w:rPr>
        <w:t xml:space="preserve"> parcheggi o </w:t>
      </w:r>
      <w:r w:rsidR="00252316">
        <w:rPr>
          <w:rFonts w:cs="Times New Roman"/>
          <w:szCs w:val="24"/>
        </w:rPr>
        <w:t>rischio di</w:t>
      </w:r>
      <w:r w:rsidR="004F6C2A">
        <w:rPr>
          <w:rFonts w:cs="Times New Roman"/>
          <w:szCs w:val="24"/>
        </w:rPr>
        <w:t xml:space="preserve"> </w:t>
      </w:r>
      <w:r w:rsidR="00252316">
        <w:rPr>
          <w:rFonts w:cs="Times New Roman"/>
          <w:szCs w:val="24"/>
        </w:rPr>
        <w:t xml:space="preserve">ingorghi </w:t>
      </w:r>
      <w:r w:rsidR="004F6C2A">
        <w:rPr>
          <w:rFonts w:cs="Times New Roman"/>
          <w:szCs w:val="24"/>
        </w:rPr>
        <w:t>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w:t>
      </w:r>
      <w:r w:rsidR="00252316">
        <w:rPr>
          <w:rFonts w:cs="Times New Roman"/>
          <w:szCs w:val="24"/>
        </w:rPr>
        <w:t>ce si applica anche ai</w:t>
      </w:r>
      <w:r w:rsidR="00E018C4">
        <w:rPr>
          <w:rFonts w:cs="Times New Roman"/>
          <w:szCs w:val="24"/>
        </w:rPr>
        <w:t xml:space="preserv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w:t>
      </w:r>
      <w:r w:rsidR="00252316">
        <w:rPr>
          <w:rFonts w:cs="Times New Roman"/>
          <w:szCs w:val="24"/>
        </w:rPr>
        <w:t>consentirebbe</w:t>
      </w:r>
      <w:r w:rsidR="001A37BA" w:rsidRPr="00417126">
        <w:rPr>
          <w:rFonts w:cs="Times New Roman"/>
          <w:szCs w:val="24"/>
        </w:rPr>
        <w:t xml:space="preserve"> di aumentare l’efficienza </w:t>
      </w:r>
      <w:r w:rsidR="00252316">
        <w:rPr>
          <w:rFonts w:cs="Times New Roman"/>
          <w:szCs w:val="24"/>
        </w:rPr>
        <w:t>nell’uso de</w:t>
      </w:r>
      <w:r w:rsidR="001A37BA" w:rsidRPr="00417126">
        <w:rPr>
          <w:rFonts w:cs="Times New Roman"/>
          <w:szCs w:val="24"/>
        </w:rPr>
        <w:t xml:space="preserve">i mezzi </w:t>
      </w:r>
      <w:r w:rsidR="00EC63DA">
        <w:rPr>
          <w:rFonts w:cs="Times New Roman"/>
          <w:szCs w:val="24"/>
        </w:rPr>
        <w:t>di trasporto</w:t>
      </w:r>
      <w:r w:rsidR="001A37BA" w:rsidRPr="00417126">
        <w:rPr>
          <w:rFonts w:cs="Times New Roman"/>
          <w:szCs w:val="24"/>
        </w:rPr>
        <w:t>,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w:t>
      </w:r>
      <w:r w:rsidR="00252316">
        <w:rPr>
          <w:rFonts w:cs="Times New Roman"/>
          <w:szCs w:val="24"/>
        </w:rPr>
        <w:t>e</w:t>
      </w:r>
      <w:r w:rsidR="00EC63DA">
        <w:rPr>
          <w:rFonts w:cs="Times New Roman"/>
          <w:szCs w:val="24"/>
        </w:rPr>
        <w:t>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una startup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w:t>
      </w:r>
      <w:r w:rsidR="00252316">
        <w:rPr>
          <w:rFonts w:cs="Times New Roman"/>
          <w:szCs w:val="24"/>
        </w:rPr>
        <w:t>urbano</w:t>
      </w:r>
      <w:r w:rsidR="00F54F5B">
        <w:rPr>
          <w:rFonts w:cs="Times New Roman"/>
          <w:szCs w:val="24"/>
        </w:rPr>
        <w:t>, i taxi e le auto a noleggio, ma saranno presto integrati anche i servizi di bike e car sharing.</w:t>
      </w:r>
    </w:p>
    <w:p w:rsidR="001A37BA" w:rsidRPr="00417126" w:rsidRDefault="001A37BA" w:rsidP="000C71B7">
      <w:pPr>
        <w:pStyle w:val="Heading3"/>
        <w:spacing w:after="160" w:line="360" w:lineRule="auto"/>
      </w:pPr>
      <w:bookmarkStart w:id="5" w:name="_Toc468638619"/>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5"/>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252316" w:rsidRDefault="001A37BA" w:rsidP="000C71B7">
      <w:pPr>
        <w:rPr>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00252316">
        <w:rPr>
          <w:szCs w:val="24"/>
        </w:rPr>
        <w:t>:</w:t>
      </w:r>
    </w:p>
    <w:p w:rsidR="001A37BA" w:rsidRPr="00B42F5C" w:rsidRDefault="001A37BA" w:rsidP="000C71B7">
      <w:pPr>
        <w:rPr>
          <w:rStyle w:val="HTMLCode"/>
          <w:rFonts w:eastAsiaTheme="minorEastAsia"/>
          <w:bCs/>
          <w:sz w:val="24"/>
          <w:szCs w:val="24"/>
        </w:rPr>
      </w:pPr>
      <w:proofErr w:type="spellStart"/>
      <w:r w:rsidRPr="00B42F5C">
        <w:rPr>
          <w:rStyle w:val="HTMLCode"/>
          <w:rFonts w:eastAsiaTheme="minorEastAsia"/>
          <w:bCs/>
          <w:sz w:val="24"/>
          <w:szCs w:val="24"/>
        </w:rPr>
        <w:t>requestSuggestions</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requestTransportModePreferences</w:t>
      </w:r>
      <w:proofErr w:type="spellEnd"/>
      <w:r w:rsidRPr="00B42F5C">
        <w:rPr>
          <w:rStyle w:val="HTMLCode"/>
          <w:rFonts w:eastAsiaTheme="minorEastAsia"/>
          <w:bCs/>
          <w:sz w:val="24"/>
          <w:szCs w:val="24"/>
        </w:rPr>
        <w:t xml:space="preserve">(), </w:t>
      </w:r>
      <w:r w:rsidRPr="00B42F5C">
        <w:rPr>
          <w:rStyle w:val="HTMLCode"/>
          <w:rFonts w:ascii="Times New Roman" w:eastAsiaTheme="minorEastAsia" w:hAnsi="Times New Roman" w:cs="Times New Roman"/>
          <w:bCs/>
          <w:sz w:val="24"/>
          <w:szCs w:val="24"/>
        </w:rPr>
        <w:t>e</w:t>
      </w:r>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sendSearchedRoute</w:t>
      </w:r>
      <w:proofErr w:type="spellEnd"/>
      <w:r w:rsidRPr="00B42F5C">
        <w:rPr>
          <w:rStyle w:val="HTMLCode"/>
          <w:rFonts w:eastAsiaTheme="minorEastAsia"/>
          <w:bCs/>
          <w:sz w:val="24"/>
          <w:szCs w:val="24"/>
        </w:rPr>
        <w:t>(</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startLocation</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destination</w:t>
      </w:r>
      <w:proofErr w:type="spellEnd"/>
      <w:r w:rsidRPr="00B42F5C">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252316">
        <w:rPr>
          <w:rFonts w:cs="Times New Roman"/>
          <w:i/>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esempio la richiesta esplicita di un permesso (revocabile in ogni momento) per l’utilizzo di dati personali</w:t>
      </w:r>
      <w:r w:rsidR="00252316">
        <w:rPr>
          <w:rFonts w:cs="Times New Roman"/>
          <w:szCs w:val="24"/>
        </w:rPr>
        <w:t>,</w:t>
      </w:r>
      <w:r w:rsidRPr="00417126">
        <w:rPr>
          <w:rFonts w:cs="Times New Roman"/>
          <w:szCs w:val="24"/>
        </w:rPr>
        <w:t xml:space="preserve">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6" w:name="_Toc468638620"/>
      <w:r w:rsidRPr="00417126">
        <w:t>2.2 Smart Mobility for All</w:t>
      </w:r>
      <w:bookmarkEnd w:id="6"/>
    </w:p>
    <w:p w:rsidR="005314B2" w:rsidRDefault="005314B2" w:rsidP="000C71B7">
      <w:pPr>
        <w:rPr>
          <w:rFonts w:cs="Times New Roman"/>
          <w:szCs w:val="24"/>
        </w:rPr>
      </w:pPr>
      <w:r>
        <w:rPr>
          <w:rFonts w:cs="Times New Roman"/>
          <w:szCs w:val="24"/>
        </w:rPr>
        <w:t>Rimanendo sul filone della mobilità intelligente,</w:t>
      </w:r>
      <w:r w:rsidR="009C21C0">
        <w:rPr>
          <w:rFonts w:cs="Times New Roman"/>
          <w:szCs w:val="24"/>
        </w:rPr>
        <w:t xml:space="preserve"> il progetto Smart </w:t>
      </w:r>
      <w:proofErr w:type="spellStart"/>
      <w:r w:rsidR="009C21C0">
        <w:rPr>
          <w:rFonts w:cs="Times New Roman"/>
          <w:szCs w:val="24"/>
        </w:rPr>
        <w:t>Mobility</w:t>
      </w:r>
      <w:proofErr w:type="spellEnd"/>
      <w:r w:rsidR="009C21C0">
        <w:rPr>
          <w:rFonts w:cs="Times New Roman"/>
          <w:szCs w:val="24"/>
        </w:rPr>
        <w:t xml:space="preserve"> for </w:t>
      </w:r>
      <w:proofErr w:type="spellStart"/>
      <w:r w:rsidR="009C21C0">
        <w:rPr>
          <w:rFonts w:cs="Times New Roman"/>
          <w:szCs w:val="24"/>
        </w:rPr>
        <w:t>All</w:t>
      </w:r>
      <w:proofErr w:type="spellEnd"/>
      <w:r>
        <w:rPr>
          <w:rFonts w:cs="Times New Roman"/>
          <w:szCs w:val="24"/>
        </w:rPr>
        <w:t xml:space="preserve"> si sviluppa in modo indipendente da </w:t>
      </w:r>
      <w:proofErr w:type="spellStart"/>
      <w:r>
        <w:rPr>
          <w:rFonts w:cs="Times New Roman"/>
          <w:szCs w:val="24"/>
        </w:rPr>
        <w:t>MaaS</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w:t>
      </w:r>
      <w:r w:rsidR="009C21C0">
        <w:rPr>
          <w:rFonts w:cs="Times New Roman"/>
          <w:szCs w:val="24"/>
        </w:rPr>
        <w:t>la costruzione di</w:t>
      </w:r>
      <w:r w:rsidRPr="00417126">
        <w:rPr>
          <w:rFonts w:cs="Times New Roman"/>
          <w:szCs w:val="24"/>
        </w:rPr>
        <w:t xml:space="preserve"> un insieme di servizi di mobilità, potenzialmente anche per mezzi di trasporto molto diversi fra loro, che gestisca l’intero ciclo di vita di un viaggio, dalla prenotazione all’effettivo spostamento</w:t>
      </w:r>
      <w:r w:rsidR="009C21C0">
        <w:rPr>
          <w:rFonts w:cs="Times New Roman"/>
          <w:szCs w:val="24"/>
        </w:rPr>
        <w:t xml:space="preserve"> e all’arrivo a destinazione</w:t>
      </w:r>
      <w:r w:rsidRPr="00417126">
        <w:rPr>
          <w:rFonts w:cs="Times New Roman"/>
          <w:szCs w:val="24"/>
        </w:rPr>
        <w:t xml:space="preserve">.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w:t>
      </w:r>
      <w:r w:rsidR="009C21C0">
        <w:rPr>
          <w:rFonts w:cs="Times New Roman"/>
          <w:szCs w:val="24"/>
        </w:rPr>
        <w:t>sugli spostamenti futuri</w:t>
      </w:r>
      <w:r w:rsidRPr="00417126">
        <w:rPr>
          <w:rFonts w:cs="Times New Roman"/>
          <w:szCs w:val="24"/>
        </w:rPr>
        <w:t>,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 xml:space="preserve">Ancora in via di sviluppo, si </w:t>
      </w:r>
      <w:r w:rsidR="009C21C0">
        <w:rPr>
          <w:rFonts w:cs="Times New Roman"/>
          <w:szCs w:val="24"/>
        </w:rPr>
        <w:t>basa sul concetto di modularità</w:t>
      </w:r>
      <w:r>
        <w:rPr>
          <w:rFonts w:cs="Times New Roman"/>
          <w:szCs w:val="24"/>
        </w:rPr>
        <w:t xml:space="preserve"> che punta a fare di o</w:t>
      </w:r>
      <w:r w:rsidR="00DB2F48">
        <w:rPr>
          <w:rFonts w:cs="Times New Roman"/>
          <w:szCs w:val="24"/>
        </w:rPr>
        <w:t>gni servizio un modulo separato e indipendente.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All’interno dei vari componenti dell’infrastruttura si potrebbe prevedere un gestore di dati personali del quale si porta</w:t>
      </w:r>
      <w:r w:rsidR="009C21C0">
        <w:rPr>
          <w:rFonts w:cs="Times New Roman"/>
          <w:szCs w:val="24"/>
        </w:rPr>
        <w:t>,</w:t>
      </w:r>
      <w:r>
        <w:rPr>
          <w:rFonts w:cs="Times New Roman"/>
          <w:szCs w:val="24"/>
        </w:rPr>
        <w:t xml:space="preserve"> in questa tesi</w:t>
      </w:r>
      <w:r w:rsidR="009C21C0">
        <w:rPr>
          <w:rFonts w:cs="Times New Roman"/>
          <w:szCs w:val="24"/>
        </w:rPr>
        <w:t>, un esempio semplificato. I</w:t>
      </w:r>
      <w:r w:rsidR="001A37BA" w:rsidRPr="00417126">
        <w:rPr>
          <w:rFonts w:cs="Times New Roman"/>
          <w:szCs w:val="24"/>
        </w:rPr>
        <w:t>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7" w:name="_Toc468638621"/>
      <w:r>
        <w:t>2 ½ GDPR??</w:t>
      </w:r>
      <w:bookmarkEnd w:id="7"/>
    </w:p>
    <w:p w:rsidR="00314770" w:rsidRPr="00314770" w:rsidRDefault="00314770" w:rsidP="000C71B7"/>
    <w:p w:rsidR="001A37BA" w:rsidRDefault="001A37BA" w:rsidP="000C71B7">
      <w:pPr>
        <w:pStyle w:val="Heading1"/>
        <w:spacing w:before="120" w:after="160" w:line="360" w:lineRule="auto"/>
      </w:pPr>
      <w:bookmarkStart w:id="8" w:name="_Toc468638622"/>
      <w:r w:rsidRPr="00417126">
        <w:t>3 Architettura MyData</w:t>
      </w:r>
      <w:bookmarkEnd w:id="8"/>
    </w:p>
    <w:p w:rsidR="000039B6" w:rsidRPr="000039B6" w:rsidRDefault="000039B6" w:rsidP="000C71B7">
      <w:r>
        <w:t xml:space="preserve">Al fine di comprendere appieno le scelte effettuate all’interno del progetto, si </w:t>
      </w:r>
      <w:r w:rsidR="009C21C0">
        <w:t>evidenziano</w:t>
      </w:r>
      <w:r>
        <w:t xml:space="preserve"> brevemente le componenti e la struttura del modello </w:t>
      </w:r>
      <w:proofErr w:type="spellStart"/>
      <w:r w:rsidRPr="009C21C0">
        <w:rPr>
          <w:i/>
        </w:rPr>
        <w:t>MyData</w:t>
      </w:r>
      <w:proofErr w:type="spellEnd"/>
      <w:r>
        <w:t>.</w:t>
      </w:r>
    </w:p>
    <w:p w:rsidR="009521EC" w:rsidRPr="00417126" w:rsidRDefault="001A37BA" w:rsidP="000C71B7">
      <w:pPr>
        <w:pStyle w:val="Heading2"/>
        <w:spacing w:after="160" w:line="360" w:lineRule="auto"/>
      </w:pPr>
      <w:bookmarkStart w:id="9" w:name="_Toc468638623"/>
      <w:r w:rsidRPr="00417126">
        <w:t>3.</w:t>
      </w:r>
      <w:r w:rsidR="009521EC" w:rsidRPr="00417126">
        <w:t>1 Entità fondamentali</w:t>
      </w:r>
      <w:bookmarkEnd w:id="9"/>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9C21C0">
        <w:rPr>
          <w:rFonts w:cs="Times New Roman"/>
          <w:i/>
          <w:szCs w:val="24"/>
        </w:rPr>
        <w:t>MyData</w:t>
      </w:r>
      <w:proofErr w:type="spellEnd"/>
      <w:r w:rsidRPr="00417126">
        <w:rPr>
          <w:rFonts w:cs="Times New Roman"/>
          <w:szCs w:val="24"/>
        </w:rPr>
        <w:t xml:space="preserve"> si costruisce su quattro componenti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9C21C0">
        <w:rPr>
          <w:rFonts w:cs="Times New Roman"/>
          <w:i/>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xml:space="preserve">. </w:t>
      </w:r>
      <w:r w:rsidR="009C21C0">
        <w:rPr>
          <w:rFonts w:cs="Times New Roman"/>
          <w:szCs w:val="24"/>
        </w:rPr>
        <w:t>Esse</w:t>
      </w:r>
      <w:r w:rsidR="0017795C" w:rsidRPr="00417126">
        <w:rPr>
          <w:rFonts w:cs="Times New Roman"/>
          <w:szCs w:val="24"/>
        </w:rPr>
        <w:t xml:space="preserve"> sono</w:t>
      </w:r>
      <w:r w:rsidRPr="00417126">
        <w:rPr>
          <w:rFonts w:cs="Times New Roman"/>
          <w:szCs w:val="24"/>
        </w:rPr>
        <w:t xml:space="preserve"> </w:t>
      </w:r>
      <w:r w:rsidR="009C21C0">
        <w:rPr>
          <w:rFonts w:cs="Times New Roman"/>
          <w:szCs w:val="24"/>
        </w:rPr>
        <w:t>definite</w:t>
      </w:r>
      <w:r w:rsidRPr="00417126">
        <w:rPr>
          <w:rFonts w:cs="Times New Roman"/>
          <w:szCs w:val="24"/>
        </w:rPr>
        <w:t xml:space="preserv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sidRPr="009C21C0">
        <w:rPr>
          <w:rFonts w:cs="Times New Roman"/>
          <w:i/>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xml:space="preserve"> fra i quali vi sono la gestione degli utenti, dei servizi e delle interazioni che avvengono fra le due parti.</w:t>
      </w:r>
      <w:r w:rsidR="00243275">
        <w:rPr>
          <w:rFonts w:cs="Times New Roman"/>
          <w:szCs w:val="24"/>
        </w:rPr>
        <w:t xml:space="preserve"> </w:t>
      </w:r>
      <w:r w:rsidR="009C21C0">
        <w:rPr>
          <w:rFonts w:cs="Times New Roman"/>
          <w:szCs w:val="24"/>
        </w:rPr>
        <w:t>Esso si</w:t>
      </w:r>
      <w:r w:rsidR="00243275">
        <w:rPr>
          <w:rFonts w:cs="Times New Roman"/>
          <w:szCs w:val="24"/>
        </w:rPr>
        <w:t xml:space="preserve"> occupa anche di gestire l’Audit Log di tutte le operazioni che coinvolgono tali interazioni.</w:t>
      </w:r>
    </w:p>
    <w:p w:rsidR="005911FD" w:rsidRPr="00417126" w:rsidRDefault="001A37BA" w:rsidP="000C71B7">
      <w:pPr>
        <w:pStyle w:val="Heading2"/>
        <w:spacing w:after="160" w:line="360" w:lineRule="auto"/>
      </w:pPr>
      <w:bookmarkStart w:id="10" w:name="_Ref466761680"/>
      <w:bookmarkStart w:id="11" w:name="_Ref466761686"/>
      <w:bookmarkStart w:id="12" w:name="_Ref466761690"/>
      <w:bookmarkStart w:id="13" w:name="_Ref466761693"/>
      <w:bookmarkStart w:id="14" w:name="_Toc468638624"/>
      <w:r w:rsidRPr="00417126">
        <w:t>3</w:t>
      </w:r>
      <w:r w:rsidR="005911FD" w:rsidRPr="00417126">
        <w:t>.2 Service Registry, Service Linking</w:t>
      </w:r>
      <w:bookmarkEnd w:id="10"/>
      <w:bookmarkEnd w:id="11"/>
      <w:bookmarkEnd w:id="12"/>
      <w:bookmarkEnd w:id="13"/>
      <w:bookmarkEnd w:id="14"/>
    </w:p>
    <w:p w:rsidR="000039B6" w:rsidRDefault="009C21C0" w:rsidP="000C71B7">
      <w:pPr>
        <w:rPr>
          <w:rFonts w:cs="Times New Roman"/>
          <w:szCs w:val="24"/>
        </w:rPr>
      </w:pPr>
      <w:r>
        <w:rPr>
          <w:rFonts w:cs="Times New Roman"/>
          <w:szCs w:val="24"/>
        </w:rPr>
        <w:t>C</w:t>
      </w:r>
      <w:r w:rsidR="005D314D" w:rsidRPr="00417126">
        <w:rPr>
          <w:rFonts w:cs="Times New Roman"/>
          <w:szCs w:val="24"/>
        </w:rPr>
        <w:t xml:space="preserve">on </w:t>
      </w:r>
      <w:r w:rsidR="005D314D" w:rsidRPr="00417126">
        <w:rPr>
          <w:rFonts w:cs="Times New Roman"/>
          <w:i/>
          <w:szCs w:val="24"/>
        </w:rPr>
        <w:t xml:space="preserve">Service </w:t>
      </w:r>
      <w:proofErr w:type="spellStart"/>
      <w:r w:rsidR="005D314D" w:rsidRPr="00417126">
        <w:rPr>
          <w:rFonts w:cs="Times New Roman"/>
          <w:i/>
          <w:szCs w:val="24"/>
        </w:rPr>
        <w:t>Registry</w:t>
      </w:r>
      <w:proofErr w:type="spellEnd"/>
      <w:r w:rsidR="005D314D" w:rsidRPr="00417126">
        <w:rPr>
          <w:rFonts w:cs="Times New Roman"/>
          <w:szCs w:val="24"/>
        </w:rPr>
        <w:t xml:space="preserve"> </w:t>
      </w:r>
      <w:r>
        <w:rPr>
          <w:rFonts w:cs="Times New Roman"/>
          <w:szCs w:val="24"/>
        </w:rPr>
        <w:t xml:space="preserve">viene indicata </w:t>
      </w:r>
      <w:r w:rsidR="005D314D" w:rsidRPr="00417126">
        <w:rPr>
          <w:rFonts w:cs="Times New Roman"/>
          <w:szCs w:val="24"/>
        </w:rPr>
        <w:t>quella parte dell’</w:t>
      </w:r>
      <w:r w:rsidR="005D314D" w:rsidRPr="00417126">
        <w:rPr>
          <w:rFonts w:cs="Times New Roman"/>
          <w:i/>
          <w:szCs w:val="24"/>
        </w:rPr>
        <w:t>Operator</w:t>
      </w:r>
      <w:r w:rsidR="005D314D"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w:t>
      </w:r>
      <w:r w:rsidR="000039B6">
        <w:rPr>
          <w:rFonts w:cs="Times New Roman"/>
          <w:szCs w:val="24"/>
        </w:rPr>
        <w:lastRenderedPageBreak/>
        <w:t xml:space="preserve">funzionalità di </w:t>
      </w:r>
      <w:r w:rsidR="005D314D" w:rsidRPr="00417126">
        <w:rPr>
          <w:rFonts w:cs="Times New Roman"/>
          <w:i/>
          <w:szCs w:val="24"/>
        </w:rPr>
        <w:t xml:space="preserve">Service </w:t>
      </w:r>
      <w:proofErr w:type="spellStart"/>
      <w:r w:rsidR="005D314D"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9C21C0">
        <w:rPr>
          <w:rFonts w:cs="Times New Roman"/>
          <w:szCs w:val="24"/>
        </w:rPr>
        <w:t>edura di registrazione</w:t>
      </w:r>
      <w:r w:rsidR="003B1942" w:rsidRPr="00417126">
        <w:rPr>
          <w:rFonts w:cs="Times New Roman"/>
          <w:szCs w:val="24"/>
        </w:rPr>
        <w:t xml:space="preserv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Pr="00B701B8" w:rsidRDefault="007F52C5" w:rsidP="00824A9B">
      <w:pPr>
        <w:pStyle w:val="Heading3"/>
      </w:pPr>
      <w:bookmarkStart w:id="15" w:name="_Toc468638625"/>
      <w:r w:rsidRPr="00B701B8">
        <w:t xml:space="preserve">3.2.1 </w:t>
      </w:r>
      <w:proofErr w:type="spellStart"/>
      <w:r w:rsidRPr="00B701B8">
        <w:t>OA</w:t>
      </w:r>
      <w:r w:rsidR="00824A9B" w:rsidRPr="00B701B8">
        <w:t>uth</w:t>
      </w:r>
      <w:proofErr w:type="spellEnd"/>
      <w:r w:rsidR="00824A9B" w:rsidRPr="00B701B8">
        <w:t xml:space="preserve"> 2.0</w:t>
      </w:r>
      <w:bookmarkEnd w:id="15"/>
    </w:p>
    <w:p w:rsidR="00823F17" w:rsidRDefault="00823F17" w:rsidP="00823F17">
      <w:proofErr w:type="spellStart"/>
      <w:r>
        <w:t>OAuth</w:t>
      </w:r>
      <w:proofErr w:type="spellEnd"/>
      <w:r>
        <w:t xml:space="preserve"> è un protocollo per il controllo dei flussi di autorizzazioni fra mobile </w:t>
      </w:r>
      <w:proofErr w:type="spellStart"/>
      <w:r>
        <w:t>applications</w:t>
      </w:r>
      <w:proofErr w:type="spellEnd"/>
      <w:r>
        <w:t xml:space="preserve">, desktop </w:t>
      </w:r>
      <w:proofErr w:type="spellStart"/>
      <w:r>
        <w:t>applications</w:t>
      </w:r>
      <w:proofErr w:type="spellEnd"/>
      <w:r>
        <w:t>, dispositivi mobili, ecc. \</w:t>
      </w:r>
      <w:proofErr w:type="spellStart"/>
      <w:r>
        <w:t>cite</w:t>
      </w:r>
      <w:proofErr w:type="spellEnd"/>
      <w:r>
        <w:t xml:space="preserve">{}. Se ne dà un breve accenno in questa sede in quanto esso viene preso come esempio di implementazione di Service </w:t>
      </w:r>
      <w:proofErr w:type="spellStart"/>
      <w:r>
        <w:t>Linking</w:t>
      </w:r>
      <w:proofErr w:type="spellEnd"/>
      <w:r>
        <w:t xml:space="preserve"> all’interno delle specifiche di </w:t>
      </w:r>
      <w:proofErr w:type="spellStart"/>
      <w:r>
        <w:t>MyData</w:t>
      </w:r>
      <w:proofErr w:type="spellEnd"/>
      <w:r>
        <w:t xml:space="preserve"> \</w:t>
      </w:r>
      <w:proofErr w:type="spellStart"/>
      <w:r>
        <w:t>cite</w:t>
      </w:r>
      <w:proofErr w:type="spellEnd"/>
      <w:r>
        <w:t>{</w:t>
      </w:r>
      <w:proofErr w:type="spellStart"/>
      <w:r>
        <w:t>mydatastack</w:t>
      </w:r>
      <w:proofErr w:type="spellEnd"/>
      <w:r>
        <w:t>}.</w:t>
      </w:r>
    </w:p>
    <w:p w:rsidR="00823F17" w:rsidRDefault="00823F17" w:rsidP="00823F17">
      <w:r>
        <w:t xml:space="preserve">Le entità coinvolte nel protocollo di autorizzazione </w:t>
      </w:r>
      <w:r w:rsidR="004F7F8C">
        <w:t>le seguenti:</w:t>
      </w:r>
    </w:p>
    <w:p w:rsidR="00823F17" w:rsidRDefault="00823F17" w:rsidP="00823F17">
      <w:r>
        <w:t>\</w:t>
      </w:r>
      <w:proofErr w:type="spellStart"/>
      <w:r>
        <w:t>begin</w:t>
      </w:r>
      <w:proofErr w:type="spellEnd"/>
      <w:r>
        <w:t>{</w:t>
      </w:r>
      <w:proofErr w:type="spellStart"/>
      <w:r>
        <w:t>itemize</w:t>
      </w:r>
      <w:proofErr w:type="spellEnd"/>
      <w:r>
        <w:t>}</w:t>
      </w:r>
    </w:p>
    <w:p w:rsidR="00823F17" w:rsidRDefault="00823F17" w:rsidP="00823F17">
      <w:r>
        <w:t>\item Un’applicazione Client, che richiede l’accesso ad un account utente;</w:t>
      </w:r>
    </w:p>
    <w:p w:rsidR="00823F17" w:rsidRDefault="00823F17" w:rsidP="00823F17">
      <w:r>
        <w:t xml:space="preserve">\item Un Resource </w:t>
      </w:r>
      <w:proofErr w:type="spellStart"/>
      <w:r>
        <w:t>Owner</w:t>
      </w:r>
      <w:proofErr w:type="spellEnd"/>
      <w:r>
        <w:t>, spesso coincidente con l’utente finale, che accorda o nega l’accesso ad una porzione del suo account;</w:t>
      </w:r>
    </w:p>
    <w:p w:rsidR="00823F17" w:rsidRDefault="004F7F8C" w:rsidP="00823F17">
      <w:r>
        <w:t>\item U</w:t>
      </w:r>
      <w:r w:rsidR="00823F17">
        <w:t>n Resource Server</w:t>
      </w:r>
      <w:r>
        <w:t xml:space="preserve"> dove sono memorizzati gli account, che espone determinate API per l’accesso e discrimina le richieste legittime in base ad access token;</w:t>
      </w:r>
    </w:p>
    <w:p w:rsidR="004F7F8C" w:rsidRDefault="004F7F8C" w:rsidP="00823F17">
      <w:r>
        <w:lastRenderedPageBreak/>
        <w:t xml:space="preserve">\item Un </w:t>
      </w:r>
      <w:proofErr w:type="spellStart"/>
      <w:r>
        <w:t>Authorization</w:t>
      </w:r>
      <w:proofErr w:type="spellEnd"/>
      <w:r>
        <w:t xml:space="preserve"> Server che emette gli access token dopo aver provato l’identità dell’utente finale, e solo in caso quest’ultimo abbia acconsentito all’utilizzo dei suoi dati. Può coincidere con il Resource Server.</w:t>
      </w:r>
    </w:p>
    <w:p w:rsidR="004F7F8C" w:rsidRDefault="004F7F8C" w:rsidP="00823F17">
      <w:r>
        <w:t>\end{</w:t>
      </w:r>
      <w:proofErr w:type="spellStart"/>
      <w:r>
        <w:t>itemize</w:t>
      </w:r>
      <w:proofErr w:type="spellEnd"/>
      <w:r>
        <w:t>}</w:t>
      </w:r>
    </w:p>
    <w:p w:rsidR="004F7F8C" w:rsidRDefault="004F7F8C" w:rsidP="00823F17">
      <w:r>
        <w:t xml:space="preserve">È facilmente riscontrabile un’analogia con le entità descritte all’interno dell’architettura </w:t>
      </w:r>
      <w:proofErr w:type="spellStart"/>
      <w:r>
        <w:t>MyData</w:t>
      </w:r>
      <w:proofErr w:type="spellEnd"/>
      <w:r>
        <w:t xml:space="preserve">, ad esempio fra </w:t>
      </w:r>
      <w:proofErr w:type="spellStart"/>
      <w:r>
        <w:t>Sink</w:t>
      </w:r>
      <w:proofErr w:type="spellEnd"/>
      <w:r>
        <w:t xml:space="preserve"> e applicazione Client, fra Source e Resource Server, fra Account </w:t>
      </w:r>
      <w:proofErr w:type="spellStart"/>
      <w:r>
        <w:t>Owner</w:t>
      </w:r>
      <w:proofErr w:type="spellEnd"/>
      <w:r>
        <w:t xml:space="preserve"> e Resource </w:t>
      </w:r>
      <w:proofErr w:type="spellStart"/>
      <w:r>
        <w:t>Owner</w:t>
      </w:r>
      <w:proofErr w:type="spellEnd"/>
      <w:r>
        <w:t xml:space="preserve">, e infine fra l’Operatore </w:t>
      </w:r>
      <w:proofErr w:type="spellStart"/>
      <w:r>
        <w:t>MyData</w:t>
      </w:r>
      <w:proofErr w:type="spellEnd"/>
      <w:r>
        <w:t xml:space="preserve"> e </w:t>
      </w:r>
      <w:proofErr w:type="spellStart"/>
      <w:r>
        <w:t>Autorization</w:t>
      </w:r>
      <w:proofErr w:type="spellEnd"/>
      <w:r>
        <w:t xml:space="preserve"> Server.</w:t>
      </w:r>
    </w:p>
    <w:p w:rsidR="00450D9C" w:rsidRDefault="00450D9C" w:rsidP="00823F17">
      <w:r>
        <w:t>In figura \</w:t>
      </w:r>
      <w:proofErr w:type="spellStart"/>
      <w:r>
        <w:t>ref</w:t>
      </w:r>
      <w:proofErr w:type="spellEnd"/>
      <w:r>
        <w:t xml:space="preserve">{} è mostrato il flusso di autorizzazioni implementato dal protocollo </w:t>
      </w:r>
      <w:proofErr w:type="spellStart"/>
      <w:r>
        <w:t>OAuth</w:t>
      </w:r>
      <w:proofErr w:type="spellEnd"/>
      <w:r>
        <w:t xml:space="preserve"> 2.0, dal quale è stato preso spunto per la definizione di Service </w:t>
      </w:r>
      <w:proofErr w:type="spellStart"/>
      <w:r>
        <w:t>Linking</w:t>
      </w:r>
      <w:proofErr w:type="spellEnd"/>
      <w:r w:rsidR="005D4CC4">
        <w:t xml:space="preserve"> e delle interazioni in </w:t>
      </w:r>
      <w:proofErr w:type="spellStart"/>
      <w:r w:rsidR="005D4CC4">
        <w:t>MyData</w:t>
      </w:r>
      <w:proofErr w:type="spellEnd"/>
      <w:r>
        <w:t>. Le analogie possono essere riassunte all’interno dei seguenti punti:</w:t>
      </w:r>
    </w:p>
    <w:p w:rsidR="00450D9C" w:rsidRDefault="00450D9C" w:rsidP="00823F17">
      <w:r>
        <w:t>\</w:t>
      </w:r>
      <w:proofErr w:type="spellStart"/>
      <w:r>
        <w:t>begin</w:t>
      </w:r>
      <w:proofErr w:type="spellEnd"/>
      <w:r>
        <w:t>{</w:t>
      </w:r>
      <w:proofErr w:type="spellStart"/>
      <w:r>
        <w:t>itemize</w:t>
      </w:r>
      <w:proofErr w:type="spellEnd"/>
      <w:r>
        <w:t>}</w:t>
      </w:r>
    </w:p>
    <w:p w:rsidR="00450D9C" w:rsidRDefault="00450D9C" w:rsidP="00823F17">
      <w:r>
        <w:t xml:space="preserve">\item I punti (A) e (B) corrispondono alla registrazione di un utente presso un servizio; questo stato viene spesso indicato come precondizione per il Service </w:t>
      </w:r>
      <w:proofErr w:type="spellStart"/>
      <w:r>
        <w:t>Linking</w:t>
      </w:r>
      <w:proofErr w:type="spellEnd"/>
      <w:r>
        <w:t xml:space="preserve"> all’inte</w:t>
      </w:r>
      <w:r w:rsidR="005D4CC4">
        <w:t xml:space="preserve">rno della documentazione </w:t>
      </w:r>
      <w:proofErr w:type="spellStart"/>
      <w:r w:rsidR="005D4CC4">
        <w:t>MyData</w:t>
      </w:r>
      <w:proofErr w:type="spellEnd"/>
      <w:r w:rsidR="005D4CC4">
        <w:t>.</w:t>
      </w:r>
    </w:p>
    <w:p w:rsidR="00450D9C" w:rsidRDefault="00450D9C" w:rsidP="00823F17">
      <w:r>
        <w:t xml:space="preserve">\item I punti (C ) e (D) </w:t>
      </w:r>
      <w:r w:rsidR="005D4CC4">
        <w:t xml:space="preserve">riassumono i passi che l’Operatore compie per identificare il servizio, emettere ID surrogati e token </w:t>
      </w:r>
      <w:proofErr w:type="spellStart"/>
      <w:r w:rsidR="005D4CC4">
        <w:t>key</w:t>
      </w:r>
      <w:proofErr w:type="spellEnd"/>
      <w:r w:rsidR="005D4CC4">
        <w:t xml:space="preserve"> e svolgere le operazioni di autenticazione e firma da parte di Account </w:t>
      </w:r>
      <w:proofErr w:type="spellStart"/>
      <w:r w:rsidR="005D4CC4">
        <w:t>Owner</w:t>
      </w:r>
      <w:proofErr w:type="spellEnd"/>
      <w:r w:rsidR="005D4CC4">
        <w:t xml:space="preserve"> e del servizio stesso.</w:t>
      </w:r>
    </w:p>
    <w:p w:rsidR="005D4CC4" w:rsidRDefault="005D4CC4" w:rsidP="00823F17">
      <w:r>
        <w:t xml:space="preserve">\item i punti (E) e (F) descrivono come avviene effettivamente il recupero dei dati una volta ottenuta l’autorizzazione necessaria. In </w:t>
      </w:r>
      <w:proofErr w:type="spellStart"/>
      <w:r>
        <w:t>MyData</w:t>
      </w:r>
      <w:proofErr w:type="spellEnd"/>
      <w:r>
        <w:t xml:space="preserve"> ciò corrisponde alla “connessione dati” che si instaura fra Source e </w:t>
      </w:r>
      <w:proofErr w:type="spellStart"/>
      <w:r>
        <w:t>Sink</w:t>
      </w:r>
      <w:proofErr w:type="spellEnd"/>
      <w:r>
        <w:t>.</w:t>
      </w:r>
    </w:p>
    <w:p w:rsidR="00BE1A82" w:rsidRDefault="00CC241D" w:rsidP="00823F17">
      <w:r>
        <w:t xml:space="preserve">Vista la forte analogia con </w:t>
      </w:r>
      <w:proofErr w:type="spellStart"/>
      <w:r>
        <w:t>MyData</w:t>
      </w:r>
      <w:proofErr w:type="spellEnd"/>
      <w:r>
        <w:t>, i</w:t>
      </w:r>
      <w:r w:rsidR="00BE1A82">
        <w:t xml:space="preserve">n fase di Progettazione ho scelto di prendere spunto dal protocollo </w:t>
      </w:r>
      <w:proofErr w:type="spellStart"/>
      <w:r w:rsidR="00BE1A82">
        <w:t>OAuth</w:t>
      </w:r>
      <w:proofErr w:type="spellEnd"/>
      <w:r w:rsidR="00BE1A82">
        <w:t xml:space="preserve"> al momento di definire un algoritmo per l’autenticazione </w:t>
      </w:r>
      <w:r>
        <w:t xml:space="preserve">e le relazioni fra </w:t>
      </w:r>
      <w:r w:rsidR="00BE1A82">
        <w:t>le parti</w:t>
      </w:r>
      <w:r>
        <w:t>.</w:t>
      </w:r>
    </w:p>
    <w:p w:rsidR="005911FD" w:rsidRPr="00417126" w:rsidRDefault="001A37BA" w:rsidP="000C71B7">
      <w:pPr>
        <w:pStyle w:val="Heading2"/>
        <w:spacing w:after="160" w:line="360" w:lineRule="auto"/>
      </w:pPr>
      <w:bookmarkStart w:id="16" w:name="_Toc468638626"/>
      <w:r w:rsidRPr="00417126">
        <w:t>3</w:t>
      </w:r>
      <w:r w:rsidR="007B0F34" w:rsidRPr="00417126">
        <w:t xml:space="preserve">.3 Autorizzazioni e </w:t>
      </w:r>
      <w:r w:rsidR="005911FD" w:rsidRPr="00417126">
        <w:t>Consent</w:t>
      </w:r>
      <w:bookmarkEnd w:id="16"/>
    </w:p>
    <w:p w:rsidR="005911FD" w:rsidRPr="00417126" w:rsidRDefault="005911FD" w:rsidP="000C71B7">
      <w:pPr>
        <w:rPr>
          <w:rFonts w:cs="Times New Roman"/>
          <w:szCs w:val="24"/>
        </w:rPr>
      </w:pPr>
      <w:r w:rsidRPr="00417126">
        <w:rPr>
          <w:rFonts w:cs="Times New Roman"/>
          <w:szCs w:val="24"/>
        </w:rPr>
        <w:t>Come specificato dal GDPR, ogni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lastRenderedPageBreak/>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w:t>
      </w:r>
      <w:r w:rsidR="009C21C0">
        <w:rPr>
          <w:rFonts w:cs="Times New Roman"/>
          <w:szCs w:val="24"/>
        </w:rPr>
        <w:t xml:space="preserve"> o meno</w:t>
      </w:r>
      <w:r w:rsidR="00C226F9">
        <w:rPr>
          <w:rFonts w:cs="Times New Roman"/>
          <w:szCs w:val="24"/>
        </w:rPr>
        <w:t xml:space="preserve"> al processamento di un determinato insieme di dati da parte di un servizio specificato. È possibile per l’utente chiedere una ridefinizione delle richieste del servizio</w:t>
      </w:r>
      <w:r w:rsidR="009C21C0">
        <w:rPr>
          <w:rFonts w:cs="Times New Roman"/>
          <w:szCs w:val="24"/>
        </w:rPr>
        <w:t>,</w:t>
      </w:r>
      <w:r w:rsidR="00C226F9">
        <w:rPr>
          <w:rFonts w:cs="Times New Roman"/>
          <w:szCs w:val="24"/>
        </w:rPr>
        <w:t xml:space="preserve"> ma non al di sotto del limite previsto per un corretto svolgimento del servizio stesso.</w:t>
      </w:r>
    </w:p>
    <w:p w:rsidR="00C226F9" w:rsidRPr="00C226F9" w:rsidRDefault="009C21C0" w:rsidP="000C71B7">
      <w:pPr>
        <w:rPr>
          <w:rFonts w:cs="Times New Roman"/>
          <w:szCs w:val="24"/>
        </w:rPr>
      </w:pPr>
      <w:r>
        <w:rPr>
          <w:rFonts w:cs="Times New Roman"/>
          <w:szCs w:val="24"/>
        </w:rPr>
        <w:t>Nel</w:t>
      </w:r>
      <w:r w:rsidR="00C226F9">
        <w:rPr>
          <w:rFonts w:cs="Times New Roman"/>
          <w:szCs w:val="24"/>
        </w:rPr>
        <w:t xml:space="preserve"> caso la procedura di autorizzazione </w:t>
      </w:r>
      <w:r>
        <w:rPr>
          <w:rFonts w:cs="Times New Roman"/>
          <w:szCs w:val="24"/>
        </w:rPr>
        <w:t>si concluda</w:t>
      </w:r>
      <w:r w:rsidR="00C226F9">
        <w:rPr>
          <w:rFonts w:cs="Times New Roman"/>
          <w:szCs w:val="24"/>
        </w:rPr>
        <w:t xml:space="preserve"> con successo, viene prodotto un </w:t>
      </w:r>
      <w:proofErr w:type="spellStart"/>
      <w:r w:rsidR="00C226F9">
        <w:rPr>
          <w:rFonts w:cs="Times New Roman"/>
          <w:i/>
          <w:szCs w:val="24"/>
        </w:rPr>
        <w:t>Consent</w:t>
      </w:r>
      <w:proofErr w:type="spellEnd"/>
      <w:r w:rsidR="00C226F9">
        <w:rPr>
          <w:rFonts w:cs="Times New Roman"/>
          <w:i/>
          <w:szCs w:val="24"/>
        </w:rPr>
        <w:t xml:space="preserve"> Record </w:t>
      </w:r>
      <w:r w:rsidR="00C226F9">
        <w:rPr>
          <w:rFonts w:cs="Times New Roman"/>
          <w:szCs w:val="24"/>
        </w:rPr>
        <w:t>che contiene tutte le specifiche negoziate fra le parti insieme a</w:t>
      </w:r>
      <w:r w:rsidR="00742CB0">
        <w:rPr>
          <w:rFonts w:cs="Times New Roman"/>
          <w:szCs w:val="24"/>
        </w:rPr>
        <w:t xml:space="preserve">gli identificatori dell’utente e del servizio. </w:t>
      </w:r>
      <w:r w:rsidR="00054861">
        <w:rPr>
          <w:rFonts w:cs="Times New Roman"/>
          <w:szCs w:val="24"/>
        </w:rPr>
        <w:t>Esso</w:t>
      </w:r>
      <w:r w:rsidR="00742CB0">
        <w:rPr>
          <w:rFonts w:cs="Times New Roman"/>
          <w:szCs w:val="24"/>
        </w:rPr>
        <w:t xml:space="preserve">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w:t>
      </w:r>
      <w:r w:rsidR="00054861">
        <w:rPr>
          <w:rFonts w:cs="Times New Roman"/>
          <w:szCs w:val="24"/>
        </w:rPr>
        <w:t>all’</w:t>
      </w:r>
      <w:r w:rsidRPr="00417126">
        <w:rPr>
          <w:rFonts w:cs="Times New Roman"/>
          <w:szCs w:val="24"/>
        </w:rPr>
        <w:t xml:space="preserve">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w:t>
      </w:r>
      <w:r w:rsidR="00054861">
        <w:rPr>
          <w:rFonts w:cs="Times New Roman"/>
          <w:szCs w:val="24"/>
        </w:rPr>
        <w:t>di</w:t>
      </w:r>
      <w:r w:rsidRPr="00417126">
        <w:rPr>
          <w:rFonts w:cs="Times New Roman"/>
          <w:szCs w:val="24"/>
        </w:rPr>
        <w:t xml:space="preserve"> funzionamento, in cui l’accesso ai dati è consentito; si hanno poi gli stati “disabilitato” e “ritirato”, in cui l’accesso è impedito. Nel caso in cui il permesso sia</w:t>
      </w:r>
      <w:r w:rsidR="00054861">
        <w:rPr>
          <w:rFonts w:cs="Times New Roman"/>
          <w:szCs w:val="24"/>
        </w:rPr>
        <w:t xml:space="preserve"> stato</w:t>
      </w:r>
      <w:r w:rsidRPr="00417126">
        <w:rPr>
          <w:rFonts w:cs="Times New Roman"/>
          <w:szCs w:val="24"/>
        </w:rPr>
        <w:t xml:space="preserve">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volontariamente 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B701B8" w:rsidRDefault="00824A9B" w:rsidP="00824A9B">
      <w:pPr>
        <w:pStyle w:val="Heading3"/>
        <w:rPr>
          <w:sz w:val="48"/>
        </w:rPr>
      </w:pPr>
      <w:bookmarkStart w:id="17" w:name="_Toc468638627"/>
      <w:r w:rsidRPr="00B701B8">
        <w:t xml:space="preserve">3.3.1 </w:t>
      </w:r>
      <w:proofErr w:type="spellStart"/>
      <w:r w:rsidRPr="00B701B8">
        <w:t>Kantara</w:t>
      </w:r>
      <w:proofErr w:type="spellEnd"/>
      <w:r w:rsidRPr="00B701B8">
        <w:t xml:space="preserve"> </w:t>
      </w:r>
      <w:proofErr w:type="spellStart"/>
      <w:r w:rsidRPr="00B701B8">
        <w:t>Consent</w:t>
      </w:r>
      <w:proofErr w:type="spellEnd"/>
      <w:r w:rsidRPr="00B701B8">
        <w:t xml:space="preserve"> </w:t>
      </w:r>
      <w:proofErr w:type="spellStart"/>
      <w:r w:rsidR="00B701B8" w:rsidRPr="00B701B8">
        <w:t>Notice</w:t>
      </w:r>
      <w:proofErr w:type="spellEnd"/>
      <w:r w:rsidR="00B701B8" w:rsidRPr="00B701B8">
        <w:t xml:space="preserve"> </w:t>
      </w:r>
      <w:proofErr w:type="spellStart"/>
      <w:r w:rsidR="00B701B8" w:rsidRPr="00B701B8">
        <w:t>Receipt</w:t>
      </w:r>
      <w:proofErr w:type="spellEnd"/>
      <w:r w:rsidR="00B701B8" w:rsidRPr="00B701B8">
        <w:t xml:space="preserve"> </w:t>
      </w:r>
      <w:proofErr w:type="spellStart"/>
      <w:r w:rsidR="00B701B8" w:rsidRPr="00B701B8">
        <w:t>Specification</w:t>
      </w:r>
      <w:bookmarkEnd w:id="17"/>
      <w:proofErr w:type="spellEnd"/>
    </w:p>
    <w:p w:rsidR="00B701B8" w:rsidRDefault="00B701B8" w:rsidP="00B701B8">
      <w:r w:rsidRPr="00B701B8">
        <w:t xml:space="preserve">All’interno della documentazione di </w:t>
      </w:r>
      <w:proofErr w:type="spellStart"/>
      <w:r w:rsidRPr="00B701B8">
        <w:t>MyData</w:t>
      </w:r>
      <w:proofErr w:type="spellEnd"/>
      <w:r w:rsidRPr="00B701B8">
        <w:t xml:space="preserve"> </w:t>
      </w:r>
      <w:r>
        <w:t>\</w:t>
      </w:r>
      <w:proofErr w:type="spellStart"/>
      <w:r>
        <w:t>cite</w:t>
      </w:r>
      <w:proofErr w:type="spellEnd"/>
      <w:r>
        <w:t xml:space="preserve">{} </w:t>
      </w:r>
      <w:r w:rsidRPr="00B701B8">
        <w:t>vie</w:t>
      </w:r>
      <w:r>
        <w:t xml:space="preserve">ne indicato il documento di specifica </w:t>
      </w:r>
      <w:proofErr w:type="spellStart"/>
      <w:r>
        <w:t>Consent</w:t>
      </w:r>
      <w:proofErr w:type="spellEnd"/>
      <w:r>
        <w:t xml:space="preserve"> </w:t>
      </w:r>
      <w:proofErr w:type="spellStart"/>
      <w:r>
        <w:t>Notice</w:t>
      </w:r>
      <w:proofErr w:type="spellEnd"/>
      <w:r>
        <w:t xml:space="preserve"> </w:t>
      </w:r>
      <w:proofErr w:type="spellStart"/>
      <w:r>
        <w:t>Recipt</w:t>
      </w:r>
      <w:proofErr w:type="spellEnd"/>
      <w:r>
        <w:t xml:space="preserve"> </w:t>
      </w:r>
      <w:proofErr w:type="spellStart"/>
      <w:r>
        <w:t>Specification</w:t>
      </w:r>
      <w:proofErr w:type="spellEnd"/>
      <w:r>
        <w:t xml:space="preserve"> (CNRS) elaborato da </w:t>
      </w:r>
      <w:proofErr w:type="spellStart"/>
      <w:r>
        <w:t>Kantara</w:t>
      </w:r>
      <w:proofErr w:type="spellEnd"/>
      <w:r>
        <w:t xml:space="preserve"> \</w:t>
      </w:r>
      <w:proofErr w:type="spellStart"/>
      <w:r>
        <w:t>cite</w:t>
      </w:r>
      <w:proofErr w:type="spellEnd"/>
      <w:r>
        <w:t xml:space="preserve">{} come esempio di </w:t>
      </w:r>
      <w:proofErr w:type="spellStart"/>
      <w:r>
        <w:t>Consent</w:t>
      </w:r>
      <w:proofErr w:type="spellEnd"/>
      <w:r>
        <w:t xml:space="preserve"> Record.</w:t>
      </w:r>
      <w:r w:rsidR="00841D54">
        <w:t xml:space="preserve"> Il contesto di sviluppo alla base di questo documento è simile </w:t>
      </w:r>
      <w:r w:rsidR="003F4C03">
        <w:t xml:space="preserve">a quello di </w:t>
      </w:r>
      <w:proofErr w:type="spellStart"/>
      <w:r w:rsidR="003F4C03">
        <w:t>MyData</w:t>
      </w:r>
      <w:proofErr w:type="spellEnd"/>
      <w:r w:rsidR="003F4C03">
        <w:t>, descritto nei capitoli \</w:t>
      </w:r>
      <w:proofErr w:type="spellStart"/>
      <w:r w:rsidR="003F4C03">
        <w:t>ref</w:t>
      </w:r>
      <w:proofErr w:type="spellEnd"/>
      <w:r w:rsidR="003F4C03">
        <w:t>{capitolo1} e \</w:t>
      </w:r>
      <w:proofErr w:type="spellStart"/>
      <w:r w:rsidR="003F4C03">
        <w:t>ref</w:t>
      </w:r>
      <w:proofErr w:type="spellEnd"/>
      <w:r w:rsidR="003F4C03">
        <w:t>{capitolo2}</w:t>
      </w:r>
      <w:r w:rsidR="00841D54">
        <w:t>,</w:t>
      </w:r>
      <w:r w:rsidR="003F4C03">
        <w:t xml:space="preserve"> e </w:t>
      </w:r>
      <w:r w:rsidR="003F4C03">
        <w:lastRenderedPageBreak/>
        <w:t>consiste nell’</w:t>
      </w:r>
      <w:r w:rsidR="00841D54">
        <w:t>offrire agli utenti la possibilità di venire a conoscenza dell’uso che viene fatto dei propri dati e di poter intervenire attivamente nella sua gestione.</w:t>
      </w:r>
    </w:p>
    <w:p w:rsidR="00B701B8" w:rsidRDefault="00841D54" w:rsidP="00B701B8">
      <w:r>
        <w:t>Pertanto, l’</w:t>
      </w:r>
      <w:r w:rsidR="00B701B8">
        <w:t>obiettivo del CNRS è quello di definire uno s</w:t>
      </w:r>
      <w:r>
        <w:t>tandard di implementazione per</w:t>
      </w:r>
      <w:r w:rsidR="00B701B8">
        <w:t xml:space="preserve"> record di autorizzazioni e transazioni di dati, al fine </w:t>
      </w:r>
      <w:r>
        <w:t>di supportare l’interoperabilità fra sistemi diversi, offrire una prova credibile di autorizzazione ricevuta e dare il via a “buone pratiche” e consuetudini coerenti con il rispetto della privacy e la tracciabilità delle trasmissioni di dati.</w:t>
      </w:r>
    </w:p>
    <w:p w:rsidR="003F4C03" w:rsidRDefault="003F4C03" w:rsidP="00B701B8">
      <w:r>
        <w:t>All’interno del documento viene dettagliata la terminologia specifica del settore relativo a privacy e autorizzazioni, ad esempio mediante la definizione del termine “</w:t>
      </w:r>
      <w:proofErr w:type="spellStart"/>
      <w:r>
        <w:t>Consent</w:t>
      </w:r>
      <w:proofErr w:type="spellEnd"/>
      <w:r>
        <w:t>”, che riporto di seguito perché particolarmente rilevante all’interno del contesto:</w:t>
      </w:r>
    </w:p>
    <w:p w:rsidR="00235615" w:rsidRDefault="00235615" w:rsidP="00235615">
      <w:pPr>
        <w:rPr>
          <w:lang w:val="en-GB"/>
        </w:rPr>
      </w:pPr>
      <w:r>
        <w:rPr>
          <w:lang w:val="en-GB"/>
        </w:rPr>
        <w:t>\begin {quote}</w:t>
      </w:r>
    </w:p>
    <w:p w:rsidR="003F4C03" w:rsidRDefault="00235615" w:rsidP="00235615">
      <w:pPr>
        <w:rPr>
          <w:lang w:val="en-GB"/>
        </w:rPr>
      </w:pPr>
      <w:r w:rsidRPr="00235615">
        <w:rPr>
          <w:lang w:val="en-GB"/>
        </w:rPr>
        <w:t>A Personally identifiable information (PII) Principal’s freely given, specific and informed agreement to the processing of their PII</w:t>
      </w:r>
      <w:r>
        <w:rPr>
          <w:lang w:val="en-GB"/>
        </w:rPr>
        <w:t>.</w:t>
      </w:r>
    </w:p>
    <w:p w:rsidR="00235615" w:rsidRPr="0000636B" w:rsidRDefault="00235615" w:rsidP="00235615">
      <w:r w:rsidRPr="0000636B">
        <w:t>\end{quote}</w:t>
      </w:r>
    </w:p>
    <w:p w:rsidR="00235615" w:rsidRDefault="00235615" w:rsidP="00235615">
      <w:r w:rsidRPr="00235615">
        <w:t>Altri esempi comprendono la definizione di</w:t>
      </w:r>
      <w:r>
        <w:t xml:space="preserve"> </w:t>
      </w:r>
      <w:proofErr w:type="spellStart"/>
      <w:r>
        <w:t>Personally</w:t>
      </w:r>
      <w:proofErr w:type="spellEnd"/>
      <w:r>
        <w:t xml:space="preserve"> </w:t>
      </w:r>
      <w:proofErr w:type="spellStart"/>
      <w:r>
        <w:t>Identifiable</w:t>
      </w:r>
      <w:proofErr w:type="spellEnd"/>
      <w:r>
        <w:t xml:space="preserve"> Information e </w:t>
      </w:r>
      <w:proofErr w:type="spellStart"/>
      <w:r>
        <w:t>Consent</w:t>
      </w:r>
      <w:proofErr w:type="spellEnd"/>
      <w:r>
        <w:t xml:space="preserve"> </w:t>
      </w:r>
      <w:proofErr w:type="spellStart"/>
      <w:r>
        <w:t>Recipt</w:t>
      </w:r>
      <w:proofErr w:type="spellEnd"/>
      <w:r>
        <w:t>.</w:t>
      </w:r>
    </w:p>
    <w:p w:rsidR="00235615" w:rsidRPr="00235615" w:rsidRDefault="00235615" w:rsidP="00235615">
      <w:r>
        <w:t xml:space="preserve">Successivamente, viene descritta la struttura dati proposta come standard di </w:t>
      </w:r>
      <w:proofErr w:type="spellStart"/>
      <w:r>
        <w:t>Consent</w:t>
      </w:r>
      <w:proofErr w:type="spellEnd"/>
      <w:r>
        <w:t xml:space="preserve"> </w:t>
      </w:r>
      <w:proofErr w:type="spellStart"/>
      <w:r>
        <w:t>Receipt</w:t>
      </w:r>
      <w:proofErr w:type="spellEnd"/>
      <w:r>
        <w:t xml:space="preserve">, dettagliando ogni campo presente al suo interno. Ho preso spunto da questo documento al momento di realizzare i </w:t>
      </w:r>
      <w:proofErr w:type="spellStart"/>
      <w:r>
        <w:t>Consent</w:t>
      </w:r>
      <w:proofErr w:type="spellEnd"/>
      <w:r>
        <w:t xml:space="preserve"> all’interno del gestore di dati personali (sottosezione \</w:t>
      </w:r>
      <w:proofErr w:type="spellStart"/>
      <w:r>
        <w:t>ref</w:t>
      </w:r>
      <w:proofErr w:type="spellEnd"/>
      <w:r>
        <w:t>{}).</w:t>
      </w:r>
    </w:p>
    <w:p w:rsidR="00824A9B" w:rsidRPr="00F20DD6" w:rsidRDefault="00824A9B" w:rsidP="00824A9B">
      <w:pPr>
        <w:pStyle w:val="Heading3"/>
      </w:pPr>
      <w:bookmarkStart w:id="18" w:name="_Toc468638628"/>
      <w:r w:rsidRPr="00F20DD6">
        <w:t>3.3.2 U</w:t>
      </w:r>
      <w:r w:rsidR="00E30DDC" w:rsidRPr="00F20DD6">
        <w:t xml:space="preserve">ser </w:t>
      </w:r>
      <w:proofErr w:type="spellStart"/>
      <w:r w:rsidR="00E30DDC" w:rsidRPr="00F20DD6">
        <w:t>Managed</w:t>
      </w:r>
      <w:proofErr w:type="spellEnd"/>
      <w:r w:rsidR="00E30DDC" w:rsidRPr="00F20DD6">
        <w:t xml:space="preserve"> Access</w:t>
      </w:r>
      <w:bookmarkEnd w:id="18"/>
    </w:p>
    <w:p w:rsidR="00BC1148" w:rsidRPr="00F20DD6" w:rsidRDefault="00BC1148" w:rsidP="00BC1148">
      <w:r w:rsidRPr="00F20DD6">
        <w:t>\\figure</w:t>
      </w:r>
    </w:p>
    <w:p w:rsidR="0000636B" w:rsidRDefault="00E41F06" w:rsidP="000C71B7">
      <w:r>
        <w:t xml:space="preserve">User </w:t>
      </w:r>
      <w:proofErr w:type="spellStart"/>
      <w:r>
        <w:t>Managed</w:t>
      </w:r>
      <w:proofErr w:type="spellEnd"/>
      <w:r>
        <w:t xml:space="preserve"> Access </w:t>
      </w:r>
      <w:r w:rsidR="00501769">
        <w:t>\</w:t>
      </w:r>
      <w:proofErr w:type="spellStart"/>
      <w:r w:rsidR="00501769">
        <w:t>cite</w:t>
      </w:r>
      <w:proofErr w:type="spellEnd"/>
      <w:r w:rsidR="00501769">
        <w:t xml:space="preserve">{} </w:t>
      </w:r>
      <w:r>
        <w:t xml:space="preserve">è un protocollo basato su </w:t>
      </w:r>
      <w:proofErr w:type="spellStart"/>
      <w:r>
        <w:t>OAuth</w:t>
      </w:r>
      <w:proofErr w:type="spellEnd"/>
      <w:r>
        <w:t xml:space="preserve"> (del quale si è parlato in \</w:t>
      </w:r>
      <w:proofErr w:type="spellStart"/>
      <w:r>
        <w:t>ref</w:t>
      </w:r>
      <w:proofErr w:type="spellEnd"/>
      <w:r>
        <w:t>{}) il cui scopo è definire l’accesso a risorse protette (potenzialmente disponibili su infrastruttura distribuita) da parte di applicazioni client. Le modalità di accesso alle risorse vengono definite dall’utente finale e messe in atto</w:t>
      </w:r>
      <w:r w:rsidR="00501769">
        <w:t xml:space="preserve"> da un’autorità centrale di autorizzazione. </w:t>
      </w:r>
      <w:r w:rsidR="00976D69" w:rsidRPr="00976D69">
        <w:t>Anche il protocollo UMA</w:t>
      </w:r>
      <w:r w:rsidR="00976D69">
        <w:t xml:space="preserve">, come il </w:t>
      </w:r>
      <w:proofErr w:type="spellStart"/>
      <w:r w:rsidR="00976D69">
        <w:t>Consent</w:t>
      </w:r>
      <w:proofErr w:type="spellEnd"/>
      <w:r w:rsidR="00976D69">
        <w:t xml:space="preserve"> </w:t>
      </w:r>
      <w:proofErr w:type="spellStart"/>
      <w:r w:rsidR="00976D69">
        <w:t>Receipt</w:t>
      </w:r>
      <w:proofErr w:type="spellEnd"/>
      <w:r w:rsidR="00976D69">
        <w:t xml:space="preserve"> </w:t>
      </w:r>
      <w:proofErr w:type="spellStart"/>
      <w:r w:rsidR="00976D69">
        <w:t>Specification</w:t>
      </w:r>
      <w:proofErr w:type="spellEnd"/>
      <w:r w:rsidR="00976D69">
        <w:t xml:space="preserve"> sopra citato,</w:t>
      </w:r>
      <w:r w:rsidR="00976D69" w:rsidRPr="00976D69">
        <w:t xml:space="preserve"> viene indicato all’interno della documentazione </w:t>
      </w:r>
      <w:proofErr w:type="spellStart"/>
      <w:r w:rsidR="00976D69" w:rsidRPr="00976D69">
        <w:t>MyData</w:t>
      </w:r>
      <w:proofErr w:type="spellEnd"/>
      <w:r w:rsidR="00976D69">
        <w:t xml:space="preserve"> come “</w:t>
      </w:r>
      <w:proofErr w:type="spellStart"/>
      <w:r w:rsidR="00976D69">
        <w:t>Key</w:t>
      </w:r>
      <w:proofErr w:type="spellEnd"/>
      <w:r w:rsidR="00976D69">
        <w:t xml:space="preserve"> </w:t>
      </w:r>
      <w:proofErr w:type="spellStart"/>
      <w:r w:rsidR="00976D69">
        <w:t>Related</w:t>
      </w:r>
      <w:proofErr w:type="spellEnd"/>
      <w:r w:rsidR="00976D69">
        <w:t xml:space="preserve"> Standard”.</w:t>
      </w:r>
    </w:p>
    <w:p w:rsidR="00976D69" w:rsidRDefault="00501769" w:rsidP="000C71B7">
      <w:r>
        <w:lastRenderedPageBreak/>
        <w:t xml:space="preserve">Il protocollo UMA si articola in tre momenti principali, dai quali si è preso spunto nell’implementazione del flusso del programma all’interno del gestore di dati personali. Per agevolare la descrizione del protocollo, si definiscono i termini </w:t>
      </w:r>
      <w:proofErr w:type="spellStart"/>
      <w:r>
        <w:t>Authorization</w:t>
      </w:r>
      <w:proofErr w:type="spellEnd"/>
      <w:r>
        <w:t xml:space="preserve"> Server, per descrivere </w:t>
      </w:r>
      <w:r w:rsidR="008E34A7">
        <w:t>il server che si occupa di policy enforcement, e Resource Server, che indica il server presso cui vengono depositate le risorse da proteggere.</w:t>
      </w:r>
    </w:p>
    <w:p w:rsidR="00501769" w:rsidRDefault="00501769" w:rsidP="000C71B7">
      <w:r>
        <w:t>Come prima operazione, l’</w:t>
      </w:r>
      <w:r w:rsidR="008E34A7">
        <w:t xml:space="preserve">utente finale deposita i suoi dati presso un </w:t>
      </w:r>
      <w:proofErr w:type="spellStart"/>
      <w:r w:rsidR="008E34A7">
        <w:t>Authorization</w:t>
      </w:r>
      <w:proofErr w:type="spellEnd"/>
      <w:r w:rsidR="008E34A7">
        <w:t xml:space="preserve"> Server, definendo in modo sicuro le regole per la gestione dell’accesso. Questo è regolato per mezzo delle API esposte dall’</w:t>
      </w:r>
      <w:proofErr w:type="spellStart"/>
      <w:r w:rsidR="008E34A7">
        <w:t>Authorization</w:t>
      </w:r>
      <w:proofErr w:type="spellEnd"/>
      <w:r w:rsidR="008E34A7">
        <w:t xml:space="preserve"> Server, che fanno uso di</w:t>
      </w:r>
      <w:r w:rsidR="00BC1148">
        <w:t xml:space="preserve"> </w:t>
      </w:r>
      <w:proofErr w:type="spellStart"/>
      <w:r w:rsidR="00BC1148">
        <w:t>OAuth</w:t>
      </w:r>
      <w:proofErr w:type="spellEnd"/>
      <w:r w:rsidR="00BC1148">
        <w:t xml:space="preserve"> (o sue implementazioni).</w:t>
      </w:r>
    </w:p>
    <w:p w:rsidR="00D82ABE" w:rsidRDefault="00122E5B" w:rsidP="000C71B7">
      <w:r>
        <w:t xml:space="preserve">In un secondo momento, una applicazione client fa </w:t>
      </w:r>
      <w:r w:rsidR="00907288">
        <w:t>richiede</w:t>
      </w:r>
      <w:r>
        <w:t xml:space="preserve"> un set di risorse ad un Resource Server protetto mediante protocollo UMA</w:t>
      </w:r>
      <w:r w:rsidR="00907288">
        <w:t xml:space="preserve"> tramite API </w:t>
      </w:r>
      <w:proofErr w:type="spellStart"/>
      <w:r w:rsidR="00907288">
        <w:t>OAuth</w:t>
      </w:r>
      <w:proofErr w:type="spellEnd"/>
      <w:r w:rsidR="00D82ABE">
        <w:t xml:space="preserve">. </w:t>
      </w:r>
    </w:p>
    <w:p w:rsidR="00BC1148" w:rsidRDefault="00BC1148" w:rsidP="000C71B7">
      <w:r>
        <w:t>Durante il protocollo vi è lo scambio e l’emissione di tre tipi di token (</w:t>
      </w:r>
      <w:proofErr w:type="spellStart"/>
      <w:r>
        <w:t>Protection</w:t>
      </w:r>
      <w:proofErr w:type="spellEnd"/>
      <w:r>
        <w:t xml:space="preserve"> API Token, </w:t>
      </w:r>
      <w:proofErr w:type="spellStart"/>
      <w:r>
        <w:t>Requesting</w:t>
      </w:r>
      <w:proofErr w:type="spellEnd"/>
      <w:r>
        <w:t xml:space="preserve"> Party Token, </w:t>
      </w:r>
      <w:proofErr w:type="spellStart"/>
      <w:r>
        <w:t>Authorization</w:t>
      </w:r>
      <w:proofErr w:type="spellEnd"/>
      <w:r>
        <w:t xml:space="preserve"> API Token), utilizzati per provare l’affidabilità, l’identità e l’autorizzazione garantita al servizio per l’accesso alle risorse.</w:t>
      </w:r>
    </w:p>
    <w:p w:rsidR="00F33D69" w:rsidRPr="00417126" w:rsidRDefault="001A37BA" w:rsidP="000C71B7">
      <w:pPr>
        <w:pStyle w:val="Heading2"/>
        <w:spacing w:after="160" w:line="360" w:lineRule="auto"/>
      </w:pPr>
      <w:bookmarkStart w:id="19" w:name="_Toc468638629"/>
      <w:r w:rsidRPr="00417126">
        <w:t>3</w:t>
      </w:r>
      <w:r w:rsidR="00F33D69" w:rsidRPr="00417126">
        <w:t>.4 Personal Data Storage</w:t>
      </w:r>
      <w:bookmarkEnd w:id="19"/>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054861">
        <w:rPr>
          <w:rFonts w:cs="Times New Roman"/>
          <w:i/>
          <w:szCs w:val="24"/>
        </w:rPr>
        <w:t>MyData</w:t>
      </w:r>
      <w:proofErr w:type="spellEnd"/>
      <w:r w:rsidRPr="00417126">
        <w:rPr>
          <w:rFonts w:cs="Times New Roman"/>
          <w:szCs w:val="24"/>
        </w:rPr>
        <w:t xml:space="preserve">, non è possibile prescindere dall’esistenza di un database che 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sidR="00054861">
        <w:rPr>
          <w:rFonts w:cs="Times New Roman"/>
          <w:szCs w:val="24"/>
        </w:rPr>
        <w:t>, ma</w:t>
      </w:r>
      <w:r>
        <w:rPr>
          <w:rFonts w:cs="Times New Roman"/>
          <w:szCs w:val="24"/>
        </w:rPr>
        <w:t xml:space="preserv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435612" w:rsidRDefault="00435612" w:rsidP="000C71B7">
      <w:pPr>
        <w:rPr>
          <w:rFonts w:cs="Times New Roman"/>
          <w:szCs w:val="24"/>
        </w:rPr>
      </w:pPr>
      <w:r>
        <w:rPr>
          <w:rFonts w:cs="Times New Roman"/>
          <w:szCs w:val="24"/>
        </w:rPr>
        <w:lastRenderedPageBreak/>
        <w:t xml:space="preserve">Poiché l’applicazione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Profile</w:t>
      </w:r>
      <w:proofErr w:type="spellEnd"/>
      <w:r>
        <w:rPr>
          <w:rFonts w:cs="Times New Roman"/>
          <w:szCs w:val="24"/>
        </w:rPr>
        <w:t xml:space="preserve"> è stata sviluppata in un secondo momento rispetto alla prima pubblicazione delle specifiche tecniche suddette, si è provveduto all’interno della relativa documentazione \</w:t>
      </w:r>
      <w:proofErr w:type="spellStart"/>
      <w:r>
        <w:rPr>
          <w:rFonts w:cs="Times New Roman"/>
          <w:szCs w:val="24"/>
        </w:rPr>
        <w:t>cite</w:t>
      </w:r>
      <w:proofErr w:type="spellEnd"/>
      <w:r>
        <w:rPr>
          <w:rFonts w:cs="Times New Roman"/>
          <w:szCs w:val="24"/>
        </w:rPr>
        <w:t>{} ad aggiungere una breve menzione del Personal Data Storage, spiegando il suo ruolo all’interno dell’applicazione.</w:t>
      </w:r>
    </w:p>
    <w:p w:rsidR="00435612" w:rsidRDefault="00435612" w:rsidP="000C71B7">
      <w:pPr>
        <w:rPr>
          <w:rFonts w:cs="Times New Roman"/>
          <w:szCs w:val="24"/>
        </w:rPr>
      </w:pPr>
      <w:r>
        <w:rPr>
          <w:rFonts w:cs="Times New Roman"/>
          <w:szCs w:val="24"/>
        </w:rPr>
        <w:t xml:space="preserve">Dall’analisi del codice disponibile sul repository </w:t>
      </w:r>
      <w:proofErr w:type="spellStart"/>
      <w:r>
        <w:rPr>
          <w:rFonts w:cs="Times New Roman"/>
          <w:szCs w:val="24"/>
        </w:rPr>
        <w:t>github</w:t>
      </w:r>
      <w:proofErr w:type="spellEnd"/>
      <w:r>
        <w:rPr>
          <w:rFonts w:cs="Times New Roman"/>
          <w:szCs w:val="24"/>
        </w:rPr>
        <w:t xml:space="preserve"> \</w:t>
      </w:r>
      <w:proofErr w:type="spellStart"/>
      <w:r>
        <w:rPr>
          <w:rFonts w:cs="Times New Roman"/>
          <w:szCs w:val="24"/>
        </w:rPr>
        <w:t>cite</w:t>
      </w:r>
      <w:proofErr w:type="spellEnd"/>
      <w:r>
        <w:rPr>
          <w:rFonts w:cs="Times New Roman"/>
          <w:szCs w:val="24"/>
        </w:rPr>
        <w:t xml:space="preserve">{} è emerso che i dati personali vengono mantenuti all’interno del dispositivo mobile e gestiti attraverso un database relazionale </w:t>
      </w:r>
      <w:hyperlink r:id="rId6" w:history="1">
        <w:r w:rsidR="00EA39ED" w:rsidRPr="009D0EBD">
          <w:rPr>
            <w:rStyle w:val="Hyperlink"/>
            <w:rFonts w:cs="Times New Roman"/>
            <w:szCs w:val="24"/>
          </w:rPr>
          <w:t>https://github.com/satyan/sugar</w:t>
        </w:r>
      </w:hyperlink>
      <w:r w:rsidR="00EA39ED">
        <w:rPr>
          <w:rFonts w:cs="Times New Roman"/>
          <w:szCs w:val="24"/>
        </w:rPr>
        <w:t xml:space="preserve"> . Questa implementazione differisce leggermente da quella proposta inizialmente, in quanto la computazione del servizio avviene localmente ai dati invece che localmente al servizio. All’interno del progetto del gestore di dati personali ho scelto di restare aderente alle prime specifiche di </w:t>
      </w:r>
      <w:proofErr w:type="spellStart"/>
      <w:r w:rsidR="00EA39ED">
        <w:rPr>
          <w:rFonts w:cs="Times New Roman"/>
          <w:szCs w:val="24"/>
        </w:rPr>
        <w:t>MyData</w:t>
      </w:r>
      <w:proofErr w:type="spellEnd"/>
      <w:r w:rsidR="00EA39ED">
        <w:rPr>
          <w:rFonts w:cs="Times New Roman"/>
          <w:szCs w:val="24"/>
        </w:rPr>
        <w:t xml:space="preserve"> \</w:t>
      </w:r>
      <w:proofErr w:type="spellStart"/>
      <w:r w:rsidR="00EA39ED">
        <w:rPr>
          <w:rFonts w:cs="Times New Roman"/>
          <w:szCs w:val="24"/>
        </w:rPr>
        <w:t>cite</w:t>
      </w:r>
      <w:proofErr w:type="spellEnd"/>
      <w:r w:rsidR="00EA39ED">
        <w:rPr>
          <w:rFonts w:cs="Times New Roman"/>
          <w:szCs w:val="24"/>
        </w:rPr>
        <w:t>{}. Questa problematica viene analizzata più in dettaglio prima in fase di Analisi (sezione ) e successivamente in fase di Progettazione (sottosezione ).</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20" w:name="_Toc468638630"/>
      <w:r w:rsidRPr="00417126">
        <w:lastRenderedPageBreak/>
        <w:t>4</w:t>
      </w:r>
      <w:r w:rsidR="00874264" w:rsidRPr="00417126">
        <w:t xml:space="preserve"> </w:t>
      </w:r>
      <w:r w:rsidR="00631F80" w:rsidRPr="00417126">
        <w:t>Analisi</w:t>
      </w:r>
      <w:r w:rsidR="00670BEE" w:rsidRPr="00417126">
        <w:t xml:space="preserve"> e Design</w:t>
      </w:r>
      <w:bookmarkEnd w:id="20"/>
    </w:p>
    <w:p w:rsidR="00824A9B" w:rsidRDefault="000C71B7" w:rsidP="000C71B7">
      <w:r>
        <w:t xml:space="preserve">Il progetto del gestore di dati personali </w:t>
      </w:r>
      <w:r w:rsidR="00E30DDC">
        <w:t>è cominciato con un’analisi</w:t>
      </w:r>
      <w:r>
        <w:t xml:space="preserve"> delle specifiche </w:t>
      </w:r>
      <w:proofErr w:type="spellStart"/>
      <w:r w:rsidRPr="00054861">
        <w:rPr>
          <w:i/>
        </w:rPr>
        <w:t>MyData</w:t>
      </w:r>
      <w:proofErr w:type="spellEnd"/>
      <w:r>
        <w:t xml:space="preserve"> all’interno di uno studio di fattibilità. </w:t>
      </w:r>
      <w:r w:rsidR="00824A9B">
        <w:t>Le soluzioni adottate sono gener</w:t>
      </w:r>
      <w:r w:rsidR="00054861">
        <w:t>almente di portata “</w:t>
      </w:r>
      <w:proofErr w:type="spellStart"/>
      <w:r w:rsidR="00054861">
        <w:t>enterprise</w:t>
      </w:r>
      <w:proofErr w:type="spellEnd"/>
      <w:r w:rsidR="00054861">
        <w:t>”</w:t>
      </w:r>
      <w:r w:rsidR="00824A9B">
        <w:t xml:space="preserve"> e come tali inadatte ad un progetto di tesi. </w:t>
      </w:r>
      <w:r w:rsidR="00364C63">
        <w:t>Per questo motivo ho cercato di seguire</w:t>
      </w:r>
      <w:r w:rsidR="00054861">
        <w:t>,</w:t>
      </w:r>
      <w:r w:rsidR="00364C63">
        <w:t xml:space="preserve"> durante il progetto</w:t>
      </w:r>
      <w:r w:rsidR="00054861">
        <w:t>,</w:t>
      </w:r>
      <w:r w:rsidR="00364C63">
        <w:t xml:space="preserve"> le stesse linee guida e i principi</w:t>
      </w:r>
      <w:r w:rsidR="00054861">
        <w:t xml:space="preserve"> posti</w:t>
      </w:r>
      <w:r w:rsidR="00364C63">
        <w:t xml:space="preserve"> alla base di </w:t>
      </w:r>
      <w:proofErr w:type="spellStart"/>
      <w:r w:rsidR="00364C63" w:rsidRPr="00054861">
        <w:rPr>
          <w:i/>
        </w:rPr>
        <w:t>MyData</w:t>
      </w:r>
      <w:proofErr w:type="spellEnd"/>
      <w:r w:rsidR="00364C63">
        <w:t xml:space="preserve"> preferendo</w:t>
      </w:r>
      <w:r w:rsidR="00054861">
        <w:t>,</w:t>
      </w:r>
      <w:r w:rsidR="00364C63">
        <w:t xml:space="preserve"> quando possibile</w:t>
      </w:r>
      <w:r w:rsidR="00054861">
        <w:t>,</w:t>
      </w:r>
      <w:r w:rsidR="00364C63">
        <w:t xml:space="preserv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054861">
        <w:rPr>
          <w:rFonts w:cs="Times New Roman"/>
          <w:szCs w:val="24"/>
        </w:rPr>
        <w:t>si rende</w:t>
      </w:r>
      <w:r w:rsidR="00937916">
        <w:rPr>
          <w:rFonts w:cs="Times New Roman"/>
          <w:szCs w:val="24"/>
        </w:rPr>
        <w:t xml:space="preserve"> necessaria </w:t>
      </w:r>
      <w:r>
        <w:rPr>
          <w:rFonts w:cs="Times New Roman"/>
          <w:szCs w:val="24"/>
        </w:rPr>
        <w:t>la presenza dei componenti di alto livello per la realizzazione del gestore di dati personali. Questi sono:</w:t>
      </w:r>
    </w:p>
    <w:p w:rsidR="005A6E41" w:rsidRPr="00F63429" w:rsidRDefault="00054861" w:rsidP="00F63429">
      <w:pPr>
        <w:pStyle w:val="ListParagraph"/>
        <w:numPr>
          <w:ilvl w:val="0"/>
          <w:numId w:val="2"/>
        </w:numPr>
        <w:rPr>
          <w:rFonts w:cs="Times New Roman"/>
          <w:szCs w:val="24"/>
        </w:rPr>
      </w:pPr>
      <w:r>
        <w:rPr>
          <w:rFonts w:cs="Times New Roman"/>
          <w:szCs w:val="24"/>
        </w:rPr>
        <w:t>Un utente finale</w:t>
      </w:r>
      <w:r w:rsidR="005A6E41" w:rsidRPr="00F63429">
        <w:rPr>
          <w:rFonts w:cs="Times New Roman"/>
          <w:szCs w:val="24"/>
        </w:rPr>
        <w:t xml:space="preserve"> che disponga di un account presso l’Operatore </w:t>
      </w:r>
      <w:proofErr w:type="spellStart"/>
      <w:r w:rsidR="005A6E41" w:rsidRPr="00054861">
        <w:rPr>
          <w:rFonts w:cs="Times New Roman"/>
          <w:i/>
          <w:szCs w:val="24"/>
        </w:rPr>
        <w:t>MyData</w:t>
      </w:r>
      <w:proofErr w:type="spellEnd"/>
      <w:r w:rsidR="005A6E41"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054861">
        <w:rPr>
          <w:rFonts w:cs="Times New Roman"/>
          <w:i/>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1" w:name="_Toc468638631"/>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1"/>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diversi </w:t>
      </w:r>
      <w:r w:rsidR="00054861">
        <w:rPr>
          <w:rFonts w:cs="Times New Roman"/>
          <w:szCs w:val="24"/>
        </w:rPr>
        <w:t xml:space="preserve">tipi </w:t>
      </w:r>
      <w:r w:rsidR="00411B9E">
        <w:rPr>
          <w:rFonts w:cs="Times New Roman"/>
          <w:szCs w:val="24"/>
        </w:rPr>
        <w:t>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sidRPr="00054861">
        <w:rPr>
          <w:rFonts w:cs="Times New Roman"/>
          <w:i/>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xml:space="preserve">, e </w:t>
      </w:r>
      <w:r w:rsidR="00054861">
        <w:rPr>
          <w:rFonts w:cs="Times New Roman"/>
          <w:szCs w:val="24"/>
        </w:rPr>
        <w:t>costituisce</w:t>
      </w:r>
      <w:r w:rsidRPr="004F0568">
        <w:rPr>
          <w:rFonts w:cs="Times New Roman"/>
          <w:szCs w:val="24"/>
        </w:rPr>
        <w:t xml:space="preserve">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w:t>
      </w:r>
      <w:r w:rsidR="00054861">
        <w:rPr>
          <w:rFonts w:cs="Times New Roman"/>
          <w:szCs w:val="24"/>
        </w:rPr>
        <w:t>N</w:t>
      </w:r>
      <w:r>
        <w:rPr>
          <w:rFonts w:cs="Times New Roman"/>
          <w:szCs w:val="24"/>
        </w:rPr>
        <w:t>el caso considerato,</w:t>
      </w:r>
      <w:r w:rsidR="00054861">
        <w:rPr>
          <w:rFonts w:cs="Times New Roman"/>
          <w:szCs w:val="24"/>
        </w:rPr>
        <w:t xml:space="preserve"> ad esempio,</w:t>
      </w:r>
      <w:r>
        <w:rPr>
          <w:rFonts w:cs="Times New Roman"/>
          <w:szCs w:val="24"/>
        </w:rPr>
        <w:t xml:space="preserve">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sidRPr="00054861">
        <w:rPr>
          <w:rFonts w:cs="Times New Roman"/>
          <w:i/>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cui si è registrato. Inoltre, vi</w:t>
      </w:r>
      <w:r w:rsidR="00054861">
        <w:rPr>
          <w:rFonts w:cs="Times New Roman"/>
          <w:szCs w:val="24"/>
        </w:rPr>
        <w:t>ene</w:t>
      </w:r>
      <w:r>
        <w:rPr>
          <w:rFonts w:cs="Times New Roman"/>
          <w:szCs w:val="24"/>
        </w:rPr>
        <w:t xml:space="preserve"> </w:t>
      </w:r>
      <w:r w:rsidR="00054861">
        <w:rPr>
          <w:rFonts w:cs="Times New Roman"/>
          <w:szCs w:val="24"/>
        </w:rPr>
        <w:t>mantenuto l’elenco</w:t>
      </w:r>
      <w:r w:rsidR="004F0568" w:rsidRPr="004169FE">
        <w:rPr>
          <w:rFonts w:cs="Times New Roman"/>
          <w:szCs w:val="24"/>
        </w:rPr>
        <w:t xml:space="preserve"> di tutti i permessi che l’utente ha </w:t>
      </w:r>
      <w:r w:rsidR="00251910">
        <w:rPr>
          <w:rFonts w:cs="Times New Roman"/>
          <w:szCs w:val="24"/>
        </w:rPr>
        <w:t>generato</w:t>
      </w:r>
      <w:r>
        <w:rPr>
          <w:rFonts w:cs="Times New Roman"/>
          <w:szCs w:val="24"/>
        </w:rPr>
        <w:t xml:space="preserve">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251910">
        <w:rPr>
          <w:rFonts w:cs="Times New Roman"/>
          <w:szCs w:val="24"/>
        </w:rPr>
        <w:t xml:space="preserve"> nel suo lavoro di</w:t>
      </w:r>
      <w:r w:rsidR="00D80CE2">
        <w:rPr>
          <w:rFonts w:cs="Times New Roman"/>
          <w:szCs w:val="24"/>
        </w:rPr>
        <w:t xml:space="preserve">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w:t>
      </w:r>
      <w:r w:rsidR="004A79BD">
        <w:rPr>
          <w:rFonts w:cs="Times New Roman"/>
          <w:szCs w:val="24"/>
        </w:rPr>
        <w:t>All’interno di questo progetto</w:t>
      </w:r>
      <w:r w:rsidR="008C5124">
        <w:rPr>
          <w:rFonts w:cs="Times New Roman"/>
          <w:szCs w:val="24"/>
        </w:rPr>
        <w:t xml:space="preserve">, si </w:t>
      </w:r>
      <w:r w:rsidR="004A79BD">
        <w:rPr>
          <w:rFonts w:cs="Times New Roman"/>
          <w:szCs w:val="24"/>
        </w:rPr>
        <w:t>svilupperà</w:t>
      </w:r>
      <w:r w:rsidR="008C5124">
        <w:rPr>
          <w:rFonts w:cs="Times New Roman"/>
          <w:szCs w:val="24"/>
        </w:rPr>
        <w:t xml:space="preserve"> un esempio di come </w:t>
      </w:r>
      <w:r w:rsidR="004A79BD">
        <w:rPr>
          <w:rFonts w:cs="Times New Roman"/>
          <w:szCs w:val="24"/>
        </w:rPr>
        <w:t>sia</w:t>
      </w:r>
      <w:r w:rsidR="008C5124">
        <w:rPr>
          <w:rFonts w:cs="Times New Roman"/>
          <w:szCs w:val="24"/>
        </w:rPr>
        <w:t xml:space="preserve"> possibile far interagire le due entità, regolando lo scambio di dati in modo quanto più possibile aderente al modello </w:t>
      </w:r>
      <w:proofErr w:type="spellStart"/>
      <w:r w:rsidR="008C5124" w:rsidRPr="00054861">
        <w:rPr>
          <w:rFonts w:cs="Times New Roman"/>
          <w:i/>
          <w:szCs w:val="24"/>
        </w:rPr>
        <w:t>MyData</w:t>
      </w:r>
      <w:proofErr w:type="spellEnd"/>
      <w:r w:rsidR="008C5124">
        <w:rPr>
          <w:rFonts w:cs="Times New Roman"/>
          <w:szCs w:val="24"/>
        </w:rPr>
        <w:t>.</w:t>
      </w:r>
    </w:p>
    <w:p w:rsidR="008C5124" w:rsidRDefault="003F0362" w:rsidP="000C71B7">
      <w:pPr>
        <w:pStyle w:val="Heading2"/>
      </w:pPr>
      <w:bookmarkStart w:id="22" w:name="_Toc468638632"/>
      <w:r>
        <w:t>4.2 Operatore MyData</w:t>
      </w:r>
      <w:bookmarkEnd w:id="22"/>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251910">
        <w:rPr>
          <w:rFonts w:cs="Times New Roman"/>
          <w:i/>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w:t>
      </w:r>
      <w:r w:rsidR="004A79BD">
        <w:rPr>
          <w:rFonts w:cs="Times New Roman"/>
          <w:szCs w:val="24"/>
        </w:rPr>
        <w:t>reciproca</w:t>
      </w:r>
      <w:r w:rsidR="00DB3B6A">
        <w:rPr>
          <w:rFonts w:cs="Times New Roman"/>
          <w:szCs w:val="24"/>
        </w:rPr>
        <w:t xml:space="preserve">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 xml:space="preserve">In questo </w:t>
      </w:r>
      <w:r w:rsidR="004A79BD">
        <w:rPr>
          <w:rFonts w:cs="Times New Roman"/>
          <w:szCs w:val="24"/>
        </w:rPr>
        <w:t>lavoro</w:t>
      </w:r>
      <w:r w:rsidR="0013523F">
        <w:rPr>
          <w:rFonts w:cs="Times New Roman"/>
          <w:szCs w:val="24"/>
        </w:rPr>
        <w:t xml:space="preserve">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3" w:name="_Toc468638633"/>
      <w:r>
        <w:t>4.3 Service Registry</w:t>
      </w:r>
      <w:r w:rsidR="00C5139A">
        <w:t>, Service Linking</w:t>
      </w:r>
      <w:bookmarkEnd w:id="23"/>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 to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4" w:name="_Ref466909001"/>
      <w:bookmarkStart w:id="25" w:name="_Toc468638634"/>
      <w:r>
        <w:t>4.4 Consent</w:t>
      </w:r>
      <w:bookmarkEnd w:id="24"/>
      <w:bookmarkEnd w:id="25"/>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rsidRPr="004A79BD">
        <w:rPr>
          <w:i/>
        </w:rP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w:t>
      </w:r>
      <w:r w:rsidR="00F3671C">
        <w:t>dati</w:t>
      </w:r>
      <w:r w:rsidR="001207A7">
        <w:t xml:space="preserve"> scambiati durante la </w:t>
      </w:r>
      <w:r>
        <w:t>transazione</w:t>
      </w:r>
      <w:r w:rsidR="00F3671C">
        <w:t xml:space="preserve"> (il Resource Set </w:t>
      </w:r>
      <w:proofErr w:type="spellStart"/>
      <w:r w:rsidR="00F3671C">
        <w:t>Identifier</w:t>
      </w:r>
      <w:proofErr w:type="spellEnd"/>
      <w:r w:rsidR="00F3671C">
        <w:t xml:space="preserve"> delle specifiche di </w:t>
      </w:r>
      <w:proofErr w:type="spellStart"/>
      <w:r w:rsidR="00F3671C">
        <w:t>MyData</w:t>
      </w:r>
      <w:proofErr w:type="spellEnd"/>
      <w:r w:rsidR="00F3671C">
        <w:t>); i</w:t>
      </w:r>
      <w:r>
        <w:t xml:space="preserve">noltre, </w:t>
      </w:r>
      <w:r w:rsidR="001207A7">
        <w:t>può e</w:t>
      </w:r>
      <w:r w:rsidR="004A79BD">
        <w:t>ssere utilizzato una volta sola</w:t>
      </w:r>
      <w:r w:rsidR="001207A7">
        <w:t xml:space="preserve"> ed è possibile ottenerlo solo se il permesso che lega l’utente ed il servizio corrente ha stato attivo.</w:t>
      </w:r>
    </w:p>
    <w:p w:rsidR="001207A7"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0807A8" w:rsidRDefault="000807A8" w:rsidP="000807A8">
      <w:pPr>
        <w:pStyle w:val="Heading3"/>
      </w:pPr>
      <w:bookmarkStart w:id="26" w:name="_Toc468638635"/>
      <w:r>
        <w:t xml:space="preserve">Granularità di un </w:t>
      </w:r>
      <w:proofErr w:type="spellStart"/>
      <w:r>
        <w:t>Consent</w:t>
      </w:r>
      <w:bookmarkEnd w:id="26"/>
      <w:proofErr w:type="spellEnd"/>
    </w:p>
    <w:p w:rsidR="000807A8" w:rsidRDefault="002629AF" w:rsidP="000807A8">
      <w:r>
        <w:t xml:space="preserve">Un aspetto importante da considerare in Analisi è la granularità con cui i </w:t>
      </w:r>
      <w:proofErr w:type="spellStart"/>
      <w:r>
        <w:t>Consent</w:t>
      </w:r>
      <w:proofErr w:type="spellEnd"/>
      <w:r>
        <w:t xml:space="preserve"> permettono l’accesso ai dati. </w:t>
      </w:r>
    </w:p>
    <w:p w:rsidR="002629AF" w:rsidRDefault="002629AF" w:rsidP="000807A8">
      <w:r>
        <w:lastRenderedPageBreak/>
        <w:t xml:space="preserve">All’interno delle specifiche di </w:t>
      </w:r>
      <w:proofErr w:type="spellStart"/>
      <w:r>
        <w:t>MyData</w:t>
      </w:r>
      <w:proofErr w:type="spellEnd"/>
      <w:r>
        <w:t xml:space="preserve"> non si trovano linee guida precise riguardo questo aspetto, mentre vengono espresse delle considerazioni riguardo la frequenza di accesso ai dati e la quantità di dati prelevati. L’interesse in questo senso è motivato dalla volontà di proteggere la privacy dell’utente, che pot</w:t>
      </w:r>
      <w:r w:rsidR="00504333">
        <w:t>r</w:t>
      </w:r>
      <w:r>
        <w:t>ebbe essere messa a rischio nel caso un servizio effettuasse un gran numero di richieste legittime per ottenere dati personali sempre diversi. All’interno dello sviluppo del gestore di dati personali si è scelto di privilegiare l’aspetto del controllo degli accessi, piuttosto che rispondere a quanto puntualizzato</w:t>
      </w:r>
      <w:r w:rsidR="00504333">
        <w:t xml:space="preserve"> in altre implementazioni \</w:t>
      </w:r>
      <w:proofErr w:type="spellStart"/>
      <w:r w:rsidR="00504333">
        <w:t>cite</w:t>
      </w:r>
      <w:proofErr w:type="spellEnd"/>
      <w:r w:rsidR="00504333">
        <w:t xml:space="preserve"> </w:t>
      </w:r>
      <w:proofErr w:type="spellStart"/>
      <w:r w:rsidR="00504333">
        <w:t>mobility</w:t>
      </w:r>
      <w:proofErr w:type="spellEnd"/>
      <w:r w:rsidR="00504333">
        <w:t xml:space="preserve"> </w:t>
      </w:r>
      <w:proofErr w:type="spellStart"/>
      <w:r w:rsidR="00504333">
        <w:t>profile</w:t>
      </w:r>
      <w:proofErr w:type="spellEnd"/>
      <w:r w:rsidR="00504333">
        <w:t>.</w:t>
      </w:r>
    </w:p>
    <w:p w:rsidR="008856FC" w:rsidRDefault="00504333" w:rsidP="000807A8">
      <w:r>
        <w:t>In una prima ipotesi, ho preso in considerazione la possibilità di garantire l’accesso ai dati in base a criteri che comprendono la loro tipologia, la quantità di dati richiesta e la loro “età”</w:t>
      </w:r>
      <w:r w:rsidR="008856FC">
        <w:t>. L’implementazione di questa scelta avrebbe previsto, a grandi linee, l’utilizzo di un database per la gestione di dati con un gran numero di proprietà (come ad esempio la data di acquisizione sopra citata). Poiché tale soluzione avrebbe richiesto notevole impegno ed avrebbe sconfinato all’esterno dell’ambito della tesi, questa possibilità è stata scartata.</w:t>
      </w:r>
    </w:p>
    <w:p w:rsidR="008856FC" w:rsidRPr="000807A8" w:rsidRDefault="008856FC" w:rsidP="000807A8">
      <w:r>
        <w:t>Co</w:t>
      </w:r>
      <w:r w:rsidR="00F3671C">
        <w:t xml:space="preserve">me seconda opzione, sulla scia del </w:t>
      </w:r>
      <w:proofErr w:type="spellStart"/>
      <w:r w:rsidR="00F3671C">
        <w:t>Mobility</w:t>
      </w:r>
      <w:proofErr w:type="spellEnd"/>
      <w:r w:rsidR="00F3671C">
        <w:t xml:space="preserve"> </w:t>
      </w:r>
      <w:proofErr w:type="spellStart"/>
      <w:r w:rsidR="00F3671C">
        <w:t>Profile</w:t>
      </w:r>
      <w:proofErr w:type="spellEnd"/>
      <w:r w:rsidR="00F3671C">
        <w:t xml:space="preserve"> e della gestione delle autorizzazioni in Android, si è optato per il seguente compromesso: la granularità per il controllo degli accessi viene imposta a livello di tipi di dato di alto livello, come ad esempio Calendario, storico delle posizioni GPS, ecc. Per questo motivo, si è scelto di sostituire al generico identificatore di un set di risorse sopra menzionato un insieme di specifici tipi di dato</w:t>
      </w:r>
      <w:r w:rsidR="000A0BA4">
        <w:t>, al fine di poter implementare un adeguato controllo degli accessi.</w:t>
      </w:r>
    </w:p>
    <w:p w:rsidR="004169FE" w:rsidRDefault="001812C3" w:rsidP="007F52C5">
      <w:pPr>
        <w:pStyle w:val="Heading2"/>
      </w:pPr>
      <w:bookmarkStart w:id="27" w:name="_Toc468638636"/>
      <w:r>
        <w:t>4.5</w:t>
      </w:r>
      <w:r w:rsidR="007F52C5">
        <w:t xml:space="preserve"> Personal Data Storage</w:t>
      </w:r>
      <w:bookmarkEnd w:id="27"/>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w:t>
      </w:r>
      <w:r w:rsidR="00EE7513">
        <w:t>evento</w:t>
      </w:r>
      <w:r w:rsidR="001F2095">
        <w:t xml:space="preserve">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 xml:space="preserve">’utilizzo di un particolare tipo di calendario, impedendo successive modifiche o </w:t>
      </w:r>
      <w:r w:rsidR="001F2095">
        <w:lastRenderedPageBreak/>
        <w:t>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8" w:name="_Toc468638637"/>
      <w:r>
        <w:t>4.6 Rappresentazione di dati non noti a priori</w:t>
      </w:r>
      <w:bookmarkEnd w:id="28"/>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al momento dell’iscrizione del servizio presso </w:t>
      </w:r>
      <w:proofErr w:type="spellStart"/>
      <w:r w:rsidRPr="00EE7513">
        <w:rPr>
          <w:rFonts w:cs="Times New Roman"/>
          <w:i/>
          <w:szCs w:val="24"/>
        </w:rPr>
        <w:t>MyData</w:t>
      </w:r>
      <w:proofErr w:type="spellEnd"/>
      <w:r w:rsidR="00EE7513">
        <w:rPr>
          <w:rFonts w:cs="Times New Roman"/>
          <w:szCs w:val="24"/>
        </w:rPr>
        <w:t xml:space="preserve"> e</w:t>
      </w:r>
      <w:r>
        <w:rPr>
          <w:rFonts w:cs="Times New Roman"/>
          <w:szCs w:val="24"/>
        </w:rPr>
        <w:t xml:space="preserve"> il Personal Data Storage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sidRPr="00EE7513">
        <w:rPr>
          <w:rFonts w:cs="Times New Roman"/>
          <w:i/>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sidRPr="00EE7513">
        <w:rPr>
          <w:rFonts w:cs="Times New Roman"/>
          <w:i/>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lastRenderedPageBreak/>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w:t>
      </w:r>
      <w:r w:rsidR="00EE7513">
        <w:rPr>
          <w:rFonts w:cs="Times New Roman"/>
        </w:rPr>
        <w:t>considerato</w:t>
      </w:r>
      <w:r>
        <w:rPr>
          <w:rFonts w:cs="Times New Roman"/>
        </w:rPr>
        <w:t xml:space="preserv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29" w:name="_Toc468638638"/>
      <w:r>
        <w:lastRenderedPageBreak/>
        <w:t>5 Progettazione</w:t>
      </w:r>
      <w:bookmarkEnd w:id="29"/>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736097">
      <w:pPr>
        <w:pStyle w:val="Heading2"/>
      </w:pPr>
      <w:bookmarkStart w:id="30" w:name="_Toc468638639"/>
      <w:r>
        <w:t>5.1 Flusso del programma</w:t>
      </w:r>
      <w:bookmarkEnd w:id="30"/>
    </w:p>
    <w:p w:rsidR="00736097" w:rsidRDefault="00736097" w:rsidP="00736097">
      <w:r>
        <w:t xml:space="preserve">Il funzionamento di alto livello del gestore di dati personali è stato suddiviso in due momenti principali: la richiesta di aggiungere o utilizzare un servizio da parte dell’utente finale e la richiesta del servizio di poter accedere al Source (in questo caso il Personal Data </w:t>
      </w:r>
      <w:proofErr w:type="spellStart"/>
      <w:r>
        <w:t>Vault</w:t>
      </w:r>
      <w:proofErr w:type="spellEnd"/>
      <w:r>
        <w:t>).</w:t>
      </w:r>
    </w:p>
    <w:p w:rsidR="00C23B18" w:rsidRDefault="00383011" w:rsidP="00BA2D16">
      <w:pPr>
        <w:pStyle w:val="Heading2"/>
      </w:pPr>
      <w:bookmarkStart w:id="31" w:name="_Toc468638640"/>
      <w:bookmarkStart w:id="32" w:name="_GoBack"/>
      <w:bookmarkEnd w:id="32"/>
      <w:r>
        <w:t>5.2 Accounting</w:t>
      </w:r>
      <w:bookmarkEnd w:id="31"/>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fldSimple w:instr=" SEQ Figura \* ARABIC ">
        <w:r w:rsidR="00A30E21">
          <w:rPr>
            <w:noProof/>
          </w:rPr>
          <w:t>1</w:t>
        </w:r>
      </w:fldSimple>
    </w:p>
    <w:p w:rsidR="00C23B18" w:rsidRDefault="00C23B18" w:rsidP="00BA2D16">
      <w:r>
        <w:t xml:space="preserve">Al centro è collocata la classe corrispondente all’utente </w:t>
      </w:r>
      <w:proofErr w:type="spellStart"/>
      <w:r>
        <w:t>MyData</w:t>
      </w:r>
      <w:proofErr w:type="spellEnd"/>
      <w:r>
        <w:t>, che, confermando quanto detto in Analisi, è colleg</w:t>
      </w:r>
      <w:r w:rsidR="00CD4D88">
        <w:t>ata agli account dei servizi, e</w:t>
      </w:r>
      <w:r>
        <w:t xml:space="preserve">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w:t>
      </w:r>
      <w:r>
        <w:lastRenderedPageBreak/>
        <w:t>per soddisfare i requisiti di sicurezza relativi alla mutua autenticazione fra utente e servizio. Si è deciso di sviluppare separatamente questa classe per un principio di separazione delle responsabilità, e per permettere una più semplice estendibilità in caso di sviluppi futuri.</w:t>
      </w:r>
    </w:p>
    <w:p w:rsidR="00C23B18" w:rsidRDefault="00C23B18" w:rsidP="00C23B18">
      <w:pPr>
        <w:pStyle w:val="Heading3"/>
      </w:pPr>
      <w:bookmarkStart w:id="33" w:name="_Toc468638641"/>
      <w:r>
        <w:t xml:space="preserve">5.2.1 </w:t>
      </w:r>
      <w:proofErr w:type="spellStart"/>
      <w:r>
        <w:t>IUser</w:t>
      </w:r>
      <w:proofErr w:type="spellEnd"/>
      <w:r>
        <w:t xml:space="preserve">, </w:t>
      </w:r>
      <w:proofErr w:type="spellStart"/>
      <w:r>
        <w:t>MyDataUser</w:t>
      </w:r>
      <w:bookmarkEnd w:id="33"/>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rPr>
          <w:noProof/>
        </w:rPr>
      </w:pPr>
      <w:r>
        <w:t xml:space="preserve">Figura </w:t>
      </w:r>
      <w:fldSimple w:instr=" SEQ Figura \* ARABIC ">
        <w:r w:rsidR="00A30E21">
          <w:rPr>
            <w:noProof/>
          </w:rPr>
          <w:t>2</w:t>
        </w:r>
      </w:fldSimple>
    </w:p>
    <w:p w:rsidR="00CD4D88" w:rsidRDefault="00CD4D88" w:rsidP="00CD4D88">
      <w:r>
        <w:t xml:space="preserve">Questa classe modella un generico utente dell’architettura </w:t>
      </w:r>
      <w:proofErr w:type="spellStart"/>
      <w:r>
        <w:t>MyData</w:t>
      </w:r>
      <w:proofErr w:type="spellEnd"/>
      <w:r>
        <w:t xml:space="preserve">. I </w:t>
      </w:r>
      <w:proofErr w:type="spellStart"/>
      <w:r>
        <w:t>field</w:t>
      </w:r>
      <w:proofErr w:type="spellEnd"/>
      <w:r>
        <w:t xml:space="preserve"> al suo interno sono un esempio delle caratteristiche che si è scelto di modellare, e fra di essi i più rilevanti sono indirizzo email e password, in quanto permettono il login per utenti già registrati. L’indirizzo mail è stato adottato inoltre come identificatore unico di un utente all’interno di </w:t>
      </w:r>
      <w:proofErr w:type="spellStart"/>
      <w:r>
        <w:t>MyData</w:t>
      </w:r>
      <w:proofErr w:type="spellEnd"/>
      <w:r w:rsidR="00832E0D">
        <w:t>, e questa caratteristica è stata implementata mediante l’</w:t>
      </w:r>
      <w:proofErr w:type="spellStart"/>
      <w:r w:rsidR="00832E0D">
        <w:t>override</w:t>
      </w:r>
      <w:proofErr w:type="spellEnd"/>
      <w:r w:rsidR="00832E0D">
        <w:t xml:space="preserve"> della funzione </w:t>
      </w:r>
      <w:proofErr w:type="spellStart"/>
      <w:r w:rsidR="00832E0D" w:rsidRPr="00832E0D">
        <w:rPr>
          <w:rFonts w:ascii="Courier New" w:hAnsi="Courier New" w:cs="Courier New"/>
        </w:rPr>
        <w:t>equals</w:t>
      </w:r>
      <w:proofErr w:type="spellEnd"/>
      <w:r w:rsidR="00832E0D" w:rsidRPr="00832E0D">
        <w:rPr>
          <w:rFonts w:ascii="Courier New" w:hAnsi="Courier New" w:cs="Courier New"/>
        </w:rPr>
        <w:t xml:space="preserve">(Object </w:t>
      </w:r>
      <w:proofErr w:type="spellStart"/>
      <w:r w:rsidR="00832E0D" w:rsidRPr="00832E0D">
        <w:rPr>
          <w:rFonts w:ascii="Courier New" w:hAnsi="Courier New" w:cs="Courier New"/>
        </w:rPr>
        <w:t>obj</w:t>
      </w:r>
      <w:proofErr w:type="spellEnd"/>
      <w:r w:rsidR="00832E0D" w:rsidRPr="00832E0D">
        <w:rPr>
          <w:rFonts w:ascii="Courier New" w:hAnsi="Courier New" w:cs="Courier New"/>
        </w:rPr>
        <w:t>)</w:t>
      </w:r>
      <w:r>
        <w:t>.</w:t>
      </w:r>
    </w:p>
    <w:p w:rsidR="00CD4D88" w:rsidRDefault="00CD4D88" w:rsidP="00CD4D88">
      <w:pPr>
        <w:rPr>
          <w:rFonts w:cs="Times New Roman"/>
        </w:rPr>
      </w:pPr>
      <w:r>
        <w:t xml:space="preserve">Si evidenzia inoltre la presenza di un </w:t>
      </w:r>
      <w:r>
        <w:rPr>
          <w:rFonts w:ascii="Courier New" w:hAnsi="Courier New" w:cs="Courier New"/>
        </w:rPr>
        <w:t>Set&lt;</w:t>
      </w:r>
      <w:proofErr w:type="spellStart"/>
      <w:r>
        <w:rPr>
          <w:rFonts w:ascii="Courier New" w:hAnsi="Courier New" w:cs="Courier New"/>
        </w:rPr>
        <w:t>IAccount</w:t>
      </w:r>
      <w:proofErr w:type="spellEnd"/>
      <w:r>
        <w:rPr>
          <w:rFonts w:ascii="Courier New" w:hAnsi="Courier New" w:cs="Courier New"/>
        </w:rPr>
        <w:t>&gt; accounts</w:t>
      </w:r>
      <w:r>
        <w:rPr>
          <w:rFonts w:cs="Times New Roman"/>
        </w:rPr>
        <w:t>, che realizza l’associazione fra un utente e gli account presso i servizi a cui si è registrato. La scelta di un Set permette di implementare il vincolo secondo cui ogni utente può avere un solo accoun</w:t>
      </w:r>
      <w:r w:rsidR="00362547">
        <w:rPr>
          <w:rFonts w:cs="Times New Roman"/>
        </w:rPr>
        <w:t>t presso un certo servizio, ed è adatta anche in quanto non è necessario mantenere un insieme ordinato di account.</w:t>
      </w:r>
    </w:p>
    <w:p w:rsidR="00832E0D" w:rsidRPr="00832E0D" w:rsidRDefault="00362547" w:rsidP="00CD4D88">
      <w:pPr>
        <w:rPr>
          <w:rFonts w:cs="Times New Roman"/>
        </w:rPr>
      </w:pPr>
      <w:r>
        <w:rPr>
          <w:rFonts w:cs="Times New Roman"/>
        </w:rPr>
        <w:t xml:space="preserve">Questa classe ha inoltre la funzione di interfacciare gli altri componenti del gestore, compresa la GUI, con gli account utente. A tal fine, presenta i metodi </w:t>
      </w:r>
      <w:proofErr w:type="spellStart"/>
      <w:r>
        <w:rPr>
          <w:rFonts w:ascii="Courier New" w:hAnsi="Courier New" w:cs="Courier New"/>
        </w:rPr>
        <w:t>addServiceConsent</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Pr>
          <w:rFonts w:cs="Times New Roman"/>
        </w:rPr>
        <w:t xml:space="preserve">, </w:t>
      </w:r>
      <w:proofErr w:type="spellStart"/>
      <w:r>
        <w:rPr>
          <w:rFonts w:ascii="Courier New" w:hAnsi="Courier New" w:cs="Courier New"/>
        </w:rPr>
        <w:t>addDataConsent</w:t>
      </w:r>
      <w:proofErr w:type="spellEnd"/>
      <w:r>
        <w:rPr>
          <w:rFonts w:ascii="Courier New" w:hAnsi="Courier New" w:cs="Courier New"/>
        </w:rPr>
        <w:t>(</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IService</w:t>
      </w:r>
      <w:proofErr w:type="spellEnd"/>
      <w:r>
        <w:rPr>
          <w:rFonts w:ascii="Courier New" w:hAnsi="Courier New" w:cs="Courier New"/>
        </w:rPr>
        <w:t xml:space="preserve"> service), </w:t>
      </w:r>
      <w:proofErr w:type="spellStart"/>
      <w:r>
        <w:rPr>
          <w:rFonts w:ascii="Courier New" w:hAnsi="Courier New" w:cs="Courier New"/>
        </w:rPr>
        <w:t>hasAccountAtService</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sidRPr="00362547">
        <w:rPr>
          <w:rFonts w:cs="Times New Roman"/>
        </w:rPr>
        <w:t>.</w:t>
      </w:r>
      <w:r>
        <w:rPr>
          <w:rFonts w:cs="Times New Roman"/>
        </w:rPr>
        <w:t xml:space="preserve">  La classe </w:t>
      </w:r>
      <w:r w:rsidRPr="00362547">
        <w:rPr>
          <w:rFonts w:ascii="Courier New" w:hAnsi="Courier New" w:cs="Courier New"/>
        </w:rPr>
        <w:t>Account</w:t>
      </w:r>
      <w:r>
        <w:rPr>
          <w:rFonts w:cs="Times New Roman"/>
        </w:rPr>
        <w:t xml:space="preserve"> è stata infatti modellata con visibilità package </w:t>
      </w:r>
      <w:proofErr w:type="spellStart"/>
      <w:r>
        <w:rPr>
          <w:rFonts w:cs="Times New Roman"/>
        </w:rPr>
        <w:t>protected</w:t>
      </w:r>
      <w:proofErr w:type="spellEnd"/>
      <w:r>
        <w:rPr>
          <w:rFonts w:cs="Times New Roman"/>
        </w:rPr>
        <w:t xml:space="preserve">, per impedire </w:t>
      </w:r>
      <w:r>
        <w:rPr>
          <w:rFonts w:cs="Times New Roman"/>
        </w:rPr>
        <w:lastRenderedPageBreak/>
        <w:t xml:space="preserve">l’accesso a classi esterne al package </w:t>
      </w:r>
      <w:r w:rsidRPr="00362547">
        <w:rPr>
          <w:rFonts w:ascii="Courier New" w:hAnsi="Courier New" w:cs="Courier New"/>
        </w:rPr>
        <w:t>users</w:t>
      </w:r>
      <w:r w:rsidR="00832E0D">
        <w:rPr>
          <w:rFonts w:cs="Times New Roman"/>
        </w:rPr>
        <w:t xml:space="preserve">: di conseguenza, anche la creazione di nuovi account avviene attraverso questa classe, in particolare nella funzione </w:t>
      </w:r>
      <w:proofErr w:type="spellStart"/>
      <w:r w:rsidR="00832E0D" w:rsidRPr="00832E0D">
        <w:rPr>
          <w:rFonts w:ascii="Courier New" w:hAnsi="Courier New" w:cs="Courier New"/>
        </w:rPr>
        <w:t>newAccountAtService</w:t>
      </w:r>
      <w:proofErr w:type="spellEnd"/>
      <w:r w:rsidR="00832E0D" w:rsidRPr="00832E0D">
        <w:rPr>
          <w:rFonts w:ascii="Courier New" w:hAnsi="Courier New" w:cs="Courier New"/>
        </w:rPr>
        <w:t>(</w:t>
      </w:r>
      <w:proofErr w:type="spellStart"/>
      <w:r w:rsidR="00832E0D" w:rsidRPr="00832E0D">
        <w:rPr>
          <w:rFonts w:ascii="Courier New" w:hAnsi="Courier New" w:cs="Courier New"/>
        </w:rPr>
        <w:t>IService</w:t>
      </w:r>
      <w:proofErr w:type="spellEnd"/>
      <w:r w:rsidR="00832E0D" w:rsidRPr="00832E0D">
        <w:rPr>
          <w:rFonts w:ascii="Courier New" w:hAnsi="Courier New" w:cs="Courier New"/>
        </w:rPr>
        <w:t xml:space="preserve"> service)</w:t>
      </w:r>
      <w:r w:rsidR="00832E0D">
        <w:rPr>
          <w:rFonts w:cs="Times New Roman"/>
        </w:rPr>
        <w:t>. All’interno del metodo troviamo l’</w:t>
      </w:r>
      <w:proofErr w:type="spellStart"/>
      <w:r w:rsidR="00832E0D">
        <w:rPr>
          <w:rFonts w:cs="Times New Roman"/>
        </w:rPr>
        <w:t>istanziazione</w:t>
      </w:r>
      <w:proofErr w:type="spellEnd"/>
      <w:r w:rsidR="00832E0D">
        <w:rPr>
          <w:rFonts w:cs="Times New Roman"/>
        </w:rPr>
        <w:t xml:space="preserve"> di un nuovo account, insieme ad una chiamata alla classe </w:t>
      </w:r>
      <w:proofErr w:type="spellStart"/>
      <w:r w:rsidR="00832E0D" w:rsidRPr="00832E0D">
        <w:rPr>
          <w:rFonts w:ascii="Courier New" w:hAnsi="Courier New" w:cs="Courier New"/>
        </w:rPr>
        <w:t>ConsentManager</w:t>
      </w:r>
      <w:proofErr w:type="spellEnd"/>
      <w:r w:rsidR="00832E0D">
        <w:rPr>
          <w:rFonts w:cs="Times New Roman"/>
        </w:rPr>
        <w:t xml:space="preserve">, che realizza quanto anticipato al paragrafo </w:t>
      </w:r>
      <w:r w:rsidR="00832E0D">
        <w:rPr>
          <w:rFonts w:cs="Times New Roman"/>
        </w:rPr>
        <w:fldChar w:fldCharType="begin"/>
      </w:r>
      <w:r w:rsidR="00832E0D">
        <w:rPr>
          <w:rFonts w:cs="Times New Roman"/>
        </w:rPr>
        <w:instrText xml:space="preserve"> REF _Ref466909001 \h </w:instrText>
      </w:r>
      <w:r w:rsidR="00832E0D">
        <w:rPr>
          <w:rFonts w:cs="Times New Roman"/>
        </w:rPr>
      </w:r>
      <w:r w:rsidR="00832E0D">
        <w:rPr>
          <w:rFonts w:cs="Times New Roman"/>
        </w:rPr>
        <w:fldChar w:fldCharType="separate"/>
      </w:r>
      <w:r w:rsidR="00832E0D">
        <w:t xml:space="preserve">4.4 </w:t>
      </w:r>
      <w:proofErr w:type="spellStart"/>
      <w:r w:rsidR="00832E0D">
        <w:t>Consent</w:t>
      </w:r>
      <w:proofErr w:type="spellEnd"/>
      <w:r w:rsidR="00832E0D">
        <w:rPr>
          <w:rFonts w:cs="Times New Roman"/>
        </w:rPr>
        <w:fldChar w:fldCharType="end"/>
      </w:r>
      <w:r w:rsidR="00832E0D">
        <w:rPr>
          <w:rFonts w:cs="Times New Roman"/>
        </w:rPr>
        <w:t xml:space="preserve">. In questo modo si realizza un esempio di </w:t>
      </w:r>
      <w:r w:rsidR="00832E0D">
        <w:rPr>
          <w:rFonts w:cs="Times New Roman"/>
          <w:i/>
        </w:rPr>
        <w:t xml:space="preserve">Service </w:t>
      </w:r>
      <w:proofErr w:type="spellStart"/>
      <w:r w:rsidR="00832E0D">
        <w:rPr>
          <w:rFonts w:cs="Times New Roman"/>
          <w:i/>
        </w:rPr>
        <w:t>Linking</w:t>
      </w:r>
      <w:proofErr w:type="spellEnd"/>
      <w:r w:rsidR="00832E0D">
        <w:rPr>
          <w:rFonts w:cs="Times New Roman"/>
        </w:rPr>
        <w:t xml:space="preserve">, e l’esito di questa operazione viene concretizzato in un oggetto </w:t>
      </w:r>
      <w:proofErr w:type="spellStart"/>
      <w:r w:rsidR="00832E0D" w:rsidRPr="00832E0D">
        <w:rPr>
          <w:rFonts w:ascii="Courier New" w:hAnsi="Courier New" w:cs="Courier New"/>
        </w:rPr>
        <w:t>ServiceConsent</w:t>
      </w:r>
      <w:proofErr w:type="spellEnd"/>
      <w:r w:rsidR="00832E0D">
        <w:rPr>
          <w:rFonts w:cs="Times New Roman"/>
        </w:rPr>
        <w:t xml:space="preserve">. Si rimandano però ulteriori dettagli a quanto spiegato nella sezione </w:t>
      </w:r>
      <w:r w:rsidR="00832E0D">
        <w:rPr>
          <w:rFonts w:cs="Times New Roman"/>
        </w:rPr>
        <w:fldChar w:fldCharType="begin"/>
      </w:r>
      <w:r w:rsidR="00832E0D">
        <w:rPr>
          <w:rFonts w:cs="Times New Roman"/>
        </w:rPr>
        <w:instrText xml:space="preserve"> REF _Ref466909302 \h </w:instrText>
      </w:r>
      <w:r w:rsidR="00832E0D">
        <w:rPr>
          <w:rFonts w:cs="Times New Roman"/>
        </w:rPr>
      </w:r>
      <w:r w:rsidR="00832E0D">
        <w:rPr>
          <w:rFonts w:cs="Times New Roman"/>
        </w:rPr>
        <w:fldChar w:fldCharType="separate"/>
      </w:r>
      <w:r w:rsidR="00832E0D">
        <w:t xml:space="preserve">5.6 Autorizzazioni e </w:t>
      </w:r>
      <w:proofErr w:type="spellStart"/>
      <w:r w:rsidR="00832E0D">
        <w:t>Consent</w:t>
      </w:r>
      <w:proofErr w:type="spellEnd"/>
      <w:r w:rsidR="00832E0D">
        <w:rPr>
          <w:rFonts w:cs="Times New Roman"/>
        </w:rPr>
        <w:fldChar w:fldCharType="end"/>
      </w:r>
      <w:r w:rsidR="00832E0D">
        <w:rPr>
          <w:rFonts w:cs="Times New Roman"/>
        </w:rPr>
        <w:t>.</w:t>
      </w:r>
    </w:p>
    <w:p w:rsidR="009F0182" w:rsidRDefault="00371985" w:rsidP="00371985">
      <w:pPr>
        <w:pStyle w:val="Heading3"/>
      </w:pPr>
      <w:bookmarkStart w:id="34" w:name="_Toc468638642"/>
      <w:r>
        <w:t xml:space="preserve">5.2.2 </w:t>
      </w:r>
      <w:proofErr w:type="spellStart"/>
      <w:r>
        <w:t>IAccount</w:t>
      </w:r>
      <w:proofErr w:type="spellEnd"/>
      <w:r>
        <w:t>, Account</w:t>
      </w:r>
      <w:bookmarkEnd w:id="34"/>
    </w:p>
    <w:p w:rsidR="00371985" w:rsidRDefault="00371985" w:rsidP="00371985">
      <w:pPr>
        <w:keepNext/>
        <w:jc w:val="center"/>
      </w:pPr>
      <w:r>
        <w:rPr>
          <w:noProof/>
        </w:rPr>
        <w:drawing>
          <wp:inline distT="0" distB="0" distL="0" distR="0">
            <wp:extent cx="5256530" cy="2155397"/>
            <wp:effectExtent l="0" t="0" r="1270" b="0"/>
            <wp:docPr id="1" name="Picture 1" descr="C:\Users\Giada\AppData\Local\Microsoft\Windows\INetCacheContent.Word\Accoun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da\AppData\Local\Microsoft\Windows\INetCacheContent.Word\Accounting-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30" cy="2155397"/>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3</w:t>
        </w:r>
      </w:fldSimple>
    </w:p>
    <w:p w:rsidR="003D4235" w:rsidRDefault="003D4235" w:rsidP="003D4235">
      <w:r>
        <w:t xml:space="preserve">La classe </w:t>
      </w:r>
      <w:r w:rsidRPr="003D4235">
        <w:rPr>
          <w:rFonts w:ascii="Courier New" w:hAnsi="Courier New" w:cs="Courier New"/>
        </w:rPr>
        <w:t>Account</w:t>
      </w:r>
      <w:r>
        <w:t xml:space="preserve"> è abbastanza semplice, poiché si occupa semplicemente di implementare la logica di basso livello nelle operazioni di gestione degli account.</w:t>
      </w:r>
    </w:p>
    <w:p w:rsidR="003D4235" w:rsidRDefault="003D4235" w:rsidP="003D4235">
      <w:r>
        <w:t xml:space="preserve">Fra queste vi sono i controlli sullo stato dei </w:t>
      </w:r>
      <w:proofErr w:type="spellStart"/>
      <w:r>
        <w:t>Consent</w:t>
      </w:r>
      <w:proofErr w:type="spellEnd"/>
      <w:r>
        <w:t xml:space="preserve"> memorizzati, la gestione dello storico di tutti i </w:t>
      </w:r>
      <w:proofErr w:type="spellStart"/>
      <w:r>
        <w:t>Consent</w:t>
      </w:r>
      <w:proofErr w:type="spellEnd"/>
      <w:r>
        <w:t xml:space="preserve"> emessi per quel servizio </w:t>
      </w:r>
      <w:r w:rsidRPr="003D4235">
        <w:rPr>
          <w:rFonts w:ascii="Courier New" w:hAnsi="Courier New" w:cs="Courier New"/>
        </w:rPr>
        <w:t>service</w:t>
      </w:r>
      <w:r>
        <w:t xml:space="preserve">, o ancora il </w:t>
      </w:r>
      <w:proofErr w:type="spellStart"/>
      <w:r>
        <w:t>matching</w:t>
      </w:r>
      <w:proofErr w:type="spellEnd"/>
      <w:r>
        <w:t xml:space="preserve"> fra i due tipi di </w:t>
      </w:r>
      <w:proofErr w:type="spellStart"/>
      <w:r>
        <w:t>Consent</w:t>
      </w:r>
      <w:proofErr w:type="spellEnd"/>
      <w:r>
        <w:t xml:space="preserve"> (</w:t>
      </w:r>
      <w:proofErr w:type="spellStart"/>
      <w:r w:rsidRPr="003D4235">
        <w:rPr>
          <w:rFonts w:ascii="Courier New" w:hAnsi="Courier New" w:cs="Courier New"/>
        </w:rPr>
        <w:t>ServiceConsent</w:t>
      </w:r>
      <w:proofErr w:type="spellEnd"/>
      <w:r>
        <w:t xml:space="preserve">, </w:t>
      </w:r>
      <w:proofErr w:type="spellStart"/>
      <w:r w:rsidRPr="003D4235">
        <w:rPr>
          <w:rFonts w:ascii="Courier New" w:hAnsi="Courier New" w:cs="Courier New"/>
        </w:rPr>
        <w:t>DataConsent</w:t>
      </w:r>
      <w:proofErr w:type="spellEnd"/>
      <w:r>
        <w:t xml:space="preserve">, dettagliati al paragrafo </w:t>
      </w:r>
      <w:r>
        <w:fldChar w:fldCharType="begin"/>
      </w:r>
      <w:r>
        <w:instrText xml:space="preserve"> REF _Ref466909682 \h </w:instrText>
      </w:r>
      <w:r>
        <w:fldChar w:fldCharType="separate"/>
      </w:r>
      <w:r>
        <w:t xml:space="preserve">5.6.2 </w:t>
      </w:r>
      <w:proofErr w:type="spellStart"/>
      <w:r>
        <w:t>ServiceConsent</w:t>
      </w:r>
      <w:proofErr w:type="spellEnd"/>
      <w:r>
        <w:t xml:space="preserve">, </w:t>
      </w:r>
      <w:proofErr w:type="spellStart"/>
      <w:r>
        <w:t>DataConsent</w:t>
      </w:r>
      <w:proofErr w:type="spellEnd"/>
      <w:r>
        <w:fldChar w:fldCharType="end"/>
      </w:r>
      <w:r>
        <w:t>).</w:t>
      </w:r>
    </w:p>
    <w:p w:rsidR="003D4235" w:rsidRDefault="003D4235" w:rsidP="003D4235">
      <w:r>
        <w:t xml:space="preserve">La memorizzazione dei </w:t>
      </w:r>
      <w:proofErr w:type="spellStart"/>
      <w:r>
        <w:t>Consent</w:t>
      </w:r>
      <w:proofErr w:type="spellEnd"/>
      <w:r>
        <w:t xml:space="preserve"> all’interno della classe è stata ottenuta mediante l’utilizzo combinato delle strutture dati </w:t>
      </w:r>
      <w:proofErr w:type="spellStart"/>
      <w:r w:rsidRPr="002569D5">
        <w:rPr>
          <w:rFonts w:ascii="Courier New" w:hAnsi="Courier New" w:cs="Courier New"/>
        </w:rPr>
        <w:t>Map</w:t>
      </w:r>
      <w:proofErr w:type="spellEnd"/>
      <w:r w:rsidRPr="002569D5">
        <w:rPr>
          <w:rFonts w:ascii="Courier New" w:hAnsi="Courier New" w:cs="Courier New"/>
        </w:rPr>
        <w:t>&lt;</w:t>
      </w:r>
      <w:proofErr w:type="spellStart"/>
      <w:r w:rsidRPr="002569D5">
        <w:rPr>
          <w:rFonts w:ascii="Courier New" w:hAnsi="Courier New" w:cs="Courier New"/>
        </w:rPr>
        <w:t>ServiceConsent</w:t>
      </w:r>
      <w:proofErr w:type="spellEnd"/>
      <w:r w:rsidRPr="002569D5">
        <w:rPr>
          <w:rFonts w:ascii="Courier New" w:hAnsi="Courier New" w:cs="Courier New"/>
        </w:rPr>
        <w:t>, List&lt;</w:t>
      </w:r>
      <w:proofErr w:type="spellStart"/>
      <w:r w:rsidRPr="002569D5">
        <w:rPr>
          <w:rFonts w:ascii="Courier New" w:hAnsi="Courier New" w:cs="Courier New"/>
        </w:rPr>
        <w:t>DataConsent</w:t>
      </w:r>
      <w:proofErr w:type="spellEnd"/>
      <w:r w:rsidRPr="002569D5">
        <w:rPr>
          <w:rFonts w:ascii="Courier New" w:hAnsi="Courier New" w:cs="Courier New"/>
        </w:rPr>
        <w:t>&gt;&gt;</w:t>
      </w:r>
      <w:r>
        <w:t xml:space="preserve">. Questa scelta permette di esprimere diversi concetti a livello semantico. Come prima cosa, per i </w:t>
      </w:r>
      <w:proofErr w:type="spellStart"/>
      <w:r>
        <w:t>Consent</w:t>
      </w:r>
      <w:proofErr w:type="spellEnd"/>
      <w:r>
        <w:t xml:space="preserve"> sul flusso di dati si è scelto di utilizzare la classe base </w:t>
      </w:r>
      <w:proofErr w:type="spellStart"/>
      <w:r w:rsidRPr="002569D5">
        <w:rPr>
          <w:rFonts w:ascii="Courier New" w:hAnsi="Courier New" w:cs="Courier New"/>
        </w:rPr>
        <w:t>DataConsent</w:t>
      </w:r>
      <w:proofErr w:type="spellEnd"/>
      <w:r>
        <w:t xml:space="preserve"> invece che le sue due implementazioni, in modo</w:t>
      </w:r>
      <w:r w:rsidR="002569D5">
        <w:t xml:space="preserve"> da poterli memorizzare indiscriminatamente. Ciò verifica l’utilizzo del principio di sostituibilità di </w:t>
      </w:r>
      <w:proofErr w:type="spellStart"/>
      <w:r w:rsidR="002569D5">
        <w:t>Liskov</w:t>
      </w:r>
      <w:proofErr w:type="spellEnd"/>
      <w:r w:rsidR="002569D5">
        <w:t xml:space="preserve">. Inoltre, la scelta di una </w:t>
      </w:r>
      <w:r w:rsidR="002569D5" w:rsidRPr="002569D5">
        <w:rPr>
          <w:rFonts w:ascii="Courier New" w:hAnsi="Courier New" w:cs="Courier New"/>
        </w:rPr>
        <w:t>List</w:t>
      </w:r>
      <w:r w:rsidR="002569D5">
        <w:t xml:space="preserve"> come </w:t>
      </w:r>
      <w:proofErr w:type="spellStart"/>
      <w:r w:rsidR="002569D5" w:rsidRPr="002569D5">
        <w:rPr>
          <w:rFonts w:ascii="Courier New" w:hAnsi="Courier New" w:cs="Courier New"/>
        </w:rPr>
        <w:t>value</w:t>
      </w:r>
      <w:proofErr w:type="spellEnd"/>
      <w:r w:rsidR="002569D5">
        <w:t xml:space="preserve"> all’interno di </w:t>
      </w:r>
      <w:r w:rsidR="002569D5">
        <w:lastRenderedPageBreak/>
        <w:t xml:space="preserve">una mappa permette di descrivere un flusso di dati (all’interno dello stesso </w:t>
      </w:r>
      <w:proofErr w:type="spellStart"/>
      <w:r w:rsidR="002569D5" w:rsidRPr="002569D5">
        <w:rPr>
          <w:rFonts w:ascii="Courier New" w:hAnsi="Courier New" w:cs="Courier New"/>
        </w:rPr>
        <w:t>ServiceConsent</w:t>
      </w:r>
      <w:proofErr w:type="spellEnd"/>
      <w:r w:rsidR="002569D5">
        <w:t xml:space="preserve">) per il quale si sono rivelate </w:t>
      </w:r>
      <w:proofErr w:type="spellStart"/>
      <w:r w:rsidR="002569D5">
        <w:t>necessare</w:t>
      </w:r>
      <w:proofErr w:type="spellEnd"/>
      <w:r w:rsidR="002569D5">
        <w:t xml:space="preserve"> una molteplicità di interazioni fra </w:t>
      </w:r>
      <w:r w:rsidR="002569D5">
        <w:rPr>
          <w:i/>
        </w:rPr>
        <w:t xml:space="preserve">Source </w:t>
      </w:r>
      <w:r w:rsidR="002569D5">
        <w:t xml:space="preserve">e </w:t>
      </w:r>
      <w:proofErr w:type="spellStart"/>
      <w:r w:rsidR="002569D5">
        <w:rPr>
          <w:i/>
        </w:rPr>
        <w:t>Sink</w:t>
      </w:r>
      <w:proofErr w:type="spellEnd"/>
      <w:r w:rsidR="002569D5">
        <w:t xml:space="preserve">, ognuna delle quali modellata da un </w:t>
      </w:r>
      <w:proofErr w:type="spellStart"/>
      <w:r w:rsidR="002569D5" w:rsidRPr="002569D5">
        <w:rPr>
          <w:rFonts w:ascii="Courier New" w:hAnsi="Courier New" w:cs="Courier New"/>
        </w:rPr>
        <w:t>DataConsent</w:t>
      </w:r>
      <w:proofErr w:type="spellEnd"/>
      <w:r w:rsidR="002569D5">
        <w:t>.</w:t>
      </w:r>
    </w:p>
    <w:p w:rsidR="002569D5" w:rsidRPr="002569D5" w:rsidRDefault="002569D5" w:rsidP="003D4235">
      <w:r>
        <w:t xml:space="preserve">Ad ogni istanza di </w:t>
      </w:r>
      <w:proofErr w:type="spellStart"/>
      <w:r w:rsidRPr="002569D5">
        <w:rPr>
          <w:rFonts w:ascii="Courier New" w:hAnsi="Courier New" w:cs="Courier New"/>
        </w:rPr>
        <w:t>ServiceConsent</w:t>
      </w:r>
      <w:proofErr w:type="spellEnd"/>
      <w:r>
        <w:t xml:space="preserve"> corrisponde quindi una </w:t>
      </w:r>
      <w:r w:rsidRPr="002569D5">
        <w:rPr>
          <w:rFonts w:ascii="Courier New" w:hAnsi="Courier New" w:cs="Courier New"/>
        </w:rPr>
        <w:t>Collection</w:t>
      </w:r>
      <w:r>
        <w:t xml:space="preserve"> dei </w:t>
      </w:r>
      <w:proofErr w:type="spellStart"/>
      <w:r w:rsidRPr="002569D5">
        <w:rPr>
          <w:rFonts w:ascii="Courier New" w:hAnsi="Courier New" w:cs="Courier New"/>
        </w:rPr>
        <w:t>DataConsent</w:t>
      </w:r>
      <w:proofErr w:type="spellEnd"/>
      <w:r>
        <w:t xml:space="preserve"> emessi durante il periodo di validità dello stesso, ed è possibile avere un unico </w:t>
      </w:r>
      <w:proofErr w:type="spellStart"/>
      <w:r w:rsidRPr="002569D5">
        <w:rPr>
          <w:rFonts w:ascii="Courier New" w:hAnsi="Courier New" w:cs="Courier New"/>
        </w:rPr>
        <w:t>ServiceConsent</w:t>
      </w:r>
      <w:proofErr w:type="spellEnd"/>
      <w:r>
        <w:t xml:space="preserve"> attivo in un determinato istante di tempo.</w:t>
      </w:r>
    </w:p>
    <w:p w:rsidR="00371985" w:rsidRDefault="006A1EEE" w:rsidP="00371985">
      <w:pPr>
        <w:pStyle w:val="Heading2"/>
      </w:pPr>
      <w:bookmarkStart w:id="35" w:name="_Toc468638643"/>
      <w:r>
        <w:t>5.3 Security</w:t>
      </w:r>
      <w:r w:rsidR="00371985">
        <w:t>Manager</w:t>
      </w:r>
      <w:bookmarkEnd w:id="35"/>
    </w:p>
    <w:p w:rsidR="00371985" w:rsidRDefault="00371985" w:rsidP="00371985">
      <w:pPr>
        <w:keepNext/>
        <w:jc w:val="center"/>
      </w:pPr>
      <w:r>
        <w:rPr>
          <w:noProof/>
        </w:rPr>
        <w:drawing>
          <wp:inline distT="0" distB="0" distL="0" distR="0">
            <wp:extent cx="5256530" cy="1754705"/>
            <wp:effectExtent l="0" t="0" r="1270" b="0"/>
            <wp:docPr id="2" name="Picture 2" descr="C:\Users\Giada\AppData\Local\Microsoft\Windows\INetCacheContent.Word\Accounting-Securit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da\AppData\Local\Microsoft\Windows\INetCacheContent.Word\Accounting-SecurityMana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1754705"/>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4</w:t>
        </w:r>
      </w:fldSimple>
    </w:p>
    <w:p w:rsidR="00371985" w:rsidRDefault="00371985" w:rsidP="00371985">
      <w:pPr>
        <w:pStyle w:val="Heading2"/>
      </w:pPr>
      <w:bookmarkStart w:id="36" w:name="_Toc468638644"/>
      <w:r>
        <w:t>5.4 IMyData, MyData</w:t>
      </w:r>
      <w:bookmarkEnd w:id="36"/>
    </w:p>
    <w:p w:rsidR="00371985" w:rsidRDefault="00371985" w:rsidP="00371985">
      <w:pPr>
        <w:keepNext/>
        <w:jc w:val="center"/>
      </w:pPr>
      <w:r>
        <w:rPr>
          <w:noProof/>
        </w:rPr>
        <w:drawing>
          <wp:inline distT="0" distB="0" distL="0" distR="0">
            <wp:extent cx="5256530" cy="3421475"/>
            <wp:effectExtent l="0" t="0" r="1270" b="7620"/>
            <wp:docPr id="4" name="Picture 4" descr="C:\Users\Giada\AppData\Local\Microsoft\Windows\INetCacheContent.Word\M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My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3421475"/>
                    </a:xfrm>
                    <a:prstGeom prst="rect">
                      <a:avLst/>
                    </a:prstGeom>
                    <a:noFill/>
                    <a:ln>
                      <a:noFill/>
                    </a:ln>
                  </pic:spPr>
                </pic:pic>
              </a:graphicData>
            </a:graphic>
          </wp:inline>
        </w:drawing>
      </w:r>
    </w:p>
    <w:p w:rsidR="00371985" w:rsidRDefault="00371985" w:rsidP="00371985">
      <w:pPr>
        <w:pStyle w:val="Caption"/>
        <w:jc w:val="center"/>
        <w:rPr>
          <w:noProof/>
        </w:rPr>
      </w:pPr>
      <w:r>
        <w:t xml:space="preserve">Figura </w:t>
      </w:r>
      <w:fldSimple w:instr=" SEQ Figura \* ARABIC ">
        <w:r w:rsidR="00A30E21">
          <w:rPr>
            <w:noProof/>
          </w:rPr>
          <w:t>5</w:t>
        </w:r>
      </w:fldSimple>
    </w:p>
    <w:p w:rsidR="000C341F" w:rsidRDefault="000C341F" w:rsidP="000C341F">
      <w:r>
        <w:lastRenderedPageBreak/>
        <w:t xml:space="preserve">La classe </w:t>
      </w:r>
      <w:proofErr w:type="spellStart"/>
      <w:r>
        <w:t>MyData</w:t>
      </w:r>
      <w:proofErr w:type="spellEnd"/>
      <w:r>
        <w:t xml:space="preserve"> svolge all’interno del gestore di dati personali un importante ruol</w:t>
      </w:r>
      <w:r w:rsidR="00FC61F8">
        <w:t xml:space="preserve">o di coordinazione fra le parti, poiché </w:t>
      </w:r>
      <w:r>
        <w:t xml:space="preserve">realizza al suo interno una parte dell’Operatore </w:t>
      </w:r>
      <w:proofErr w:type="spellStart"/>
      <w:r>
        <w:t>MyData</w:t>
      </w:r>
      <w:proofErr w:type="spellEnd"/>
      <w:r>
        <w:t xml:space="preserve">, secondo quanto specificato in 4.2. </w:t>
      </w:r>
      <w:r w:rsidR="00FC61F8">
        <w:t>Essa è un punto di riferimento per l’interfaccia utente, alla quale fornisce i dati da elaborare e mostrare a video, e dalla quale riceve le richieste effettuate dall’utente.</w:t>
      </w:r>
    </w:p>
    <w:p w:rsidR="00FC61F8" w:rsidRDefault="00FC61F8" w:rsidP="000C341F">
      <w:r>
        <w:t>Si occupa quindi come prim</w:t>
      </w:r>
      <w:r w:rsidR="0015021B">
        <w:t>a cosa</w:t>
      </w:r>
      <w:r>
        <w:t xml:space="preserve"> di registrare e autenticare gli utenti (metodi </w:t>
      </w:r>
      <w:proofErr w:type="spellStart"/>
      <w:r>
        <w:t>createMyDataAccount</w:t>
      </w:r>
      <w:proofErr w:type="spellEnd"/>
      <w:r>
        <w:t xml:space="preserve"> e </w:t>
      </w:r>
      <w:proofErr w:type="spellStart"/>
      <w:r>
        <w:t>loginUser</w:t>
      </w:r>
      <w:proofErr w:type="spellEnd"/>
      <w:r>
        <w:t>) in modo da impedire la creazione di duplicati. I controlli in questo senso vengono effettuati su un Set&lt;</w:t>
      </w:r>
      <w:proofErr w:type="spellStart"/>
      <w:r>
        <w:t>IUser</w:t>
      </w:r>
      <w:proofErr w:type="spellEnd"/>
      <w:r>
        <w:t>&gt; contenuto all’interno della classe (</w:t>
      </w:r>
      <w:r w:rsidR="008B6956">
        <w:t>si sfrutta la</w:t>
      </w:r>
      <w:r>
        <w:t xml:space="preserve"> proprietà della struttura dati Set di non ammettere duplicati)</w:t>
      </w:r>
      <w:r w:rsidR="008B6956">
        <w:t>.</w:t>
      </w:r>
      <w:r w:rsidR="0015021B">
        <w:t xml:space="preserve"> L</w:t>
      </w:r>
      <w:r w:rsidR="008B6956">
        <w:t xml:space="preserve">a creazione di un nuovo account presso un determinato servizio viene gestita da questa classe, tramite invocazione dell’opportuno metodo esposto dall’interfaccia </w:t>
      </w:r>
      <w:proofErr w:type="spellStart"/>
      <w:r w:rsidR="008B6956">
        <w:t>IU</w:t>
      </w:r>
      <w:r w:rsidR="0015021B">
        <w:t>ser</w:t>
      </w:r>
      <w:proofErr w:type="spellEnd"/>
      <w:r w:rsidR="0015021B">
        <w:t xml:space="preserve">, insieme alla richiesta di nuovi </w:t>
      </w:r>
      <w:proofErr w:type="spellStart"/>
      <w:r w:rsidR="0015021B">
        <w:t>ServiceConsent</w:t>
      </w:r>
      <w:proofErr w:type="spellEnd"/>
      <w:r w:rsidR="0015021B">
        <w:t xml:space="preserve"> in caso di utente già registrato.</w:t>
      </w:r>
    </w:p>
    <w:p w:rsidR="00FC61F8" w:rsidRDefault="008B6956" w:rsidP="000C341F">
      <w:r>
        <w:t xml:space="preserve">In secondo luogo, </w:t>
      </w:r>
      <w:r w:rsidR="0015021B">
        <w:t>ogni servizio che ha richiesto e ottenuto il permesso di accedere a uno specifico insieme di dati personali di un utente fa riferimento alla clas</w:t>
      </w:r>
      <w:r w:rsidR="009E78E0">
        <w:t xml:space="preserve">se </w:t>
      </w:r>
      <w:proofErr w:type="spellStart"/>
      <w:r w:rsidR="009E78E0">
        <w:t>MyData</w:t>
      </w:r>
      <w:proofErr w:type="spellEnd"/>
      <w:r w:rsidR="009E78E0">
        <w:t xml:space="preserve">, che si occupa di intercedere presso il Personal Data </w:t>
      </w:r>
      <w:proofErr w:type="spellStart"/>
      <w:r w:rsidR="009E78E0">
        <w:t>Vault</w:t>
      </w:r>
      <w:proofErr w:type="spellEnd"/>
      <w:r w:rsidR="009E78E0">
        <w:t xml:space="preserve"> per ottenere quanto richiesto. L’operazione si svolge sia per i dati in ingresso che per i dati in uscita dal </w:t>
      </w:r>
      <w:proofErr w:type="spellStart"/>
      <w:r w:rsidR="009E78E0">
        <w:t>Vault</w:t>
      </w:r>
      <w:proofErr w:type="spellEnd"/>
      <w:r w:rsidR="009E78E0">
        <w:t xml:space="preserve"> mediante i metodi </w:t>
      </w:r>
      <w:proofErr w:type="spellStart"/>
      <w:r w:rsidR="009E78E0" w:rsidRPr="009E78E0">
        <w:t>getDataSetForOutputDataConsent</w:t>
      </w:r>
      <w:proofErr w:type="spellEnd"/>
      <w:r w:rsidR="009E78E0" w:rsidRPr="009E78E0">
        <w:t>(</w:t>
      </w:r>
      <w:proofErr w:type="spellStart"/>
      <w:r w:rsidR="009E78E0" w:rsidRPr="009E78E0">
        <w:t>OutputDataConsent</w:t>
      </w:r>
      <w:proofErr w:type="spellEnd"/>
      <w:r w:rsidR="009E78E0" w:rsidRPr="009E78E0">
        <w:t xml:space="preserve"> </w:t>
      </w:r>
      <w:proofErr w:type="spellStart"/>
      <w:r w:rsidR="009E78E0" w:rsidRPr="009E78E0">
        <w:t>outputDataConsent</w:t>
      </w:r>
      <w:proofErr w:type="spellEnd"/>
      <w:r w:rsidR="009E78E0" w:rsidRPr="009E78E0">
        <w:t>)</w:t>
      </w:r>
      <w:r w:rsidR="009E78E0">
        <w:t xml:space="preserve"> e </w:t>
      </w:r>
      <w:proofErr w:type="spellStart"/>
      <w:r w:rsidR="009E78E0" w:rsidRPr="009E78E0">
        <w:t>saveDataSet</w:t>
      </w:r>
      <w:proofErr w:type="spellEnd"/>
      <w:r w:rsidR="009E78E0" w:rsidRPr="009E78E0">
        <w:t>(</w:t>
      </w:r>
      <w:proofErr w:type="spellStart"/>
      <w:r w:rsidR="009E78E0" w:rsidRPr="009E78E0">
        <w:t>IDataSet</w:t>
      </w:r>
      <w:proofErr w:type="spellEnd"/>
      <w:r w:rsidR="009E78E0" w:rsidRPr="009E78E0">
        <w:t xml:space="preserve"> </w:t>
      </w:r>
      <w:proofErr w:type="spellStart"/>
      <w:r w:rsidR="009E78E0" w:rsidRPr="009E78E0">
        <w:t>dataSet</w:t>
      </w:r>
      <w:proofErr w:type="spellEnd"/>
      <w:r w:rsidR="009E78E0" w:rsidRPr="009E78E0">
        <w:t xml:space="preserve">, </w:t>
      </w:r>
      <w:proofErr w:type="spellStart"/>
      <w:r w:rsidR="009E78E0" w:rsidRPr="009E78E0">
        <w:t>InputDataConsent</w:t>
      </w:r>
      <w:proofErr w:type="spellEnd"/>
      <w:r w:rsidR="009E78E0" w:rsidRPr="009E78E0">
        <w:t xml:space="preserve"> </w:t>
      </w:r>
      <w:proofErr w:type="spellStart"/>
      <w:r w:rsidR="009E78E0" w:rsidRPr="009E78E0">
        <w:t>inDataConsent</w:t>
      </w:r>
      <w:proofErr w:type="spellEnd"/>
      <w:r w:rsidR="009E78E0" w:rsidRPr="009E78E0">
        <w:t>)</w:t>
      </w:r>
      <w:r w:rsidR="009E78E0">
        <w:t xml:space="preserve">. In entrambi i casi, viene controllata la validità del </w:t>
      </w:r>
      <w:proofErr w:type="spellStart"/>
      <w:r w:rsidR="009E78E0">
        <w:t>Consent</w:t>
      </w:r>
      <w:proofErr w:type="spellEnd"/>
      <w:r w:rsidR="009E78E0">
        <w:t xml:space="preserve"> emesso prima di effettuare la richiesta di dati personali.</w:t>
      </w:r>
    </w:p>
    <w:p w:rsidR="00EF08BA" w:rsidRDefault="00EF08BA" w:rsidP="000C341F">
      <w:r>
        <w:t xml:space="preserve">Infine, si evidenzia la realizzazione della classe </w:t>
      </w:r>
      <w:proofErr w:type="spellStart"/>
      <w:r>
        <w:t>MyData</w:t>
      </w:r>
      <w:proofErr w:type="spellEnd"/>
      <w:r>
        <w:t xml:space="preserve"> come Singleton mediante l’utilizzo di un costruttore privato e di un campo </w:t>
      </w:r>
      <w:proofErr w:type="spellStart"/>
      <w:r>
        <w:t>instance</w:t>
      </w:r>
      <w:proofErr w:type="spellEnd"/>
      <w:r>
        <w:t xml:space="preserve"> di tipo </w:t>
      </w:r>
      <w:proofErr w:type="spellStart"/>
      <w:r>
        <w:t>MyData</w:t>
      </w:r>
      <w:proofErr w:type="spellEnd"/>
      <w:r>
        <w:t>. Ciò assicura la presenza di un unico Operatore di questo tipo all’interno del programma</w:t>
      </w:r>
    </w:p>
    <w:p w:rsidR="008B6956" w:rsidRDefault="008B6956" w:rsidP="00371985">
      <w:pPr>
        <w:pStyle w:val="Heading2"/>
      </w:pPr>
      <w:bookmarkStart w:id="37" w:name="_Ref466909302"/>
    </w:p>
    <w:p w:rsidR="00371985" w:rsidRDefault="00371985" w:rsidP="00371985">
      <w:pPr>
        <w:pStyle w:val="Heading2"/>
      </w:pPr>
      <w:bookmarkStart w:id="38" w:name="_Toc468638645"/>
      <w:r>
        <w:t>5.6 Autorizzazioni e Consent</w:t>
      </w:r>
      <w:bookmarkEnd w:id="37"/>
      <w:bookmarkEnd w:id="38"/>
    </w:p>
    <w:p w:rsidR="00DB1D37" w:rsidRDefault="00DB1D37" w:rsidP="00DB1D37">
      <w:pPr>
        <w:keepNext/>
        <w:jc w:val="center"/>
      </w:pPr>
      <w:r>
        <w:rPr>
          <w:noProof/>
        </w:rPr>
        <w:drawing>
          <wp:inline distT="0" distB="0" distL="0" distR="0">
            <wp:extent cx="5256530" cy="2331205"/>
            <wp:effectExtent l="0" t="0" r="1270" b="0"/>
            <wp:docPr id="6" name="Picture 6" descr="C:\Users\Giada\AppData\Local\Microsoft\Windows\INetCacheContent.Word\Auth-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a\AppData\Local\Microsoft\Windows\INetCacheContent.Word\Auth-clo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6530" cy="2331205"/>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fldSimple w:instr=" SEQ Figura \* ARABIC ">
        <w:r w:rsidR="00A30E21">
          <w:rPr>
            <w:noProof/>
          </w:rPr>
          <w:t>6</w:t>
        </w:r>
      </w:fldSimple>
    </w:p>
    <w:p w:rsidR="00EF08BA" w:rsidRDefault="009C2D76" w:rsidP="00EF08BA">
      <w:r>
        <w:t>Per quanto riguarda la gestione delle autorizzazioni e dei permessi, si procede come prima cosa ad uno studio di alto livello.</w:t>
      </w:r>
    </w:p>
    <w:p w:rsidR="009C2D76" w:rsidRDefault="009C2D76" w:rsidP="00EF08BA">
      <w:r>
        <w:t xml:space="preserve">Le classi più importanti all’interno di questa architettura sono </w:t>
      </w:r>
      <w:proofErr w:type="spellStart"/>
      <w:r>
        <w:t>ConsentManager</w:t>
      </w:r>
      <w:proofErr w:type="spellEnd"/>
      <w:r>
        <w:t>, che realizza il gestore di permessi previsto in 4.2, e le due tipologie di permessi, anch’esse previste in fase di Analisi (4.4).</w:t>
      </w:r>
    </w:p>
    <w:p w:rsidR="009C2D76" w:rsidRPr="00EF08BA" w:rsidRDefault="009C2D76" w:rsidP="00EF08BA">
      <w:r>
        <w:t xml:space="preserve">È presente infine anche l’enumerativo </w:t>
      </w:r>
      <w:proofErr w:type="spellStart"/>
      <w:r>
        <w:t>ConsentStatus</w:t>
      </w:r>
      <w:proofErr w:type="spellEnd"/>
      <w:r>
        <w:t xml:space="preserve">, attraverso il quale si rappresentano gli </w:t>
      </w:r>
      <w:r w:rsidR="00420A91">
        <w:t>stati del rapporto fra un utente ed un servizio generici.</w:t>
      </w:r>
    </w:p>
    <w:p w:rsidR="00DB1D37" w:rsidRDefault="00DB1D37" w:rsidP="00DB1D37">
      <w:pPr>
        <w:pStyle w:val="Heading3"/>
      </w:pPr>
      <w:bookmarkStart w:id="39" w:name="_Toc468638646"/>
      <w:r>
        <w:t xml:space="preserve">5.6.1 </w:t>
      </w:r>
      <w:proofErr w:type="spellStart"/>
      <w:r>
        <w:t>ConsentManager</w:t>
      </w:r>
      <w:proofErr w:type="spellEnd"/>
      <w:r>
        <w:t xml:space="preserve">, </w:t>
      </w:r>
      <w:proofErr w:type="spellStart"/>
      <w:r>
        <w:t>ConsentStatus</w:t>
      </w:r>
      <w:bookmarkEnd w:id="39"/>
      <w:proofErr w:type="spellEnd"/>
    </w:p>
    <w:p w:rsidR="00DB1D37" w:rsidRDefault="00DB1D37" w:rsidP="00DB1D37">
      <w:pPr>
        <w:keepNext/>
        <w:jc w:val="center"/>
      </w:pPr>
      <w:r>
        <w:rPr>
          <w:noProof/>
        </w:rPr>
        <w:drawing>
          <wp:inline distT="0" distB="0" distL="0" distR="0">
            <wp:extent cx="5256530" cy="2553030"/>
            <wp:effectExtent l="0" t="0" r="1270" b="0"/>
            <wp:docPr id="7" name="Picture 7" descr="C:\Users\Giada\AppData\Local\Microsoft\Windows\INetCacheContent.Word\Aut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uth-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530" cy="2553030"/>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fldSimple w:instr=" SEQ Figura \* ARABIC ">
        <w:r w:rsidR="00A30E21">
          <w:rPr>
            <w:noProof/>
          </w:rPr>
          <w:t>7</w:t>
        </w:r>
      </w:fldSimple>
    </w:p>
    <w:p w:rsidR="00B14469" w:rsidRDefault="00996C70" w:rsidP="00996C70">
      <w:r>
        <w:lastRenderedPageBreak/>
        <w:t xml:space="preserve">La classe </w:t>
      </w:r>
      <w:proofErr w:type="spellStart"/>
      <w:r>
        <w:t>ConsentManager</w:t>
      </w:r>
      <w:proofErr w:type="spellEnd"/>
      <w:r>
        <w:t xml:space="preserve"> si occupa dell’erogazione, in caso di richiesta legittima, di vari tipi di permessi ai servizi che ne fanno richiesta.</w:t>
      </w:r>
      <w:r w:rsidR="00F26066">
        <w:t xml:space="preserve"> </w:t>
      </w:r>
      <w:r w:rsidR="00B14469">
        <w:t>Poiché il suo scopo è quello di garantire il rispetto di un determinato protocollo di assegnazione dei permessi, essa è prima di tutto una classe implementativa e per questo motivo non è previsto alcun tipo di astrazione (ad esempio tramite interfaccia).</w:t>
      </w:r>
    </w:p>
    <w:p w:rsidR="00B14469" w:rsidRDefault="00B14469" w:rsidP="00996C70">
      <w:r>
        <w:t xml:space="preserve">Si potrebbe considerare di rendere la classe </w:t>
      </w:r>
      <w:proofErr w:type="spellStart"/>
      <w:r>
        <w:t>final</w:t>
      </w:r>
      <w:proofErr w:type="spellEnd"/>
      <w:r>
        <w:t>, per impedire estensioni o ridefinizioni del comportamento. Le motivazio</w:t>
      </w:r>
      <w:r w:rsidR="00A341B2">
        <w:t>ni a supporto di questa scelta risiedono nella garanzia di una maggiore sicurezza. Tuttavia, nel complesso ciò avrebbe portato ad una eccessiva rigidità del codice, impedendo aggiornamenti del protocollo anche in casi di legittima necessità.</w:t>
      </w:r>
    </w:p>
    <w:p w:rsidR="00996C70" w:rsidRDefault="00F26066" w:rsidP="00996C70">
      <w:r w:rsidRPr="00B14469">
        <w:t>Per la sua implementazione, ho cercato di fare in modo che essa realizzasse un servi</w:t>
      </w:r>
      <w:r>
        <w:t>zio</w:t>
      </w:r>
      <w:r w:rsidR="00785511">
        <w:t xml:space="preserve"> il più possibile</w:t>
      </w:r>
      <w:r>
        <w:t xml:space="preserve"> indipendente dal resto dell’architettura</w:t>
      </w:r>
      <w:r w:rsidR="00785511">
        <w:t xml:space="preserve"> circostante.</w:t>
      </w:r>
      <w:r w:rsidR="00B14469">
        <w:t xml:space="preserve"> Pertanto,</w:t>
      </w:r>
      <w:r w:rsidR="00A341B2">
        <w:t xml:space="preserve"> la classe </w:t>
      </w:r>
      <w:proofErr w:type="spellStart"/>
      <w:r w:rsidR="00A341B2">
        <w:t>ConsentManager</w:t>
      </w:r>
      <w:proofErr w:type="spellEnd"/>
      <w:r w:rsidR="00A341B2">
        <w:t xml:space="preserve"> non mantiene alcuno stato interno, presenta costruttore privato e non ha dipendenze rilevanti. Inoltre, p</w:t>
      </w:r>
      <w:r w:rsidR="00996C70">
        <w:t xml:space="preserve">oiché la procedura di verifica dei requisiti </w:t>
      </w:r>
      <w:r w:rsidR="00670EE9">
        <w:t xml:space="preserve">è costante e indipendente dai parametri di ingresso, ogni metodo è stato realizzato come </w:t>
      </w:r>
      <w:proofErr w:type="spellStart"/>
      <w:r w:rsidR="00670EE9">
        <w:t>static</w:t>
      </w:r>
      <w:proofErr w:type="spellEnd"/>
      <w:r w:rsidR="00670EE9">
        <w:t xml:space="preserve">. </w:t>
      </w:r>
      <w:r w:rsidR="00BD3D8F">
        <w:t xml:space="preserve">È </w:t>
      </w:r>
    </w:p>
    <w:p w:rsidR="00E605D4" w:rsidRPr="00996C70" w:rsidRDefault="00E605D4" w:rsidP="00996C70">
      <w:r>
        <w:t xml:space="preserve">I tipi di </w:t>
      </w:r>
      <w:proofErr w:type="spellStart"/>
      <w:r>
        <w:t>Consent</w:t>
      </w:r>
      <w:proofErr w:type="spellEnd"/>
      <w:r>
        <w:t xml:space="preserve"> erogati dalla classe </w:t>
      </w:r>
      <w:proofErr w:type="spellStart"/>
      <w:r>
        <w:t>ConsentManager</w:t>
      </w:r>
      <w:proofErr w:type="spellEnd"/>
      <w:r>
        <w:t xml:space="preserve"> sono </w:t>
      </w:r>
      <w:proofErr w:type="spellStart"/>
      <w:r w:rsidR="00BD3D8F">
        <w:t>ServiceConsent</w:t>
      </w:r>
      <w:proofErr w:type="spellEnd"/>
      <w:r w:rsidR="00BD3D8F">
        <w:t xml:space="preserve"> e le classi “figlie” </w:t>
      </w:r>
      <w:proofErr w:type="spellStart"/>
      <w:r w:rsidR="00BD3D8F">
        <w:t>InputDataConsent</w:t>
      </w:r>
      <w:proofErr w:type="spellEnd"/>
      <w:r w:rsidR="00BD3D8F">
        <w:t xml:space="preserve">, </w:t>
      </w:r>
      <w:proofErr w:type="spellStart"/>
      <w:r w:rsidR="00BD3D8F">
        <w:t>OutputDataConsent</w:t>
      </w:r>
      <w:proofErr w:type="spellEnd"/>
      <w:r w:rsidR="00BD3D8F">
        <w:t xml:space="preserve">, ognuno con un metodo dedicato. È presente anche la procedura </w:t>
      </w:r>
      <w:proofErr w:type="spellStart"/>
      <w:r w:rsidR="00BD3D8F" w:rsidRPr="00BD3D8F">
        <w:t>changeServiceConsentStatusForService</w:t>
      </w:r>
      <w:proofErr w:type="spellEnd"/>
      <w:r w:rsidR="00BD3D8F">
        <w:t xml:space="preserve"> </w:t>
      </w:r>
      <w:r w:rsidR="00BD3D8F" w:rsidRPr="00BD3D8F">
        <w:t>(</w:t>
      </w:r>
      <w:proofErr w:type="spellStart"/>
      <w:r w:rsidR="00BD3D8F" w:rsidRPr="00BD3D8F">
        <w:t>IUser</w:t>
      </w:r>
      <w:proofErr w:type="spellEnd"/>
      <w:r w:rsidR="00BD3D8F" w:rsidRPr="00BD3D8F">
        <w:t xml:space="preserve"> user, </w:t>
      </w:r>
      <w:proofErr w:type="spellStart"/>
      <w:r w:rsidR="00BD3D8F" w:rsidRPr="00BD3D8F">
        <w:t>IService</w:t>
      </w:r>
      <w:proofErr w:type="spellEnd"/>
      <w:r w:rsidR="00BD3D8F" w:rsidRPr="00BD3D8F">
        <w:t xml:space="preserve"> service, </w:t>
      </w:r>
      <w:proofErr w:type="spellStart"/>
      <w:r w:rsidR="00BD3D8F" w:rsidRPr="00BD3D8F">
        <w:t>ConsentStatus</w:t>
      </w:r>
      <w:proofErr w:type="spellEnd"/>
      <w:r w:rsidR="00BD3D8F" w:rsidRPr="00BD3D8F">
        <w:t xml:space="preserve"> </w:t>
      </w:r>
      <w:proofErr w:type="spellStart"/>
      <w:r w:rsidR="00BD3D8F" w:rsidRPr="00BD3D8F">
        <w:t>newStatus</w:t>
      </w:r>
      <w:proofErr w:type="spellEnd"/>
      <w:r w:rsidR="00BD3D8F" w:rsidRPr="00BD3D8F">
        <w:t>)</w:t>
      </w:r>
      <w:r w:rsidR="00BD3D8F">
        <w:t xml:space="preserve">, che permette all’utente di cambiare lo stato del Service </w:t>
      </w:r>
      <w:proofErr w:type="spellStart"/>
      <w:r w:rsidR="00BD3D8F">
        <w:t>Consent</w:t>
      </w:r>
      <w:proofErr w:type="spellEnd"/>
      <w:r w:rsidR="00BD3D8F">
        <w:t xml:space="preserve"> correntemente attivo o disabilitato, secondo quanto previsto dalle specifiche di </w:t>
      </w:r>
      <w:proofErr w:type="spellStart"/>
      <w:r w:rsidR="00BD3D8F">
        <w:t>MyData</w:t>
      </w:r>
      <w:proofErr w:type="spellEnd"/>
      <w:r w:rsidR="00BD3D8F">
        <w:t xml:space="preserve"> e successivamente in fase di Analisi (sez. 4.4). </w:t>
      </w:r>
    </w:p>
    <w:p w:rsidR="00DB1D37" w:rsidRDefault="00DB1D37" w:rsidP="006A1EEE">
      <w:pPr>
        <w:pStyle w:val="Heading3"/>
      </w:pPr>
      <w:bookmarkStart w:id="40" w:name="_Ref466909682"/>
      <w:bookmarkStart w:id="41" w:name="_Toc468638647"/>
      <w:r>
        <w:lastRenderedPageBreak/>
        <w:t xml:space="preserve">5.6.2 </w:t>
      </w:r>
      <w:proofErr w:type="spellStart"/>
      <w:r>
        <w:t>ServiceConsent</w:t>
      </w:r>
      <w:proofErr w:type="spellEnd"/>
      <w:r w:rsidR="006A1EEE">
        <w:t xml:space="preserve">, </w:t>
      </w:r>
      <w:proofErr w:type="spellStart"/>
      <w:r w:rsidR="006A1EEE">
        <w:t>DataConsent</w:t>
      </w:r>
      <w:bookmarkEnd w:id="40"/>
      <w:bookmarkEnd w:id="41"/>
      <w:proofErr w:type="spellEnd"/>
    </w:p>
    <w:p w:rsidR="006A1EEE" w:rsidRDefault="006A1EEE" w:rsidP="006A1EEE">
      <w:pPr>
        <w:keepNext/>
        <w:jc w:val="center"/>
      </w:pPr>
      <w:r>
        <w:rPr>
          <w:noProof/>
        </w:rPr>
        <w:drawing>
          <wp:inline distT="0" distB="0" distL="0" distR="0">
            <wp:extent cx="5256530" cy="3537793"/>
            <wp:effectExtent l="0" t="0" r="1270" b="5715"/>
            <wp:docPr id="8" name="Picture 8" descr="C:\Users\Giada\AppData\Local\Microsoft\Windows\INetCacheContent.Word\Auth-Cons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da\AppData\Local\Microsoft\Windows\INetCacheContent.Word\Auth-Cons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530" cy="3537793"/>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fldSimple w:instr=" SEQ Figura \* ARABIC ">
        <w:r w:rsidR="00A30E21">
          <w:rPr>
            <w:noProof/>
          </w:rPr>
          <w:t>8</w:t>
        </w:r>
      </w:fldSimple>
    </w:p>
    <w:p w:rsidR="00A20DE1" w:rsidRDefault="000A1629" w:rsidP="00B42F5C">
      <w:r>
        <w:t>I permessi utilizzati all’intern</w:t>
      </w:r>
      <w:r w:rsidR="00655CAC">
        <w:t>o del gestore di dati personali</w:t>
      </w:r>
      <w:r>
        <w:t xml:space="preserve"> ed erogati dalla classe </w:t>
      </w:r>
      <w:proofErr w:type="spellStart"/>
      <w:r>
        <w:t>ConsentManager</w:t>
      </w:r>
      <w:proofErr w:type="spellEnd"/>
      <w:r>
        <w:t xml:space="preserve"> sono istanze delle classi </w:t>
      </w:r>
      <w:proofErr w:type="spellStart"/>
      <w:r>
        <w:t>ServiceConsent</w:t>
      </w:r>
      <w:proofErr w:type="spellEnd"/>
      <w:r>
        <w:t xml:space="preserve">, </w:t>
      </w:r>
      <w:proofErr w:type="spellStart"/>
      <w:r>
        <w:t>InputDataConsent</w:t>
      </w:r>
      <w:proofErr w:type="spellEnd"/>
      <w:r>
        <w:t xml:space="preserve"> e </w:t>
      </w:r>
      <w:proofErr w:type="spellStart"/>
      <w:r>
        <w:t>OutputDataConsent</w:t>
      </w:r>
      <w:proofErr w:type="spellEnd"/>
      <w:r>
        <w:t xml:space="preserve">. Come è possibile osservare dal diagramma UML in figura, </w:t>
      </w:r>
      <w:proofErr w:type="spellStart"/>
      <w:r w:rsidR="00655CAC">
        <w:t>InputDataConsent</w:t>
      </w:r>
      <w:proofErr w:type="spellEnd"/>
      <w:r w:rsidR="00655CAC">
        <w:t xml:space="preserve"> e </w:t>
      </w:r>
      <w:proofErr w:type="spellStart"/>
      <w:r w:rsidR="00655CAC">
        <w:t>OutputDataConsent</w:t>
      </w:r>
      <w:proofErr w:type="spellEnd"/>
      <w:r w:rsidR="00655CAC">
        <w:t xml:space="preserve"> estendono la classe </w:t>
      </w:r>
      <w:proofErr w:type="spellStart"/>
      <w:r w:rsidR="00655CAC">
        <w:t>DataConsent</w:t>
      </w:r>
      <w:proofErr w:type="spellEnd"/>
      <w:r w:rsidR="00655CAC">
        <w:t xml:space="preserve">: la loro funzione è principalmente semantica, in quanto non aggiungono logica al programma ma descrivono il verso del flusso di dati che si crea con il Personal Data </w:t>
      </w:r>
      <w:proofErr w:type="spellStart"/>
      <w:r w:rsidR="00655CAC">
        <w:t>Vault</w:t>
      </w:r>
      <w:proofErr w:type="spellEnd"/>
      <w:r w:rsidR="00655CAC">
        <w:t xml:space="preserve">. Pertanto, descriverò principalmente le caratteristiche delle classi </w:t>
      </w:r>
      <w:proofErr w:type="spellStart"/>
      <w:r w:rsidR="00655CAC">
        <w:t>ServiceConsent</w:t>
      </w:r>
      <w:proofErr w:type="spellEnd"/>
      <w:r w:rsidR="00655CAC">
        <w:t xml:space="preserve"> e </w:t>
      </w:r>
      <w:proofErr w:type="spellStart"/>
      <w:r w:rsidR="00655CAC">
        <w:t>DataConsent</w:t>
      </w:r>
      <w:proofErr w:type="spellEnd"/>
      <w:r w:rsidR="00C85BA0">
        <w:t xml:space="preserve">, che costituiscono il </w:t>
      </w:r>
      <w:r w:rsidR="00604932">
        <w:t xml:space="preserve">punto focale della realizzazione dei permessi descritti in </w:t>
      </w:r>
      <w:proofErr w:type="spellStart"/>
      <w:r w:rsidR="00604932">
        <w:t>MyData</w:t>
      </w:r>
      <w:proofErr w:type="spellEnd"/>
      <w:r w:rsidR="00604932">
        <w:t>.</w:t>
      </w:r>
    </w:p>
    <w:p w:rsidR="00A20DE1" w:rsidRDefault="00A20DE1" w:rsidP="00B42F5C">
      <w:r>
        <w:t xml:space="preserve">Nonostante </w:t>
      </w:r>
      <w:r w:rsidR="00E10DF1">
        <w:t>la differenza di realizzazione e di utilizzo</w:t>
      </w:r>
      <w:r>
        <w:t>,</w:t>
      </w:r>
      <w:r w:rsidR="00E10DF1">
        <w:t xml:space="preserve"> entrambe le classi</w:t>
      </w:r>
      <w:r w:rsidR="00C85BA0">
        <w:t xml:space="preserve"> </w:t>
      </w:r>
      <w:proofErr w:type="spellStart"/>
      <w:r w:rsidR="00C85BA0">
        <w:t>ServiceConsent</w:t>
      </w:r>
      <w:proofErr w:type="spellEnd"/>
      <w:r w:rsidR="00C85BA0">
        <w:t xml:space="preserve"> e </w:t>
      </w:r>
      <w:proofErr w:type="spellStart"/>
      <w:r w:rsidR="00C85BA0">
        <w:t>DataConsent</w:t>
      </w:r>
      <w:proofErr w:type="spellEnd"/>
      <w:r>
        <w:t xml:space="preserve"> impl</w:t>
      </w:r>
      <w:r w:rsidR="00E10DF1">
        <w:t>ementano una interfaccia comune</w:t>
      </w:r>
      <w:r>
        <w:t xml:space="preserve"> </w:t>
      </w:r>
      <w:proofErr w:type="spellStart"/>
      <w:r>
        <w:t>IConsent</w:t>
      </w:r>
      <w:proofErr w:type="spellEnd"/>
      <w:r w:rsidR="00E10DF1">
        <w:t>. Questa</w:t>
      </w:r>
      <w:r>
        <w:t xml:space="preserve"> è una interfaccia “marker”</w:t>
      </w:r>
      <w:r w:rsidR="00E10DF1">
        <w:t xml:space="preserve"> necessaria per esprimere una somiglianza a livello semantico, in quanto entrambe le classi descrivono un tipo di autorizzazione.</w:t>
      </w:r>
    </w:p>
    <w:p w:rsidR="00E10DF1" w:rsidRDefault="00E10DF1" w:rsidP="00B42F5C">
      <w:r>
        <w:t xml:space="preserve">Dal diagramma UML è possibile dedurre il ruolo della classe Account rispetto ai due tipi di </w:t>
      </w:r>
      <w:proofErr w:type="spellStart"/>
      <w:r>
        <w:t>Consent</w:t>
      </w:r>
      <w:proofErr w:type="spellEnd"/>
      <w:r>
        <w:t xml:space="preserve">. Come accennato infatti in 5.2.2, essa mantiene al suo interno una mappa di corrispondenze fra </w:t>
      </w:r>
      <w:proofErr w:type="spellStart"/>
      <w:r>
        <w:t>ServiceConsent</w:t>
      </w:r>
      <w:proofErr w:type="spellEnd"/>
      <w:r>
        <w:t xml:space="preserve"> e liste di </w:t>
      </w:r>
      <w:proofErr w:type="spellStart"/>
      <w:r>
        <w:t>DataConsent</w:t>
      </w:r>
      <w:proofErr w:type="spellEnd"/>
      <w:r w:rsidR="00604932">
        <w:t>.</w:t>
      </w:r>
    </w:p>
    <w:p w:rsidR="00E10DF1" w:rsidRDefault="00E10DF1" w:rsidP="00604932">
      <w:r>
        <w:lastRenderedPageBreak/>
        <w:t>Nel primo caso,</w:t>
      </w:r>
      <w:r w:rsidR="00604932">
        <w:t xml:space="preserve"> la relazione è rappresentata mediante il simbolo “rombo nero”, che qualifica la classe Account come “contenitore” di istanze della classe </w:t>
      </w:r>
      <w:proofErr w:type="spellStart"/>
      <w:r w:rsidR="00604932">
        <w:t>ServiceConsent</w:t>
      </w:r>
      <w:proofErr w:type="spellEnd"/>
      <w:r w:rsidR="00604932">
        <w:t>. In particolare, il rombo nero descrive un tipo di relazione molto stretta fra le due parti, e la scelta è dovuta a</w:t>
      </w:r>
      <w:r>
        <w:t xml:space="preserve">lle specifiche di </w:t>
      </w:r>
      <w:proofErr w:type="spellStart"/>
      <w:r>
        <w:t>MyData</w:t>
      </w:r>
      <w:proofErr w:type="spellEnd"/>
      <w:r w:rsidR="00604932">
        <w:t>,</w:t>
      </w:r>
      <w:r>
        <w:t xml:space="preserve"> secondo cui non è possibile registrarsi presso un servizio senza ottenere un </w:t>
      </w:r>
      <w:proofErr w:type="spellStart"/>
      <w:r>
        <w:t>Consent</w:t>
      </w:r>
      <w:proofErr w:type="spellEnd"/>
      <w:r>
        <w:t xml:space="preserve">. </w:t>
      </w:r>
      <w:r w:rsidR="00604932">
        <w:t xml:space="preserve">Ciò </w:t>
      </w:r>
      <w:r>
        <w:t xml:space="preserve">è stato implementato mediante l’emissione di un </w:t>
      </w:r>
      <w:proofErr w:type="spellStart"/>
      <w:r>
        <w:t>ServiceConsent</w:t>
      </w:r>
      <w:proofErr w:type="spellEnd"/>
      <w:r>
        <w:t xml:space="preserve"> prima della creazione effettiva dell’account</w:t>
      </w:r>
      <w:r w:rsidR="004A7CD3">
        <w:t>, e il legame fra i due avviene tramite il</w:t>
      </w:r>
      <w:r w:rsidR="00604932">
        <w:t xml:space="preserve"> passaggio di questo permesso a</w:t>
      </w:r>
      <w:r w:rsidR="004A7CD3">
        <w:t>l costruttore della classe Account.</w:t>
      </w:r>
    </w:p>
    <w:p w:rsidR="00DB4666" w:rsidRDefault="00B42F5C" w:rsidP="00B42F5C">
      <w:r>
        <w:t>La class</w:t>
      </w:r>
      <w:r w:rsidR="00A20DE1">
        <w:t xml:space="preserve">e </w:t>
      </w:r>
      <w:proofErr w:type="spellStart"/>
      <w:r w:rsidR="00A20DE1">
        <w:t>ServiceConsent</w:t>
      </w:r>
      <w:proofErr w:type="spellEnd"/>
      <w:r w:rsidR="00A20DE1">
        <w:t xml:space="preserve"> realizza il primo – e il più rilevante – dei due tipi di permessi previsti per il gestore di dati personali. Al suo interno troviamo i token firmati da utente e servizio per la mutu</w:t>
      </w:r>
      <w:r w:rsidR="00FD6411">
        <w:t>a autenticazione, insieme a</w:t>
      </w:r>
      <w:r w:rsidR="00A20DE1">
        <w:t xml:space="preserve">i rispettivi riferimenti; vi sono inoltre anche alcuni campi per l’identificazione del </w:t>
      </w:r>
      <w:proofErr w:type="spellStart"/>
      <w:r w:rsidR="00A20DE1">
        <w:t>Consent</w:t>
      </w:r>
      <w:proofErr w:type="spellEnd"/>
      <w:r w:rsidR="00A20DE1">
        <w:t xml:space="preserve"> stesso e</w:t>
      </w:r>
      <w:r w:rsidR="00DB4666">
        <w:t xml:space="preserve"> la sua collocazione temporale.</w:t>
      </w:r>
    </w:p>
    <w:p w:rsidR="00DB4666" w:rsidRDefault="00DB4666" w:rsidP="00B22642">
      <w:r>
        <w:t xml:space="preserve">Per quanto riguarda invece i </w:t>
      </w:r>
      <w:proofErr w:type="spellStart"/>
      <w:r>
        <w:t>DataConsent</w:t>
      </w:r>
      <w:proofErr w:type="spellEnd"/>
      <w:r>
        <w:t xml:space="preserve">, essi si comportano come access token per il Personal Data </w:t>
      </w:r>
      <w:proofErr w:type="spellStart"/>
      <w:r>
        <w:t>Vault</w:t>
      </w:r>
      <w:proofErr w:type="spellEnd"/>
      <w:r>
        <w:t xml:space="preserve"> validi una sola volta e conservati come storico dell’accesso ai dati personali. A tal fine, un </w:t>
      </w:r>
      <w:proofErr w:type="spellStart"/>
      <w:r>
        <w:t>DataConsent</w:t>
      </w:r>
      <w:proofErr w:type="spellEnd"/>
      <w:r>
        <w:t xml:space="preserve"> contiene al suo interno il Set&lt;</w:t>
      </w:r>
      <w:proofErr w:type="spellStart"/>
      <w:r>
        <w:t>String</w:t>
      </w:r>
      <w:proofErr w:type="spellEnd"/>
      <w:r>
        <w:t>&gt; che contiene l’elenco dei tipi di dato a cui il servizio beneficiario può accedere</w:t>
      </w:r>
      <w:r w:rsidR="00B22642">
        <w:t xml:space="preserve">. Per impedire accessi illegittimi, viene sempre controllata la corrispondenza fra i tipi di dato dichiarati in fase di registrazione e quelli richiesti alla creazione del </w:t>
      </w:r>
      <w:proofErr w:type="spellStart"/>
      <w:r w:rsidR="00B22642">
        <w:t>DataConsent</w:t>
      </w:r>
      <w:proofErr w:type="spellEnd"/>
      <w:r w:rsidR="00B22642">
        <w:t>. P</w:t>
      </w:r>
      <w:r>
        <w:t xml:space="preserve">oiché il servizio non può interrogare direttamente il Personal Data </w:t>
      </w:r>
      <w:proofErr w:type="spellStart"/>
      <w:r>
        <w:t>Vault</w:t>
      </w:r>
      <w:proofErr w:type="spellEnd"/>
      <w:r>
        <w:t>, gli scambi avvengono in base a quanto dichiarato all’interno del</w:t>
      </w:r>
      <w:r w:rsidR="00B22642">
        <w:t xml:space="preserve"> Set&lt;</w:t>
      </w:r>
      <w:proofErr w:type="spellStart"/>
      <w:r w:rsidR="00B22642">
        <w:t>String</w:t>
      </w:r>
      <w:proofErr w:type="spellEnd"/>
      <w:r w:rsidR="00B22642">
        <w:t>&gt;.</w:t>
      </w:r>
    </w:p>
    <w:p w:rsidR="00B42F5C" w:rsidRPr="00B42F5C" w:rsidRDefault="00B22642" w:rsidP="00B42F5C">
      <w:r>
        <w:t>Infine, si evidenzia da</w:t>
      </w:r>
      <w:r w:rsidR="00DB4666">
        <w:t>l</w:t>
      </w:r>
      <w:r w:rsidR="00A20DE1">
        <w:t xml:space="preserve"> diagramma UML </w:t>
      </w:r>
      <w:r w:rsidR="00DB4666">
        <w:t>che</w:t>
      </w:r>
      <w:r w:rsidR="00A20DE1">
        <w:t xml:space="preserve"> </w:t>
      </w:r>
      <w:r w:rsidR="00DB4666">
        <w:t xml:space="preserve">ogni </w:t>
      </w:r>
      <w:proofErr w:type="spellStart"/>
      <w:r w:rsidR="00DB4666">
        <w:t>DataConsent</w:t>
      </w:r>
      <w:proofErr w:type="spellEnd"/>
      <w:r w:rsidR="00DB4666">
        <w:t xml:space="preserve"> mantiene un riferimento al </w:t>
      </w:r>
      <w:proofErr w:type="spellStart"/>
      <w:r w:rsidR="00DB4666">
        <w:t>ServiceConsent</w:t>
      </w:r>
      <w:proofErr w:type="spellEnd"/>
      <w:r w:rsidR="00DB4666">
        <w:t xml:space="preserve"> attivo al momento della sua emissione</w:t>
      </w:r>
      <w:r>
        <w:t xml:space="preserve">, al fine di avere una migliore tracciabilità delle transazioni di dati, e che il costruttore della stessa classe ha visibilità package - </w:t>
      </w:r>
      <w:proofErr w:type="spellStart"/>
      <w:r>
        <w:t>protected</w:t>
      </w:r>
      <w:proofErr w:type="spellEnd"/>
      <w:r>
        <w:t xml:space="preserve"> in modo da obbligare l’uso delle sottoclassi alle classi esterne.</w:t>
      </w:r>
    </w:p>
    <w:p w:rsidR="00BC3D2E" w:rsidRDefault="00BC3D2E" w:rsidP="006A1EEE">
      <w:pPr>
        <w:pStyle w:val="Heading2"/>
      </w:pPr>
      <w:bookmarkStart w:id="42" w:name="_Toc468638648"/>
      <w:r>
        <w:t>rappresentazione dei dati</w:t>
      </w:r>
      <w:bookmarkEnd w:id="42"/>
    </w:p>
    <w:p w:rsidR="00BC3D2E" w:rsidRDefault="00BC3D2E" w:rsidP="00BC3D2E">
      <w:r>
        <w:t xml:space="preserve">Si presenta a questo punto la problematica di rappresentazione dei dati, non solo all’interno del Personal Data Storage ma anche durante le transazioni fra Source e </w:t>
      </w:r>
      <w:proofErr w:type="spellStart"/>
      <w:r>
        <w:t>Sink</w:t>
      </w:r>
      <w:proofErr w:type="spellEnd"/>
      <w:r>
        <w:t>, e all’interno del servizio stesso.</w:t>
      </w:r>
    </w:p>
    <w:p w:rsidR="00BC3D2E" w:rsidRDefault="00BC3D2E" w:rsidP="00BC3D2E">
      <w:r>
        <w:t xml:space="preserve">La soluzione implementata all’interno del </w:t>
      </w:r>
      <w:proofErr w:type="spellStart"/>
      <w:r>
        <w:t>Mobility</w:t>
      </w:r>
      <w:proofErr w:type="spellEnd"/>
      <w:r>
        <w:t xml:space="preserve"> </w:t>
      </w:r>
      <w:proofErr w:type="spellStart"/>
      <w:r>
        <w:t>Profile</w:t>
      </w:r>
      <w:proofErr w:type="spellEnd"/>
      <w:r>
        <w:t xml:space="preserve"> prevede l’uso di </w:t>
      </w:r>
      <w:r w:rsidR="00183EDC">
        <w:t xml:space="preserve">oggetti </w:t>
      </w:r>
      <w:proofErr w:type="spellStart"/>
      <w:r>
        <w:t>JsonArray</w:t>
      </w:r>
      <w:proofErr w:type="spellEnd"/>
      <w:r w:rsidR="00183EDC">
        <w:t xml:space="preserve"> e </w:t>
      </w:r>
      <w:proofErr w:type="spellStart"/>
      <w:r w:rsidR="00183EDC">
        <w:t>GeoJSON</w:t>
      </w:r>
      <w:proofErr w:type="spellEnd"/>
      <w:r w:rsidR="00183EDC">
        <w:t xml:space="preserve">, come indicato nella documentazione </w:t>
      </w:r>
      <w:r>
        <w:t xml:space="preserve"> </w:t>
      </w:r>
      <w:r w:rsidR="00183EDC">
        <w:t>\</w:t>
      </w:r>
      <w:proofErr w:type="spellStart"/>
      <w:r w:rsidR="00183EDC">
        <w:t>cite</w:t>
      </w:r>
      <w:proofErr w:type="spellEnd"/>
      <w:r w:rsidR="00183EDC">
        <w:t>{</w:t>
      </w:r>
      <w:r w:rsidR="00183EDC" w:rsidRPr="00183EDC">
        <w:t xml:space="preserve"> </w:t>
      </w:r>
      <w:proofErr w:type="spellStart"/>
      <w:r w:rsidR="00183EDC" w:rsidRPr="00183EDC">
        <w:lastRenderedPageBreak/>
        <w:t>githubmobilityprofilespecification</w:t>
      </w:r>
      <w:proofErr w:type="spellEnd"/>
      <w:r w:rsidR="00183EDC">
        <w:t xml:space="preserve">}, tuttavia questa implementazione differisce dal caso di studio poiché il servizio che utilizza i dati per calcolare il prossimo viaggio più probabile e il Personal Data Storage si trovano all’interno della stessa </w:t>
      </w:r>
      <w:proofErr w:type="spellStart"/>
      <w:r w:rsidR="00183EDC">
        <w:t>app</w:t>
      </w:r>
      <w:proofErr w:type="spellEnd"/>
      <w:r w:rsidR="00183EDC">
        <w:t xml:space="preserve">. Come anticipato in 2.1.1 infatti, l’applicazione </w:t>
      </w:r>
      <w:proofErr w:type="spellStart"/>
      <w:r w:rsidR="00183EDC">
        <w:t>Journey</w:t>
      </w:r>
      <w:proofErr w:type="spellEnd"/>
      <w:r w:rsidR="00183EDC">
        <w:t xml:space="preserve"> Planner è solamente un </w:t>
      </w:r>
      <w:proofErr w:type="spellStart"/>
      <w:r w:rsidR="00183EDC">
        <w:t>frontend</w:t>
      </w:r>
      <w:proofErr w:type="spellEnd"/>
      <w:r w:rsidR="00183EDC">
        <w:t xml:space="preserve"> che non esegue alcuna computazione ma presenta un risultato già pronto.</w:t>
      </w:r>
    </w:p>
    <w:p w:rsidR="0036731E" w:rsidRDefault="00183EDC" w:rsidP="00BC3D2E">
      <w:r>
        <w:t xml:space="preserve">All’interno del gestore di dati personali in oggetto si vuole invece permettere un flusso di dati fra Source e </w:t>
      </w:r>
      <w:proofErr w:type="spellStart"/>
      <w:r>
        <w:t>Sink</w:t>
      </w:r>
      <w:proofErr w:type="spellEnd"/>
      <w:r>
        <w:t xml:space="preserve"> generici in modo che la computazione avvenga presso il servizio che richiede i dati</w:t>
      </w:r>
      <w:r w:rsidR="0036731E">
        <w:t>, non localmente al Personal Data Storage.</w:t>
      </w:r>
    </w:p>
    <w:p w:rsidR="0036731E" w:rsidRPr="00BC3D2E" w:rsidRDefault="0036731E" w:rsidP="00BC3D2E">
      <w:r>
        <w:t>In fase di Analisi (sezione 4.6) il problema è stato preso in considerazione, e si è proposta come soluzione l’utilizzo del formato JSON per la comunicazione e il trasferimento di dati.</w:t>
      </w:r>
    </w:p>
    <w:p w:rsidR="00BC3D2E" w:rsidRDefault="00BC3D2E" w:rsidP="00BC3D2E">
      <w:r>
        <w:t xml:space="preserve">In questo senso, come prima cosa ho studiato i componenti Java disponibili nell’architettura per realizzare la conversione in stringhe JSON: </w:t>
      </w:r>
      <w:proofErr w:type="spellStart"/>
      <w:r>
        <w:t>JsonArray</w:t>
      </w:r>
      <w:proofErr w:type="spellEnd"/>
      <w:r>
        <w:t xml:space="preserve">, </w:t>
      </w:r>
      <w:proofErr w:type="spellStart"/>
      <w:r>
        <w:t>JsonObject</w:t>
      </w:r>
      <w:proofErr w:type="spellEnd"/>
      <w:r>
        <w:t xml:space="preserve"> e altre sotto-interfacce di </w:t>
      </w:r>
      <w:proofErr w:type="spellStart"/>
      <w:r>
        <w:t>JsonValue</w:t>
      </w:r>
      <w:proofErr w:type="spellEnd"/>
      <w:r>
        <w:t xml:space="preserve">. Il motivo per cui ho scelto di non utilizzarli è che questi non offrono alcun metodo di utilità per la conversione da oggetto a stringa, e la trasposizione di ogni </w:t>
      </w:r>
      <w:proofErr w:type="spellStart"/>
      <w:r>
        <w:t>field</w:t>
      </w:r>
      <w:proofErr w:type="spellEnd"/>
      <w:r>
        <w:t xml:space="preserve"> va realizzata manualmente sia in serializzazione che in </w:t>
      </w:r>
      <w:proofErr w:type="spellStart"/>
      <w:r>
        <w:t>deserializzazione</w:t>
      </w:r>
      <w:proofErr w:type="spellEnd"/>
      <w:r>
        <w:t xml:space="preserve">. </w:t>
      </w:r>
      <w:hyperlink r:id="rId18" w:history="1">
        <w:r w:rsidRPr="00B6175B">
          <w:rPr>
            <w:rStyle w:val="Hyperlink"/>
          </w:rPr>
          <w:t>http://docs.oracle.com/javaee/7/api/javax/json/JsonObject.html</w:t>
        </w:r>
      </w:hyperlink>
      <w:r>
        <w:t xml:space="preserve"> Una scelta di questo tipo implicherebbe un precedente accordo fra le parti per stabilire come interpretare le stringhe inviate, e una forte dipendenza dalla particolare implementazione dei dati utilizzati.</w:t>
      </w:r>
    </w:p>
    <w:p w:rsidR="00BC3D2E" w:rsidRDefault="00BC3D2E" w:rsidP="00901995">
      <w:r w:rsidRPr="00CF0544">
        <w:t xml:space="preserve">Come seconda opzione ho considerato di utilizzare la libreria Google </w:t>
      </w:r>
      <w:proofErr w:type="spellStart"/>
      <w:r w:rsidRPr="00CF0544">
        <w:t>Gson</w:t>
      </w:r>
      <w:proofErr w:type="spellEnd"/>
      <w:r w:rsidRPr="00CF0544">
        <w:t xml:space="preserve"> </w:t>
      </w:r>
      <w:hyperlink r:id="rId19" w:history="1">
        <w:r w:rsidRPr="00CF0544">
          <w:t>https://github.com/google/gson</w:t>
        </w:r>
      </w:hyperlink>
      <w:r w:rsidRPr="00CF0544">
        <w:t xml:space="preserve"> , in quanto essa risolve i problemi incontrati </w:t>
      </w:r>
      <w:r>
        <w:t>nel corso del primo tentativo g</w:t>
      </w:r>
      <w:r w:rsidRPr="00CF0544">
        <w:t>razie ai metodi</w:t>
      </w:r>
      <w:r>
        <w:t xml:space="preserve"> </w:t>
      </w:r>
      <w:proofErr w:type="spellStart"/>
      <w:r w:rsidRPr="00CF0544">
        <w:t>gson.</w:t>
      </w:r>
      <w:r>
        <w:t>toJson</w:t>
      </w:r>
      <w:proofErr w:type="spellEnd"/>
      <w:r>
        <w:t>(</w:t>
      </w:r>
      <w:proofErr w:type="spellStart"/>
      <w:r>
        <w:t>obj</w:t>
      </w:r>
      <w:proofErr w:type="spellEnd"/>
      <w:r>
        <w:t xml:space="preserve">) per la serializzazione e </w:t>
      </w:r>
      <w:proofErr w:type="spellStart"/>
      <w:r>
        <w:t>gson.fromJson</w:t>
      </w:r>
      <w:proofErr w:type="spellEnd"/>
      <w:r>
        <w:t>(</w:t>
      </w:r>
      <w:proofErr w:type="spellStart"/>
      <w:r>
        <w:t>json</w:t>
      </w:r>
      <w:proofErr w:type="spellEnd"/>
      <w:r>
        <w:t xml:space="preserve">, </w:t>
      </w:r>
      <w:proofErr w:type="spellStart"/>
      <w:r>
        <w:t>obj.class</w:t>
      </w:r>
      <w:proofErr w:type="spellEnd"/>
      <w:r>
        <w:t xml:space="preserve">) per la </w:t>
      </w:r>
      <w:proofErr w:type="spellStart"/>
      <w:r>
        <w:t>deserializzazione</w:t>
      </w:r>
      <w:proofErr w:type="spellEnd"/>
      <w:r>
        <w:t xml:space="preserve">. Questo approccio funziona perfettamente in caso di oggetti che contengono tipi primitivi, ma mostra qualche limitazione quando si introducono oggetti di tipo generico e Collection di oggetti, siano esse di oggetti di un unico tipo o di tipi diversi. Il motivo risiede nell’implementazione della Java Virtual Machine, e in particolare nella sua caratteristica di </w:t>
      </w:r>
      <w:proofErr w:type="spellStart"/>
      <w:r>
        <w:t>Type</w:t>
      </w:r>
      <w:proofErr w:type="spellEnd"/>
      <w:r>
        <w:t xml:space="preserve"> Erasure per la quale ogni oggetto a basso livello “perde” il suo tipo particolare per diventare un Object. Questo non crea problemi in serializzazione ma in </w:t>
      </w:r>
      <w:proofErr w:type="spellStart"/>
      <w:r>
        <w:t>deserializzazione</w:t>
      </w:r>
      <w:proofErr w:type="spellEnd"/>
      <w:r>
        <w:t xml:space="preserve">, quando risulta impossibile recuperare il tipo originario dell’oggetto da deserializzare. Poiché l’utilizzo della libreria </w:t>
      </w:r>
      <w:proofErr w:type="spellStart"/>
      <w:r>
        <w:t>Gson</w:t>
      </w:r>
      <w:proofErr w:type="spellEnd"/>
      <w:r>
        <w:t xml:space="preserve"> nel contesto del </w:t>
      </w:r>
      <w:proofErr w:type="spellStart"/>
      <w:r>
        <w:t>PersonalDataVault</w:t>
      </w:r>
      <w:proofErr w:type="spellEnd"/>
      <w:r>
        <w:t xml:space="preserve"> si sarebbe collocato </w:t>
      </w:r>
      <w:r>
        <w:lastRenderedPageBreak/>
        <w:t>all’interno dei casi non completamente supportati, ho scelto di scartare anche questa seconda possibilità.</w:t>
      </w:r>
    </w:p>
    <w:p w:rsidR="00901995" w:rsidRPr="00901995" w:rsidRDefault="00901995" w:rsidP="00901995">
      <w:r w:rsidRPr="00901995">
        <w:t>Quest</w:t>
      </w:r>
      <w:r>
        <w:t>a problematica (l’</w:t>
      </w:r>
      <w:r w:rsidRPr="00901995">
        <w:t>impossibilità di prevedere con su</w:t>
      </w:r>
      <w:r>
        <w:t xml:space="preserve">fficiente precisione tutte le possibili </w:t>
      </w:r>
      <w:r w:rsidRPr="00901995">
        <w:t>situazioni legate alla rappresentazione dei dati in ogni</w:t>
      </w:r>
      <w:r>
        <w:t xml:space="preserve"> momento</w:t>
      </w:r>
      <w:r w:rsidRPr="00901995">
        <w:t>) riveste un serio aspetto di complessità e articolazione tali da assumere una rilevanza non contenibile nei limiti del presente contesto di lavoro di tesi.</w:t>
      </w:r>
    </w:p>
    <w:p w:rsidR="00901995" w:rsidRPr="00901995" w:rsidRDefault="00901995" w:rsidP="00901995">
      <w:r w:rsidRPr="00901995">
        <w:t>Necessiterebbe, viceversa, di organizzazione, mezzi e tempistiche -</w:t>
      </w:r>
      <w:r>
        <w:t xml:space="preserve"> </w:t>
      </w:r>
      <w:r w:rsidRPr="00901995">
        <w:t>oltre che conoscenze</w:t>
      </w:r>
      <w:r>
        <w:t xml:space="preserve"> </w:t>
      </w:r>
      <w:r w:rsidRPr="00901995">
        <w:t>- non immediatamente disponibili nell'attuale c</w:t>
      </w:r>
      <w:r>
        <w:t>ontesto.</w:t>
      </w:r>
    </w:p>
    <w:p w:rsidR="00901995" w:rsidRPr="00901995" w:rsidRDefault="00901995" w:rsidP="00901995">
      <w:r w:rsidRPr="00901995">
        <w:t>Si rende necessario, pertanto, ricercare una soluzione diversa, più concreta e adeguata alle attuali circostanze, più am</w:t>
      </w:r>
      <w:r>
        <w:t>missibile anche rispetto agli o</w:t>
      </w:r>
      <w:r w:rsidRPr="00901995">
        <w:t>biettivi di questo lavoro.</w:t>
      </w:r>
    </w:p>
    <w:p w:rsidR="00901995" w:rsidRPr="00901995" w:rsidRDefault="00901995" w:rsidP="00901995">
      <w:r w:rsidRPr="00901995">
        <w:t>L'ipotesi che viene proposta, che si può ritenere più accettabile</w:t>
      </w:r>
      <w:r>
        <w:t>, consiste</w:t>
      </w:r>
    </w:p>
    <w:p w:rsidR="00901995" w:rsidRPr="00CF0544" w:rsidRDefault="00901995" w:rsidP="00BC3D2E"/>
    <w:p w:rsidR="00BC3D2E" w:rsidRDefault="00BC3D2E" w:rsidP="00BC3D2E">
      <w:r>
        <w:t xml:space="preserve">La soluzione da me proposta a questo problema consiste nell’utilizzo di una struttura dati </w:t>
      </w:r>
      <w:proofErr w:type="spellStart"/>
      <w:r>
        <w:t>DataSet</w:t>
      </w:r>
      <w:proofErr w:type="spellEnd"/>
      <w:r>
        <w:t xml:space="preserve"> che permetta lo scambio di dati di qualunque tipo all’interno del sistema, purché il loro tipo sia stato preventivamente dichiarato in fase di registrazione (sezione 5.9). La classe </w:t>
      </w:r>
      <w:proofErr w:type="spellStart"/>
      <w:r>
        <w:t>DataSet</w:t>
      </w:r>
      <w:proofErr w:type="spellEnd"/>
      <w:r>
        <w:t xml:space="preserve"> è descritta in dettaglio nella sezione 5.7.</w:t>
      </w:r>
    </w:p>
    <w:p w:rsidR="00BC3D2E" w:rsidRPr="00BC3D2E" w:rsidRDefault="00BC3D2E" w:rsidP="00BC3D2E"/>
    <w:p w:rsidR="006A1EEE" w:rsidRDefault="006A1EEE" w:rsidP="00BC3D2E">
      <w:pPr>
        <w:pStyle w:val="Heading3"/>
      </w:pPr>
      <w:bookmarkStart w:id="43" w:name="_Toc468638649"/>
      <w:r>
        <w:lastRenderedPageBreak/>
        <w:t>5.7 PersonalDataVault</w:t>
      </w:r>
      <w:bookmarkEnd w:id="43"/>
    </w:p>
    <w:p w:rsidR="006A1EEE" w:rsidRDefault="006A1EEE" w:rsidP="006A1EEE">
      <w:pPr>
        <w:keepNext/>
        <w:jc w:val="center"/>
      </w:pPr>
      <w:r>
        <w:rPr>
          <w:noProof/>
        </w:rPr>
        <w:drawing>
          <wp:inline distT="0" distB="0" distL="0" distR="0">
            <wp:extent cx="5256530" cy="3755818"/>
            <wp:effectExtent l="0" t="0" r="1270" b="0"/>
            <wp:docPr id="9" name="Picture 9" descr="C:\Users\Giada\AppData\Local\Microsoft\Windows\INetCacheContent.Word\PersonalData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da\AppData\Local\Microsoft\Windows\INetCacheContent.Word\PersonalDataVaul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3755818"/>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fldSimple w:instr=" SEQ Figura \* ARABIC ">
        <w:r w:rsidR="00A30E21">
          <w:rPr>
            <w:noProof/>
          </w:rPr>
          <w:t>9</w:t>
        </w:r>
      </w:fldSimple>
    </w:p>
    <w:p w:rsidR="00186DEC" w:rsidRDefault="0036731E" w:rsidP="000C62DA">
      <w:r w:rsidRPr="0036731E">
        <w:t xml:space="preserve">In questa sezione si presenta la </w:t>
      </w:r>
      <w:r w:rsidR="00186DEC">
        <w:t xml:space="preserve">classe </w:t>
      </w:r>
      <w:proofErr w:type="spellStart"/>
      <w:r w:rsidR="00186DEC">
        <w:t>PersonalDataVault</w:t>
      </w:r>
      <w:proofErr w:type="spellEnd"/>
      <w:r w:rsidR="00186DEC">
        <w:t>,</w:t>
      </w:r>
      <w:r w:rsidRPr="0036731E">
        <w:t xml:space="preserve"> in cui vengono mantenuti i dati personali dell’utente.</w:t>
      </w:r>
      <w:r w:rsidR="00186DEC">
        <w:t xml:space="preserve"> Essa corrisponde direttamente al Personal Data Storage proposto all’interno della documentazione </w:t>
      </w:r>
      <w:proofErr w:type="spellStart"/>
      <w:r w:rsidR="00186DEC">
        <w:t>MyData</w:t>
      </w:r>
      <w:proofErr w:type="spellEnd"/>
      <w:r w:rsidR="00186DEC">
        <w:t>.</w:t>
      </w:r>
    </w:p>
    <w:p w:rsidR="0036731E" w:rsidRPr="0036731E" w:rsidRDefault="0036731E" w:rsidP="000C62DA">
      <w:r w:rsidRPr="0036731E">
        <w:t xml:space="preserve"> L’interfaccia \</w:t>
      </w:r>
      <w:proofErr w:type="spellStart"/>
      <w:r w:rsidRPr="0036731E">
        <w:t>texttt</w:t>
      </w:r>
      <w:proofErr w:type="spellEnd"/>
      <w:r w:rsidRPr="0036731E">
        <w:t>{</w:t>
      </w:r>
      <w:proofErr w:type="spellStart"/>
      <w:r w:rsidRPr="0036731E">
        <w:t>IPersonalDataVault</w:t>
      </w:r>
      <w:proofErr w:type="spellEnd"/>
      <w:r w:rsidRPr="0036731E">
        <w:t>} espone i metodi \</w:t>
      </w:r>
      <w:proofErr w:type="spellStart"/>
      <w:r w:rsidRPr="0036731E">
        <w:t>texttt</w:t>
      </w:r>
      <w:proofErr w:type="spellEnd"/>
      <w:r w:rsidRPr="0036731E">
        <w:t>{</w:t>
      </w:r>
      <w:proofErr w:type="spellStart"/>
      <w:r w:rsidRPr="0036731E">
        <w:t>getData</w:t>
      </w:r>
      <w:proofErr w:type="spellEnd"/>
      <w:r w:rsidRPr="0036731E">
        <w:t xml:space="preserve"> (Set&lt;</w:t>
      </w:r>
      <w:proofErr w:type="spellStart"/>
      <w:r w:rsidRPr="0036731E">
        <w:t>String</w:t>
      </w:r>
      <w:proofErr w:type="spellEnd"/>
      <w:r w:rsidRPr="0036731E">
        <w:t xml:space="preserve">&gt; </w:t>
      </w:r>
      <w:proofErr w:type="spellStart"/>
      <w:r w:rsidRPr="0036731E">
        <w:t>typesConst</w:t>
      </w:r>
      <w:proofErr w:type="spellEnd"/>
      <w:r w:rsidRPr="0036731E">
        <w:t>)} (che restituisce un \</w:t>
      </w:r>
      <w:proofErr w:type="spellStart"/>
      <w:r w:rsidRPr="0036731E">
        <w:t>texttt</w:t>
      </w:r>
      <w:proofErr w:type="spellEnd"/>
      <w:r w:rsidRPr="0036731E">
        <w:t>{</w:t>
      </w:r>
      <w:proofErr w:type="spellStart"/>
      <w:r w:rsidRPr="0036731E">
        <w:t>IDataSet</w:t>
      </w:r>
      <w:proofErr w:type="spellEnd"/>
      <w:r w:rsidRPr="0036731E">
        <w:t>}) e \</w:t>
      </w:r>
      <w:proofErr w:type="spellStart"/>
      <w:r w:rsidRPr="0036731E">
        <w:t>texttt</w:t>
      </w:r>
      <w:proofErr w:type="spellEnd"/>
      <w:r w:rsidRPr="0036731E">
        <w:t>{</w:t>
      </w:r>
      <w:proofErr w:type="spellStart"/>
      <w:r w:rsidRPr="0036731E">
        <w:t>saveData</w:t>
      </w:r>
      <w:proofErr w:type="spellEnd"/>
      <w:r w:rsidRPr="0036731E">
        <w:t xml:space="preserve"> (</w:t>
      </w:r>
      <w:proofErr w:type="spellStart"/>
      <w:r w:rsidRPr="0036731E">
        <w:t>IDataSet</w:t>
      </w:r>
      <w:proofErr w:type="spellEnd"/>
      <w:r w:rsidRPr="0036731E">
        <w:t xml:space="preserve"> </w:t>
      </w:r>
      <w:proofErr w:type="spellStart"/>
      <w:r w:rsidRPr="0036731E">
        <w:t>dataSet</w:t>
      </w:r>
      <w:proofErr w:type="spellEnd"/>
      <w:r w:rsidRPr="0036731E">
        <w:t>)} che permettono l’accesso ai dati. Essi si occupano di prelevare dati, o salvarli, in base a quanto specificato dal \</w:t>
      </w:r>
      <w:proofErr w:type="spellStart"/>
      <w:r w:rsidRPr="0036731E">
        <w:t>texttt</w:t>
      </w:r>
      <w:proofErr w:type="spellEnd"/>
      <w:r w:rsidRPr="0036731E">
        <w:t>{Set&lt;</w:t>
      </w:r>
      <w:proofErr w:type="spellStart"/>
      <w:r w:rsidRPr="0036731E">
        <w:t>String</w:t>
      </w:r>
      <w:proofErr w:type="spellEnd"/>
      <w:r w:rsidRPr="0036731E">
        <w:t xml:space="preserve">&gt;} contenente l’insieme dei tipi di dato. Inoltre, la signature garantisce l’indipendenza dai tipi di dato in ingresso o in uscita dal </w:t>
      </w:r>
      <w:proofErr w:type="spellStart"/>
      <w:r w:rsidRPr="0036731E">
        <w:t>Vault</w:t>
      </w:r>
      <w:proofErr w:type="spellEnd"/>
      <w:r w:rsidRPr="0036731E">
        <w:t xml:space="preserve"> grazie all’uso di oggetti di tipo \</w:t>
      </w:r>
      <w:proofErr w:type="spellStart"/>
      <w:r w:rsidRPr="0036731E">
        <w:t>texttt</w:t>
      </w:r>
      <w:proofErr w:type="spellEnd"/>
      <w:r w:rsidRPr="0036731E">
        <w:t>{</w:t>
      </w:r>
      <w:proofErr w:type="spellStart"/>
      <w:r w:rsidRPr="0036731E">
        <w:t>DataSet</w:t>
      </w:r>
      <w:proofErr w:type="spellEnd"/>
      <w:r w:rsidRPr="0036731E">
        <w:t>} incapsulati in opportune interfacce \</w:t>
      </w:r>
      <w:proofErr w:type="spellStart"/>
      <w:r w:rsidRPr="0036731E">
        <w:t>texttt</w:t>
      </w:r>
      <w:proofErr w:type="spellEnd"/>
      <w:r w:rsidRPr="0036731E">
        <w:t>{</w:t>
      </w:r>
      <w:proofErr w:type="spellStart"/>
      <w:r w:rsidRPr="0036731E">
        <w:t>IDataSet</w:t>
      </w:r>
      <w:proofErr w:type="spellEnd"/>
      <w:r w:rsidRPr="0036731E">
        <w:t xml:space="preserve">}. </w:t>
      </w:r>
    </w:p>
    <w:p w:rsidR="000C62DA" w:rsidRDefault="0036731E" w:rsidP="000C62DA">
      <w:r w:rsidRPr="0036731E">
        <w:t>All’interno della classe \</w:t>
      </w:r>
      <w:proofErr w:type="spellStart"/>
      <w:r w:rsidRPr="0036731E">
        <w:t>texttt</w:t>
      </w:r>
      <w:proofErr w:type="spellEnd"/>
      <w:r w:rsidRPr="0036731E">
        <w:t>{</w:t>
      </w:r>
      <w:proofErr w:type="spellStart"/>
      <w:r w:rsidRPr="0036731E">
        <w:t>PersonalDataVault</w:t>
      </w:r>
      <w:proofErr w:type="spellEnd"/>
      <w:r w:rsidRPr="0036731E">
        <w:t xml:space="preserve">} troviamo alcuni metodi privati necessari per la gestione dei dati memorizzati (ad esempio la lettura e la scrittura su file, con opportune funzioni di utility necessarie per il </w:t>
      </w:r>
      <w:proofErr w:type="spellStart"/>
      <w:r w:rsidRPr="0036731E">
        <w:t>parsing</w:t>
      </w:r>
      <w:proofErr w:type="spellEnd"/>
      <w:r w:rsidRPr="0036731E">
        <w:t xml:space="preserve">). Le scelte effettuate in questo senso derivano da una precedente implementazione e sono state adattate solo in minima parte per motivi di </w:t>
      </w:r>
      <w:proofErr w:type="spellStart"/>
      <w:r w:rsidRPr="0036731E">
        <w:t>compatibilit</w:t>
      </w:r>
      <w:proofErr w:type="spellEnd"/>
      <w:r w:rsidRPr="0036731E">
        <w:t>\`a.</w:t>
      </w:r>
      <w:r w:rsidR="00FE195D">
        <w:t xml:space="preserve"> Per quanto riguarda invece i metodi ereditati dall’interfaccia, si evidenzia l’eventualità di una </w:t>
      </w:r>
      <w:proofErr w:type="spellStart"/>
      <w:r w:rsidR="00FE195D">
        <w:t>RuntimeException</w:t>
      </w:r>
      <w:proofErr w:type="spellEnd"/>
      <w:r w:rsidR="00FE195D">
        <w:t xml:space="preserve"> </w:t>
      </w:r>
      <w:r w:rsidR="00FE195D">
        <w:lastRenderedPageBreak/>
        <w:t>(</w:t>
      </w:r>
      <w:proofErr w:type="spellStart"/>
      <w:r w:rsidR="00FE195D">
        <w:t>ClassCastException</w:t>
      </w:r>
      <w:proofErr w:type="spellEnd"/>
      <w:r w:rsidR="00FE195D">
        <w:t xml:space="preserve">): </w:t>
      </w:r>
      <w:r w:rsidR="00433D29">
        <w:t xml:space="preserve">il verificarsi di questo evento non è auspicabile, ma rappresenta comunque uno stato del sistema previsto e voluto. Qualora infatti un oggetto dovesse rivelarsi di un tipo diverso rispetto a quello dichiarato all’interno del </w:t>
      </w:r>
      <w:proofErr w:type="spellStart"/>
      <w:r w:rsidR="00433D29">
        <w:t>dataSet</w:t>
      </w:r>
      <w:proofErr w:type="spellEnd"/>
      <w:r w:rsidR="00433D29">
        <w:t xml:space="preserve"> ricevuto in ingresso, è opportuno che il programma segnali questa grave inconsistenza, terminando la sua esecuzione. Incidentalmente, il verificarsi di una situazione di questo tipo implica </w:t>
      </w:r>
      <w:r w:rsidR="000807A8">
        <w:t>la non osservanza delle politiche e dei protocolli di sicurezza, pertanto si ritiene motivato l’utilizzo di questa eccezione di basso livello.</w:t>
      </w:r>
    </w:p>
    <w:p w:rsidR="000C62DA" w:rsidRDefault="000C62DA" w:rsidP="000C62DA">
      <w:pPr>
        <w:rPr>
          <w:smallCaps/>
        </w:rPr>
      </w:pPr>
      <w:r>
        <w:t xml:space="preserve">Si può osservare che l’implementazione del </w:t>
      </w:r>
      <w:proofErr w:type="spellStart"/>
      <w:r>
        <w:t>PersonalDataVault</w:t>
      </w:r>
      <w:proofErr w:type="spellEnd"/>
      <w:r>
        <w:t xml:space="preserve"> è particolarmente dipendente dai tipi di dato utilizzati dal servizio </w:t>
      </w:r>
      <w:proofErr w:type="spellStart"/>
      <w:r>
        <w:t>Most</w:t>
      </w:r>
      <w:proofErr w:type="spellEnd"/>
      <w:r>
        <w:t xml:space="preserve"> </w:t>
      </w:r>
      <w:proofErr w:type="spellStart"/>
      <w:r>
        <w:t>Likely</w:t>
      </w:r>
      <w:proofErr w:type="spellEnd"/>
      <w:r>
        <w:t xml:space="preserve"> </w:t>
      </w:r>
      <w:proofErr w:type="spellStart"/>
      <w:r>
        <w:t>Nex</w:t>
      </w:r>
      <w:proofErr w:type="spellEnd"/>
      <w:r>
        <w:t xml:space="preserve"> Trip scelto come caso di studio. Tale caratteristica costituisce una limitazione del gestore di dati personali realizzato in questa tesi e trova un riscontro all’interno delle problematiche evidenziate all’interno della sezione 5.6. Anche la scelta di memorizzare i dati acquisiti all’interno di file di testo, derivata da una precedente implementazione, si colloca all’interno di un orizzonte limitato: alcune proposte di aggiornamento sono state discusse in 4.5, e saranno oggetto d</w:t>
      </w:r>
      <w:r w:rsidR="00186DEC">
        <w:t>i ulteriore discussione all’interno del capitolo 6.</w:t>
      </w:r>
    </w:p>
    <w:p w:rsidR="00B346A5" w:rsidRDefault="00B346A5" w:rsidP="0036731E">
      <w:pPr>
        <w:pStyle w:val="Heading3"/>
      </w:pPr>
      <w:bookmarkStart w:id="44" w:name="_Toc468638650"/>
      <w:r>
        <w:t>5.8 Metadata</w:t>
      </w:r>
      <w:bookmarkEnd w:id="44"/>
    </w:p>
    <w:p w:rsidR="00B346A5" w:rsidRDefault="00B346A5" w:rsidP="00B346A5">
      <w:pPr>
        <w:keepNext/>
        <w:jc w:val="center"/>
      </w:pPr>
      <w:r>
        <w:rPr>
          <w:noProof/>
        </w:rPr>
        <w:drawing>
          <wp:inline distT="0" distB="0" distL="0" distR="0">
            <wp:extent cx="4488815" cy="3396615"/>
            <wp:effectExtent l="0" t="0" r="6985" b="0"/>
            <wp:docPr id="13" name="Picture 13" descr="C:\Users\Giada\AppData\Local\Microsoft\Windows\INetCacheContent.Wo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da\AppData\Local\Microsoft\Windows\INetCacheContent.Word\Meta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8815" cy="3396615"/>
                    </a:xfrm>
                    <a:prstGeom prst="rect">
                      <a:avLst/>
                    </a:prstGeom>
                    <a:noFill/>
                    <a:ln>
                      <a:noFill/>
                    </a:ln>
                  </pic:spPr>
                </pic:pic>
              </a:graphicData>
            </a:graphic>
          </wp:inline>
        </w:drawing>
      </w:r>
    </w:p>
    <w:p w:rsidR="00B346A5" w:rsidRDefault="00B346A5" w:rsidP="00B346A5">
      <w:pPr>
        <w:pStyle w:val="Caption"/>
        <w:jc w:val="center"/>
        <w:rPr>
          <w:noProof/>
        </w:rPr>
      </w:pPr>
      <w:r>
        <w:t xml:space="preserve">Figura </w:t>
      </w:r>
      <w:fldSimple w:instr=" SEQ Figura \* ARABIC ">
        <w:r w:rsidR="00A30E21">
          <w:rPr>
            <w:noProof/>
          </w:rPr>
          <w:t>10</w:t>
        </w:r>
      </w:fldSimple>
    </w:p>
    <w:p w:rsidR="00D77A37" w:rsidRPr="00D77A37" w:rsidRDefault="00D77A37" w:rsidP="00D77A37">
      <w:r w:rsidRPr="00D77A37">
        <w:lastRenderedPageBreak/>
        <w:t>Come già accennato in precedenza, un approccio diver</w:t>
      </w:r>
      <w:r>
        <w:t xml:space="preserve">so, più completo ed esaustivo, </w:t>
      </w:r>
      <w:r w:rsidRPr="00D77A37">
        <w:t>avrebbe comportato mezzi più consistenti e conoscenze di cui -</w:t>
      </w:r>
      <w:r>
        <w:t xml:space="preserve"> </w:t>
      </w:r>
      <w:r w:rsidRPr="00D77A37">
        <w:t>al momento</w:t>
      </w:r>
      <w:r>
        <w:t xml:space="preserve"> </w:t>
      </w:r>
      <w:r w:rsidRPr="00D77A37">
        <w:t>- non si dispone.</w:t>
      </w:r>
    </w:p>
    <w:p w:rsidR="00D77A37" w:rsidRDefault="00D77A37" w:rsidP="00D77A37">
      <w:r>
        <w:t xml:space="preserve">Si è ritenuto, in alternativa, </w:t>
      </w:r>
      <w:r w:rsidRPr="00D77A37">
        <w:t xml:space="preserve">di dover ricorrere alla definizione preventiva </w:t>
      </w:r>
      <w:r>
        <w:t xml:space="preserve">dei tipi di dato disponibili all’interno del sistema, quali ad esempio Position e </w:t>
      </w:r>
      <w:proofErr w:type="spellStart"/>
      <w:r>
        <w:t>ICalendar</w:t>
      </w:r>
      <w:proofErr w:type="spellEnd"/>
      <w:r>
        <w:t>, utilizzando dove possibile le interfacce al posto delle classi, onde diminuire la forte dipendenza dalla particolare implementazione.</w:t>
      </w:r>
    </w:p>
    <w:p w:rsidR="00D77A37" w:rsidRDefault="00D77A37" w:rsidP="00D77A37">
      <w:r w:rsidRPr="00D77A37">
        <w:t xml:space="preserve">Questa modalità potrebbe forse apparire come una eccessiva semplificazione del contesto </w:t>
      </w:r>
      <w:r w:rsidR="00F72CF4">
        <w:t xml:space="preserve">per la scelta arbitraria dei tipi di alto livello sopra menzionati e delle loro implementazioni. </w:t>
      </w:r>
      <w:r w:rsidRPr="00D77A37">
        <w:t>La soluzione proposta, però, è da ritenersi plausibile in quanto valuta che i componenti indicati</w:t>
      </w:r>
      <w:r w:rsidR="00C95BCB">
        <w:t xml:space="preserve"> </w:t>
      </w:r>
      <w:r w:rsidRPr="00D77A37">
        <w:t>siano tali da poter rendere risultati accettabili anche in presenza delle limitazioni assunte.</w:t>
      </w:r>
    </w:p>
    <w:p w:rsidR="00B3622B" w:rsidRPr="009244C0" w:rsidRDefault="00881962" w:rsidP="00B3622B">
      <w:r>
        <w:t>Pertanto, l</w:t>
      </w:r>
      <w:r w:rsidR="006B377B">
        <w:t xml:space="preserve">a classe Metadata ha il compito di definire a priori i tipi di dato disponibili all’interno dell’Operatore </w:t>
      </w:r>
      <w:proofErr w:type="spellStart"/>
      <w:r w:rsidR="006B377B">
        <w:t>MyData</w:t>
      </w:r>
      <w:proofErr w:type="spellEnd"/>
      <w:r w:rsidR="006B377B">
        <w:t>. A livello implementativo, la classe espone un certo numero di stringhe</w:t>
      </w:r>
      <w:r w:rsidR="00285308">
        <w:t xml:space="preserve"> </w:t>
      </w:r>
      <w:proofErr w:type="spellStart"/>
      <w:r w:rsidR="00285308">
        <w:t>static</w:t>
      </w:r>
      <w:proofErr w:type="spellEnd"/>
      <w:r w:rsidR="006B377B">
        <w:t xml:space="preserve"> </w:t>
      </w:r>
      <w:proofErr w:type="spellStart"/>
      <w:r w:rsidR="006B377B">
        <w:t>final</w:t>
      </w:r>
      <w:proofErr w:type="spellEnd"/>
      <w:r w:rsidR="00285308">
        <w:t xml:space="preserve">, ognuna delle quali è inizializzata con il </w:t>
      </w:r>
      <w:proofErr w:type="spellStart"/>
      <w:r w:rsidR="00285308">
        <w:t>fully</w:t>
      </w:r>
      <w:proofErr w:type="spellEnd"/>
      <w:r w:rsidR="00285308">
        <w:t xml:space="preserve"> </w:t>
      </w:r>
      <w:proofErr w:type="spellStart"/>
      <w:r w:rsidR="00285308">
        <w:t>qualified</w:t>
      </w:r>
      <w:proofErr w:type="spellEnd"/>
      <w:r w:rsidR="00285308">
        <w:t xml:space="preserve"> </w:t>
      </w:r>
      <w:proofErr w:type="spellStart"/>
      <w:r w:rsidR="00285308">
        <w:t>name</w:t>
      </w:r>
      <w:proofErr w:type="spellEnd"/>
      <w:r w:rsidR="00285308">
        <w:t xml:space="preserve"> della classe</w:t>
      </w:r>
      <w:r>
        <w:t xml:space="preserve"> (o interfaccia) che rappresenta, al fine di conservare l’informazione completa riguardo al tipo di dato.</w:t>
      </w:r>
      <w:r w:rsidR="00B3622B">
        <w:t xml:space="preserve"> All’interno del programma, esse sono accessibili mediante la notazione </w:t>
      </w:r>
      <w:proofErr w:type="spellStart"/>
      <w:r w:rsidR="00B3622B">
        <w:t>Metadata.DATATYPE_CONST</w:t>
      </w:r>
      <w:proofErr w:type="spellEnd"/>
      <w:r w:rsidR="00B3622B">
        <w:t>, ad esempio al momento della costruzione dei Set&lt;</w:t>
      </w:r>
      <w:proofErr w:type="spellStart"/>
      <w:r w:rsidR="00B3622B">
        <w:t>String</w:t>
      </w:r>
      <w:proofErr w:type="spellEnd"/>
      <w:r w:rsidR="00B3622B">
        <w:t xml:space="preserve">&gt; necessari per la registrazione presso il </w:t>
      </w:r>
      <w:proofErr w:type="spellStart"/>
      <w:r w:rsidR="00B3622B">
        <w:t>ServiceRegistry</w:t>
      </w:r>
      <w:proofErr w:type="spellEnd"/>
      <w:r w:rsidR="00B3622B">
        <w:t xml:space="preserve"> (sezione ), o nel controllo della legittimità dell’emissione di un permesso (sezione ).</w:t>
      </w:r>
    </w:p>
    <w:p w:rsidR="00B3622B" w:rsidRDefault="00B3622B" w:rsidP="009E231B">
      <w:pPr>
        <w:pStyle w:val="Heading3"/>
      </w:pPr>
    </w:p>
    <w:p w:rsidR="003D2B17" w:rsidRPr="003D2B17" w:rsidRDefault="009E231B" w:rsidP="009E231B">
      <w:pPr>
        <w:pStyle w:val="Heading3"/>
      </w:pPr>
      <w:bookmarkStart w:id="45" w:name="_Toc468638651"/>
      <w:proofErr w:type="spellStart"/>
      <w:r>
        <w:t>DataSet</w:t>
      </w:r>
      <w:bookmarkEnd w:id="45"/>
      <w:proofErr w:type="spellEnd"/>
    </w:p>
    <w:p w:rsidR="00B346A5" w:rsidRDefault="00B346A5" w:rsidP="00B346A5"/>
    <w:p w:rsidR="00B346A5" w:rsidRDefault="00B346A5" w:rsidP="00B346A5">
      <w:pPr>
        <w:keepNext/>
        <w:jc w:val="center"/>
      </w:pPr>
      <w:r>
        <w:rPr>
          <w:noProof/>
        </w:rPr>
        <w:lastRenderedPageBreak/>
        <w:drawing>
          <wp:inline distT="0" distB="0" distL="0" distR="0">
            <wp:extent cx="5256530" cy="2600156"/>
            <wp:effectExtent l="0" t="0" r="1270" b="0"/>
            <wp:docPr id="12" name="Picture 12" descr="C:\Users\Giada\AppData\Local\Microsoft\Windows\INetCacheContent.Word\I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ada\AppData\Local\Microsoft\Windows\INetCacheContent.Word\IData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530" cy="2600156"/>
                    </a:xfrm>
                    <a:prstGeom prst="rect">
                      <a:avLst/>
                    </a:prstGeom>
                    <a:noFill/>
                    <a:ln>
                      <a:noFill/>
                    </a:ln>
                  </pic:spPr>
                </pic:pic>
              </a:graphicData>
            </a:graphic>
          </wp:inline>
        </w:drawing>
      </w:r>
    </w:p>
    <w:p w:rsidR="00B346A5" w:rsidRDefault="00B346A5" w:rsidP="00B346A5">
      <w:pPr>
        <w:pStyle w:val="Caption"/>
        <w:jc w:val="center"/>
        <w:rPr>
          <w:noProof/>
        </w:rPr>
      </w:pPr>
      <w:r>
        <w:t xml:space="preserve">Figura </w:t>
      </w:r>
      <w:fldSimple w:instr=" SEQ Figura \* ARABIC ">
        <w:r w:rsidR="00A30E21">
          <w:rPr>
            <w:noProof/>
          </w:rPr>
          <w:t>11</w:t>
        </w:r>
      </w:fldSimple>
    </w:p>
    <w:p w:rsidR="00796010" w:rsidRDefault="00796010" w:rsidP="009E231B">
      <w:r>
        <w:t xml:space="preserve">Come anticipato nelle sezioni precedenti, la classe </w:t>
      </w:r>
      <w:proofErr w:type="spellStart"/>
      <w:r>
        <w:t>DataSet</w:t>
      </w:r>
      <w:proofErr w:type="spellEnd"/>
      <w:r>
        <w:t xml:space="preserve"> viene utilizzata per il trasferimento di dati fra Source e </w:t>
      </w:r>
      <w:proofErr w:type="spellStart"/>
      <w:r>
        <w:t>Sink</w:t>
      </w:r>
      <w:proofErr w:type="spellEnd"/>
      <w:r>
        <w:t xml:space="preserve">. Dal grafico UML in figura si nota che essa viene sempre referenziata per mezzo dell’interfaccia </w:t>
      </w:r>
      <w:proofErr w:type="spellStart"/>
      <w:r>
        <w:t>IDataSet</w:t>
      </w:r>
      <w:proofErr w:type="spellEnd"/>
      <w:r>
        <w:t xml:space="preserve">, ed è inoltre possibile riconoscere </w:t>
      </w:r>
      <w:proofErr w:type="spellStart"/>
      <w:r>
        <w:t>IPersonalDataVault</w:t>
      </w:r>
      <w:proofErr w:type="spellEnd"/>
      <w:r>
        <w:t xml:space="preserve"> e </w:t>
      </w:r>
      <w:proofErr w:type="spellStart"/>
      <w:r>
        <w:t>IService</w:t>
      </w:r>
      <w:proofErr w:type="spellEnd"/>
      <w:r>
        <w:t xml:space="preserve"> nei ruoli (non statici) di Source e </w:t>
      </w:r>
      <w:proofErr w:type="spellStart"/>
      <w:r>
        <w:t>Sink</w:t>
      </w:r>
      <w:proofErr w:type="spellEnd"/>
      <w:r>
        <w:t>.</w:t>
      </w:r>
    </w:p>
    <w:p w:rsidR="004A7609" w:rsidRDefault="00796010" w:rsidP="009E231B">
      <w:r>
        <w:t xml:space="preserve">L’oggetto </w:t>
      </w:r>
      <w:proofErr w:type="spellStart"/>
      <w:r>
        <w:t>DataSet</w:t>
      </w:r>
      <w:proofErr w:type="spellEnd"/>
      <w:r>
        <w:t xml:space="preserve"> contiene i dati da trasferire mediante l’utilizzo di una </w:t>
      </w:r>
      <w:proofErr w:type="spellStart"/>
      <w:r>
        <w:t>Map</w:t>
      </w:r>
      <w:proofErr w:type="spellEnd"/>
      <w:r>
        <w:t>&lt;</w:t>
      </w:r>
      <w:proofErr w:type="spellStart"/>
      <w:r w:rsidR="00BF24A2">
        <w:t>String</w:t>
      </w:r>
      <w:proofErr w:type="spellEnd"/>
      <w:r w:rsidR="00BF24A2">
        <w:t xml:space="preserve">, Object&gt;, dove le chiavi sono le costanti di tipo stringa esposte dalla classe Metadata e i </w:t>
      </w:r>
      <w:proofErr w:type="spellStart"/>
      <w:r w:rsidR="00BF24A2">
        <w:t>value</w:t>
      </w:r>
      <w:proofErr w:type="spellEnd"/>
      <w:r w:rsidR="00BF24A2">
        <w:t xml:space="preserve"> corrispondenti sono generici Object (non sono permessi valori </w:t>
      </w:r>
      <w:proofErr w:type="spellStart"/>
      <w:r w:rsidR="00BF24A2">
        <w:t>null</w:t>
      </w:r>
      <w:proofErr w:type="spellEnd"/>
      <w:r w:rsidR="00BF24A2">
        <w:t xml:space="preserve">). </w:t>
      </w:r>
      <w:r w:rsidR="004A7609">
        <w:t>In altre parole, questa struttura dati associa ad ogni oggetto il suo tipo, espresso all’interno di una stringa.</w:t>
      </w:r>
    </w:p>
    <w:p w:rsidR="004A7609" w:rsidRDefault="004A7609" w:rsidP="009E231B">
      <w:r>
        <w:t xml:space="preserve">L’obiettivo della classe </w:t>
      </w:r>
      <w:proofErr w:type="spellStart"/>
      <w:r>
        <w:t>DataSet</w:t>
      </w:r>
      <w:proofErr w:type="spellEnd"/>
      <w:r>
        <w:t xml:space="preserve"> è contenere un insieme di oggetti il cui tipo non è noto a priori senza perdere l’informazione sul tipo stesso dopo la conversione a Object.</w:t>
      </w:r>
    </w:p>
    <w:p w:rsidR="00796010" w:rsidRDefault="000325A1" w:rsidP="009E231B">
      <w:r>
        <w:t xml:space="preserve">In questo modo si trova una soluzione al problema della </w:t>
      </w:r>
      <w:proofErr w:type="spellStart"/>
      <w:r>
        <w:t>Type</w:t>
      </w:r>
      <w:proofErr w:type="spellEnd"/>
      <w:r>
        <w:t xml:space="preserve"> Erasure, poiché l’informazione sul tipo di dato originario viene conservata separatamente</w:t>
      </w:r>
      <w:r w:rsidR="004A7609">
        <w:t xml:space="preserve"> all’oggetto stesso. Il destinatario della trasmissione è in grado, attraverso le costanti di tipo stringa, di risalire al tipo dell’oggetto ricevuto, in modo da poterlo utilizzare in modo appropriato.</w:t>
      </w:r>
    </w:p>
    <w:p w:rsidR="004A7609" w:rsidRPr="009E231B" w:rsidRDefault="004A7609" w:rsidP="009E231B">
      <w:r>
        <w:t xml:space="preserve">I metodi esposti dall’interfaccia ridefiniscono quelli propri della struttura dati </w:t>
      </w:r>
      <w:proofErr w:type="spellStart"/>
      <w:r>
        <w:t>Map</w:t>
      </w:r>
      <w:proofErr w:type="spellEnd"/>
      <w:r>
        <w:t xml:space="preserve"> che costituisce lo stato interno della classe, aggiungendo il controllo per i valori </w:t>
      </w:r>
      <w:proofErr w:type="spellStart"/>
      <w:r>
        <w:t>null</w:t>
      </w:r>
      <w:proofErr w:type="spellEnd"/>
      <w:r>
        <w:t xml:space="preserve"> e per la richiesta di </w:t>
      </w:r>
      <w:r w:rsidR="00600C9D">
        <w:t>oggetti non disponibili all’interno della mappa data.</w:t>
      </w:r>
    </w:p>
    <w:p w:rsidR="00B346A5" w:rsidRDefault="00B346A5" w:rsidP="009F0182">
      <w:pPr>
        <w:pStyle w:val="Heading2"/>
      </w:pPr>
      <w:bookmarkStart w:id="46" w:name="_Toc468638652"/>
      <w:r>
        <w:lastRenderedPageBreak/>
        <w:t>5.9 IService</w:t>
      </w:r>
      <w:r w:rsidR="00A30E21">
        <w:t>, AbstractService, MostLikelyNextTrip</w:t>
      </w:r>
      <w:bookmarkEnd w:id="46"/>
    </w:p>
    <w:p w:rsidR="00A30E21" w:rsidRDefault="00A30E21" w:rsidP="00A30E21">
      <w:pPr>
        <w:keepNext/>
        <w:jc w:val="center"/>
      </w:pPr>
      <w:r>
        <w:rPr>
          <w:noProof/>
        </w:rPr>
        <w:drawing>
          <wp:inline distT="0" distB="0" distL="0" distR="0">
            <wp:extent cx="5256530" cy="901441"/>
            <wp:effectExtent l="0" t="0" r="1270" b="0"/>
            <wp:docPr id="14" name="Picture 14" descr="C:\Users\Giada\AppData\Local\Microsoft\Windows\INetCacheContent.Word\Services-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da\AppData\Local\Microsoft\Windows\INetCacheContent.Word\Services-clos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901441"/>
                    </a:xfrm>
                    <a:prstGeom prst="rect">
                      <a:avLst/>
                    </a:prstGeom>
                    <a:noFill/>
                    <a:ln>
                      <a:noFill/>
                    </a:ln>
                  </pic:spPr>
                </pic:pic>
              </a:graphicData>
            </a:graphic>
          </wp:inline>
        </w:drawing>
      </w:r>
    </w:p>
    <w:p w:rsidR="00A30E21" w:rsidRDefault="00A30E21" w:rsidP="00A30E21">
      <w:pPr>
        <w:pStyle w:val="Caption"/>
        <w:jc w:val="center"/>
        <w:rPr>
          <w:noProof/>
        </w:rPr>
      </w:pPr>
      <w:r>
        <w:t xml:space="preserve">Figura </w:t>
      </w:r>
      <w:fldSimple w:instr=" SEQ Figura \* ARABIC ">
        <w:r>
          <w:rPr>
            <w:noProof/>
          </w:rPr>
          <w:t>12</w:t>
        </w:r>
      </w:fldSimple>
    </w:p>
    <w:p w:rsidR="004F430D" w:rsidRPr="004F430D" w:rsidRDefault="004F430D" w:rsidP="004F430D">
      <w:r>
        <w:t xml:space="preserve">Il diagramma UML in figura mostra l’implementazione proposta per l’utilizzo di servizi all’interno dell’architettura </w:t>
      </w:r>
      <w:proofErr w:type="spellStart"/>
      <w:r>
        <w:t>MyData</w:t>
      </w:r>
      <w:proofErr w:type="spellEnd"/>
      <w:r>
        <w:t xml:space="preserve">. L’interfaccia </w:t>
      </w:r>
      <w:proofErr w:type="spellStart"/>
      <w:r>
        <w:t>IService</w:t>
      </w:r>
      <w:proofErr w:type="spellEnd"/>
      <w:r>
        <w:t xml:space="preserve"> e la classe astratta </w:t>
      </w:r>
      <w:proofErr w:type="spellStart"/>
      <w:r>
        <w:t>AbstractService</w:t>
      </w:r>
      <w:proofErr w:type="spellEnd"/>
      <w:r>
        <w:t xml:space="preserve"> sono state realizzate al fine di mediare l’</w:t>
      </w:r>
      <w:r w:rsidR="002A1113">
        <w:t>interazione fra</w:t>
      </w:r>
      <w:r>
        <w:t xml:space="preserve"> servizio concreto (in questo caso </w:t>
      </w:r>
      <w:proofErr w:type="spellStart"/>
      <w:r>
        <w:t>MostLikelyNextTrip</w:t>
      </w:r>
      <w:proofErr w:type="spellEnd"/>
      <w:r>
        <w:t xml:space="preserve">) e </w:t>
      </w:r>
      <w:r w:rsidR="002A1113">
        <w:t>O</w:t>
      </w:r>
      <w:r>
        <w:t xml:space="preserve">peratore (ad esempio, classi </w:t>
      </w:r>
      <w:proofErr w:type="spellStart"/>
      <w:r>
        <w:t>ServiceRegistry</w:t>
      </w:r>
      <w:proofErr w:type="spellEnd"/>
      <w:r>
        <w:t xml:space="preserve"> o </w:t>
      </w:r>
      <w:proofErr w:type="spellStart"/>
      <w:r>
        <w:t>IMyData</w:t>
      </w:r>
      <w:proofErr w:type="spellEnd"/>
      <w:r>
        <w:t>). In</w:t>
      </w:r>
      <w:r w:rsidR="002A1113">
        <w:t xml:space="preserve"> questo senso, si può dire che la classe </w:t>
      </w:r>
      <w:proofErr w:type="spellStart"/>
      <w:r>
        <w:t>AbstractService</w:t>
      </w:r>
      <w:proofErr w:type="spellEnd"/>
      <w:r>
        <w:t xml:space="preserve"> </w:t>
      </w:r>
      <w:r w:rsidR="002A1113">
        <w:t xml:space="preserve">raccoglie a fattore comune le operazioni comuni a tutti i servizi, lasciando alle classi figlie il compito di realizzare solo le parti fortemente dipendenti dalla particolare business </w:t>
      </w:r>
      <w:proofErr w:type="spellStart"/>
      <w:r w:rsidR="002A1113">
        <w:t>logic</w:t>
      </w:r>
      <w:proofErr w:type="spellEnd"/>
      <w:r w:rsidR="002A1113">
        <w:t xml:space="preserve">. Per realizzare un nuovo servizio è necessario quindi creare una classe che estende </w:t>
      </w:r>
      <w:proofErr w:type="spellStart"/>
      <w:r w:rsidR="002A1113">
        <w:t>AbstractService</w:t>
      </w:r>
      <w:proofErr w:type="spellEnd"/>
      <w:r w:rsidR="002A1113">
        <w:t xml:space="preserve">: nel caso di studio, essa è la classe </w:t>
      </w:r>
      <w:proofErr w:type="spellStart"/>
      <w:r w:rsidR="002A1113">
        <w:t>MostLikelyNextTrip</w:t>
      </w:r>
      <w:proofErr w:type="spellEnd"/>
      <w:r w:rsidR="002A1113">
        <w:t>, che si interfaccia con il servizio di calcolo del prossimo viaggio più probabile[</w:t>
      </w:r>
      <w:proofErr w:type="spellStart"/>
      <w:r w:rsidR="002A1113">
        <w:t>cite</w:t>
      </w:r>
      <w:proofErr w:type="spellEnd"/>
      <w:r w:rsidR="002A1113">
        <w:t xml:space="preserve">] </w:t>
      </w:r>
      <w:proofErr w:type="spellStart"/>
      <w:r w:rsidR="002A1113">
        <w:t>SuggesterManager</w:t>
      </w:r>
      <w:proofErr w:type="spellEnd"/>
      <w:r w:rsidR="002A1113">
        <w:t>.</w:t>
      </w:r>
    </w:p>
    <w:p w:rsidR="00A30E21" w:rsidRDefault="00A30E21" w:rsidP="00A30E21">
      <w:pPr>
        <w:keepNext/>
        <w:jc w:val="center"/>
      </w:pPr>
      <w:r>
        <w:rPr>
          <w:noProof/>
        </w:rPr>
        <w:drawing>
          <wp:inline distT="0" distB="0" distL="0" distR="0">
            <wp:extent cx="5256530" cy="2178494"/>
            <wp:effectExtent l="0" t="0" r="1270" b="0"/>
            <wp:docPr id="15" name="Picture 15" descr="C:\Users\Giada\AppData\Local\Microsoft\Windows\INetCacheContent.Word\Servic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ada\AppData\Local\Microsoft\Windows\INetCacheContent.Word\Services-op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6530" cy="2178494"/>
                    </a:xfrm>
                    <a:prstGeom prst="rect">
                      <a:avLst/>
                    </a:prstGeom>
                    <a:noFill/>
                    <a:ln>
                      <a:noFill/>
                    </a:ln>
                  </pic:spPr>
                </pic:pic>
              </a:graphicData>
            </a:graphic>
          </wp:inline>
        </w:drawing>
      </w:r>
    </w:p>
    <w:p w:rsidR="002E733B" w:rsidRDefault="00A30E21" w:rsidP="002E733B">
      <w:pPr>
        <w:pStyle w:val="Caption"/>
        <w:jc w:val="center"/>
        <w:rPr>
          <w:noProof/>
        </w:rPr>
      </w:pPr>
      <w:r>
        <w:t xml:space="preserve">Figura </w:t>
      </w:r>
      <w:fldSimple w:instr=" SEQ Figura \* ARABIC ">
        <w:r>
          <w:rPr>
            <w:noProof/>
          </w:rPr>
          <w:t>13</w:t>
        </w:r>
      </w:fldSimple>
    </w:p>
    <w:p w:rsidR="002E733B" w:rsidRDefault="002E733B" w:rsidP="002E733B">
      <w:r>
        <w:t xml:space="preserve">Il livello più astratto di definizione dei servizi in </w:t>
      </w:r>
      <w:proofErr w:type="spellStart"/>
      <w:r>
        <w:t>MyData</w:t>
      </w:r>
      <w:proofErr w:type="spellEnd"/>
      <w:r>
        <w:t xml:space="preserve"> è rappresentato dall’interfaccia </w:t>
      </w:r>
      <w:proofErr w:type="spellStart"/>
      <w:r>
        <w:t>IService</w:t>
      </w:r>
      <w:proofErr w:type="spellEnd"/>
      <w:r>
        <w:t xml:space="preserve">, e permette il loro riferimento all’interno dell’architettura. Fra i metodi esposti si evidenziano </w:t>
      </w:r>
      <w:proofErr w:type="spellStart"/>
      <w:r>
        <w:t>provideService</w:t>
      </w:r>
      <w:proofErr w:type="spellEnd"/>
      <w:r w:rsidR="003C75A6">
        <w:t xml:space="preserve"> </w:t>
      </w:r>
      <w:r>
        <w:t>(</w:t>
      </w:r>
      <w:proofErr w:type="spellStart"/>
      <w:r>
        <w:t>IUser</w:t>
      </w:r>
      <w:proofErr w:type="spellEnd"/>
      <w:r>
        <w:t xml:space="preserve"> user) e </w:t>
      </w:r>
      <w:proofErr w:type="spellStart"/>
      <w:r>
        <w:t>gatherData</w:t>
      </w:r>
      <w:proofErr w:type="spellEnd"/>
      <w:r w:rsidR="003C75A6">
        <w:t xml:space="preserve"> </w:t>
      </w:r>
      <w:r>
        <w:t>(</w:t>
      </w:r>
      <w:proofErr w:type="spellStart"/>
      <w:r>
        <w:t>IUser</w:t>
      </w:r>
      <w:proofErr w:type="spellEnd"/>
      <w:r>
        <w:t xml:space="preserve"> user, </w:t>
      </w:r>
      <w:proofErr w:type="spellStart"/>
      <w:r>
        <w:t>dataSet</w:t>
      </w:r>
      <w:proofErr w:type="spellEnd"/>
      <w:r>
        <w:t xml:space="preserve"> </w:t>
      </w:r>
      <w:proofErr w:type="spellStart"/>
      <w:r>
        <w:t>IDataSet</w:t>
      </w:r>
      <w:proofErr w:type="spellEnd"/>
      <w:r>
        <w:t>), che costituiscono i punti di ingresso e di uscita del flusso di dati utilizzati e prodotti dal servizio.</w:t>
      </w:r>
    </w:p>
    <w:p w:rsidR="002E733B" w:rsidRDefault="003C75A6" w:rsidP="002E733B">
      <w:r>
        <w:lastRenderedPageBreak/>
        <w:t xml:space="preserve">L’interfaccia viene implementata parzialmente dalla classe </w:t>
      </w:r>
      <w:proofErr w:type="spellStart"/>
      <w:r>
        <w:t>AbstractService</w:t>
      </w:r>
      <w:proofErr w:type="spellEnd"/>
      <w:r>
        <w:t xml:space="preserve">. </w:t>
      </w:r>
    </w:p>
    <w:p w:rsidR="003C75A6" w:rsidRDefault="003C75A6" w:rsidP="002E733B">
      <w:r>
        <w:t xml:space="preserve">Il metodo </w:t>
      </w:r>
      <w:proofErr w:type="spellStart"/>
      <w:r>
        <w:t>provideService</w:t>
      </w:r>
      <w:proofErr w:type="spellEnd"/>
      <w:r>
        <w:t xml:space="preserve"> raccoglie a fattore comune la richiesta di un </w:t>
      </w:r>
      <w:proofErr w:type="spellStart"/>
      <w:r>
        <w:t>OutputDataConsent</w:t>
      </w:r>
      <w:proofErr w:type="spellEnd"/>
      <w:r>
        <w:t xml:space="preserve"> al </w:t>
      </w:r>
      <w:proofErr w:type="spellStart"/>
      <w:r>
        <w:t>ConsentManager</w:t>
      </w:r>
      <w:proofErr w:type="spellEnd"/>
      <w:r>
        <w:t xml:space="preserve">, seguita dall’effettiva richiesta di dati inoltrata al </w:t>
      </w:r>
      <w:proofErr w:type="spellStart"/>
      <w:r>
        <w:t>PersonalDataVault</w:t>
      </w:r>
      <w:proofErr w:type="spellEnd"/>
      <w:r>
        <w:t xml:space="preserve"> tramite una richiesta all’operatore </w:t>
      </w:r>
      <w:proofErr w:type="spellStart"/>
      <w:r>
        <w:t>MyData</w:t>
      </w:r>
      <w:proofErr w:type="spellEnd"/>
      <w:r>
        <w:t>. Infine, viene restituito</w:t>
      </w:r>
      <w:r w:rsidR="00AD7F9C">
        <w:t xml:space="preserve"> il risultato della chiamata alla funzione abstract</w:t>
      </w:r>
      <w:r>
        <w:t xml:space="preserve"> </w:t>
      </w:r>
      <w:proofErr w:type="spellStart"/>
      <w:r>
        <w:t>protected</w:t>
      </w:r>
      <w:proofErr w:type="spellEnd"/>
      <w:r>
        <w:t xml:space="preserve"> </w:t>
      </w:r>
      <w:proofErr w:type="spellStart"/>
      <w:r>
        <w:t>concreteService</w:t>
      </w:r>
      <w:proofErr w:type="spellEnd"/>
      <w:r w:rsidR="00AD7F9C">
        <w:t xml:space="preserve"> </w:t>
      </w:r>
      <w:r>
        <w:t>(</w:t>
      </w:r>
      <w:proofErr w:type="spellStart"/>
      <w:r>
        <w:t>IDataSet</w:t>
      </w:r>
      <w:proofErr w:type="spellEnd"/>
      <w:r>
        <w:t xml:space="preserve"> </w:t>
      </w:r>
      <w:proofErr w:type="spellStart"/>
      <w:r>
        <w:t>dataSet</w:t>
      </w:r>
      <w:proofErr w:type="spellEnd"/>
      <w:r>
        <w:t>)</w:t>
      </w:r>
      <w:r w:rsidR="00AD7F9C">
        <w:t xml:space="preserve">: la visibilità garantisce che dall’esterno venga chiamato solo il metodo esposto dall’interfaccia </w:t>
      </w:r>
      <w:proofErr w:type="spellStart"/>
      <w:r w:rsidR="00AD7F9C">
        <w:t>IService</w:t>
      </w:r>
      <w:proofErr w:type="spellEnd"/>
      <w:r w:rsidR="00AD7F9C">
        <w:t xml:space="preserve">. La signature astratta indica inoltre che questa funzione contiene l’effettiva implementazione della business </w:t>
      </w:r>
      <w:proofErr w:type="spellStart"/>
      <w:r w:rsidR="00AD7F9C">
        <w:t>logic</w:t>
      </w:r>
      <w:proofErr w:type="spellEnd"/>
      <w:r w:rsidR="00AD7F9C">
        <w:t xml:space="preserve">, delegata alle classi concrete che estendono </w:t>
      </w:r>
      <w:proofErr w:type="spellStart"/>
      <w:r w:rsidR="00AD7F9C">
        <w:t>AbstractService</w:t>
      </w:r>
      <w:proofErr w:type="spellEnd"/>
      <w:r w:rsidR="00AD7F9C">
        <w:t>.</w:t>
      </w:r>
    </w:p>
    <w:p w:rsidR="00AD7F9C" w:rsidRDefault="00AD7F9C" w:rsidP="002E733B">
      <w:r>
        <w:t>Il me</w:t>
      </w:r>
      <w:r w:rsidR="00840964">
        <w:t xml:space="preserve">todo </w:t>
      </w:r>
      <w:proofErr w:type="spellStart"/>
      <w:r w:rsidR="00840964">
        <w:t>gatherData</w:t>
      </w:r>
      <w:proofErr w:type="spellEnd"/>
      <w:r w:rsidR="00840964">
        <w:t xml:space="preserve"> segue la stessa sequenza di passi: la richiesta al </w:t>
      </w:r>
      <w:proofErr w:type="spellStart"/>
      <w:r w:rsidR="00840964">
        <w:t>ConsentManager</w:t>
      </w:r>
      <w:proofErr w:type="spellEnd"/>
      <w:r w:rsidR="00840964">
        <w:t xml:space="preserve"> di un </w:t>
      </w:r>
      <w:proofErr w:type="spellStart"/>
      <w:r w:rsidR="00840964">
        <w:t>InputDataConsent</w:t>
      </w:r>
      <w:proofErr w:type="spellEnd"/>
      <w:r w:rsidR="00840964">
        <w:t xml:space="preserve"> e l’interazione con il </w:t>
      </w:r>
      <w:proofErr w:type="spellStart"/>
      <w:r w:rsidR="00840964">
        <w:t>PersonalDataVault</w:t>
      </w:r>
      <w:proofErr w:type="spellEnd"/>
      <w:r w:rsidR="00840964">
        <w:t xml:space="preserve"> mediante Operatore </w:t>
      </w:r>
      <w:proofErr w:type="spellStart"/>
      <w:r w:rsidR="00840964">
        <w:t>MyData</w:t>
      </w:r>
      <w:proofErr w:type="spellEnd"/>
      <w:r w:rsidR="00840964">
        <w:t xml:space="preserve"> sono però preceduti da alcuni controlli sui dati in ingresso, al fine di verificare la legittimità della richiesta.</w:t>
      </w:r>
    </w:p>
    <w:p w:rsidR="00840964" w:rsidRDefault="00840964" w:rsidP="002E733B">
      <w:r>
        <w:t xml:space="preserve">Fra i metodi astratti si evidenzia infine </w:t>
      </w:r>
      <w:proofErr w:type="spellStart"/>
      <w:r>
        <w:t>registerService</w:t>
      </w:r>
      <w:proofErr w:type="spellEnd"/>
      <w:r>
        <w:t>(), da invocare all’interno del costruttore della classe figlia.</w:t>
      </w:r>
      <w:r w:rsidR="00EF2CB7">
        <w:t xml:space="preserve"> Durante la chiamata a procedura, il servizio concreto specifica quali tipi di dato utilizzerà mediante l’utilizzo delle costanti descritte in dettaglio nella sezione 5.7.</w:t>
      </w:r>
    </w:p>
    <w:p w:rsidR="00EF2CB7" w:rsidRPr="002E733B" w:rsidRDefault="00EF2CB7" w:rsidP="002E733B">
      <w:r>
        <w:t xml:space="preserve">Della classe implementativa </w:t>
      </w:r>
      <w:proofErr w:type="spellStart"/>
      <w:r>
        <w:t>MostLikelyNextTrip</w:t>
      </w:r>
      <w:proofErr w:type="spellEnd"/>
      <w:r>
        <w:t xml:space="preserve"> si evidenzia solo la presenza dello stato interno, dove sono contenuti il nome, identificatore unico del servizio, e</w:t>
      </w:r>
      <w:r w:rsidR="007858D3">
        <w:t xml:space="preserve"> il Set&lt;</w:t>
      </w:r>
      <w:proofErr w:type="spellStart"/>
      <w:r w:rsidR="007858D3">
        <w:t>String</w:t>
      </w:r>
      <w:proofErr w:type="spellEnd"/>
      <w:r w:rsidR="007858D3">
        <w:t>&gt; che contiene i tipi di dato utilizzati dal servizio.</w:t>
      </w:r>
    </w:p>
    <w:p w:rsidR="00A30E21" w:rsidRDefault="00A30E21" w:rsidP="00A30E21">
      <w:pPr>
        <w:pStyle w:val="Heading2"/>
      </w:pPr>
      <w:bookmarkStart w:id="47" w:name="_Toc468638653"/>
      <w:r>
        <w:lastRenderedPageBreak/>
        <w:t>5.10 ServiceRegistry</w:t>
      </w:r>
      <w:bookmarkEnd w:id="47"/>
    </w:p>
    <w:p w:rsidR="00A30E21" w:rsidRDefault="00A30E21" w:rsidP="00A30E21">
      <w:pPr>
        <w:keepNext/>
        <w:jc w:val="center"/>
      </w:pPr>
      <w:r>
        <w:rPr>
          <w:noProof/>
        </w:rPr>
        <w:drawing>
          <wp:inline distT="0" distB="0" distL="0" distR="0">
            <wp:extent cx="3467735" cy="3218180"/>
            <wp:effectExtent l="0" t="0" r="0" b="1270"/>
            <wp:docPr id="16" name="Picture 16" descr="C:\Users\Giada\AppData\Local\Microsoft\Windows\INetCacheContent.Word\Service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ada\AppData\Local\Microsoft\Windows\INetCacheContent.Word\ServiceRegist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735" cy="3218180"/>
                    </a:xfrm>
                    <a:prstGeom prst="rect">
                      <a:avLst/>
                    </a:prstGeom>
                    <a:noFill/>
                    <a:ln>
                      <a:noFill/>
                    </a:ln>
                  </pic:spPr>
                </pic:pic>
              </a:graphicData>
            </a:graphic>
          </wp:inline>
        </w:drawing>
      </w:r>
    </w:p>
    <w:p w:rsidR="00A30E21" w:rsidRDefault="00A30E21" w:rsidP="00A30E21">
      <w:pPr>
        <w:pStyle w:val="Caption"/>
        <w:jc w:val="center"/>
        <w:rPr>
          <w:noProof/>
        </w:rPr>
      </w:pPr>
      <w:r>
        <w:t xml:space="preserve">Figura </w:t>
      </w:r>
      <w:fldSimple w:instr=" SEQ Figura \* ARABIC ">
        <w:r>
          <w:rPr>
            <w:noProof/>
          </w:rPr>
          <w:t>14</w:t>
        </w:r>
      </w:fldSimple>
    </w:p>
    <w:p w:rsidR="001879BC" w:rsidRDefault="001879BC" w:rsidP="001879BC">
      <w:r>
        <w:t xml:space="preserve">Ogni servizio che voglia essere utilizzabile all’interno dell’infrastruttura </w:t>
      </w:r>
      <w:proofErr w:type="spellStart"/>
      <w:r>
        <w:t>MyData</w:t>
      </w:r>
      <w:proofErr w:type="spellEnd"/>
      <w:r>
        <w:t xml:space="preserve"> deve, per prima cosa, registrarsi all’interno del Service </w:t>
      </w:r>
      <w:proofErr w:type="spellStart"/>
      <w:r>
        <w:t>Registry</w:t>
      </w:r>
      <w:proofErr w:type="spellEnd"/>
      <w:r>
        <w:t xml:space="preserve">. In fase di registrazione, ogni servizio dichiara inoltre i tipi di dato necessari per il suo funzionamento, al fine di agevolare gli scambi di dati con altre entità dell’infrastruttura, siano esse Source o </w:t>
      </w:r>
      <w:proofErr w:type="spellStart"/>
      <w:r>
        <w:t>Sink</w:t>
      </w:r>
      <w:proofErr w:type="spellEnd"/>
      <w:r>
        <w:t>.</w:t>
      </w:r>
    </w:p>
    <w:p w:rsidR="001879BC" w:rsidRDefault="001879BC" w:rsidP="001879BC">
      <w:r>
        <w:t xml:space="preserve">Per questo motivo, la classe </w:t>
      </w:r>
      <w:proofErr w:type="spellStart"/>
      <w:r>
        <w:t>ServiceRegistry</w:t>
      </w:r>
      <w:proofErr w:type="spellEnd"/>
      <w:r>
        <w:t xml:space="preserve"> ha come responsabilità fondamentale quella di mantenere al suo interno le corrispondenze fra i servizi registrati e i tipi di dato: ciò viene realizzato mediante l’utilizzo di una </w:t>
      </w:r>
      <w:proofErr w:type="spellStart"/>
      <w:r>
        <w:t>Map</w:t>
      </w:r>
      <w:proofErr w:type="spellEnd"/>
      <w:r>
        <w:t>&lt;</w:t>
      </w:r>
      <w:proofErr w:type="spellStart"/>
      <w:r>
        <w:t>IService</w:t>
      </w:r>
      <w:proofErr w:type="spellEnd"/>
      <w:r>
        <w:t>, Set&lt;</w:t>
      </w:r>
      <w:proofErr w:type="spellStart"/>
      <w:r>
        <w:t>String</w:t>
      </w:r>
      <w:proofErr w:type="spellEnd"/>
      <w:r>
        <w:t>&gt;&gt;.</w:t>
      </w:r>
    </w:p>
    <w:p w:rsidR="001879BC" w:rsidRPr="001879BC" w:rsidRDefault="001879BC" w:rsidP="001879BC">
      <w:r>
        <w:t xml:space="preserve">Come per la classe </w:t>
      </w:r>
      <w:proofErr w:type="spellStart"/>
      <w:r>
        <w:t>ConsentManager</w:t>
      </w:r>
      <w:proofErr w:type="spellEnd"/>
      <w:r>
        <w:t xml:space="preserve"> (analizzata più in dettaglio nella sottosezione 551)</w:t>
      </w:r>
      <w:r w:rsidR="00533925">
        <w:t xml:space="preserve">, anche in questo caso ho cercato di rendere il Service </w:t>
      </w:r>
      <w:proofErr w:type="spellStart"/>
      <w:r w:rsidR="00533925">
        <w:t>Registry</w:t>
      </w:r>
      <w:proofErr w:type="spellEnd"/>
      <w:r w:rsidR="00533925">
        <w:t xml:space="preserve"> il più possibile indipendente tramite l’uso di metodi statici e la scelta di un costruttore privato. I metodi </w:t>
      </w:r>
      <w:proofErr w:type="spellStart"/>
      <w:r w:rsidR="00533925" w:rsidRPr="00533925">
        <w:t>registerService</w:t>
      </w:r>
      <w:proofErr w:type="spellEnd"/>
      <w:r w:rsidR="00533925" w:rsidRPr="00533925">
        <w:t>(</w:t>
      </w:r>
      <w:proofErr w:type="spellStart"/>
      <w:r w:rsidR="00533925" w:rsidRPr="00533925">
        <w:t>IService</w:t>
      </w:r>
      <w:proofErr w:type="spellEnd"/>
      <w:r w:rsidR="00533925" w:rsidRPr="00533925">
        <w:t xml:space="preserve"> service, Set&lt;</w:t>
      </w:r>
      <w:proofErr w:type="spellStart"/>
      <w:r w:rsidR="00533925" w:rsidRPr="00533925">
        <w:t>String</w:t>
      </w:r>
      <w:proofErr w:type="spellEnd"/>
      <w:r w:rsidR="00533925" w:rsidRPr="00533925">
        <w:t xml:space="preserve">&gt; </w:t>
      </w:r>
      <w:proofErr w:type="spellStart"/>
      <w:r w:rsidR="00533925" w:rsidRPr="00533925">
        <w:t>types</w:t>
      </w:r>
      <w:proofErr w:type="spellEnd"/>
      <w:r w:rsidR="00533925" w:rsidRPr="00533925">
        <w:t>) e Set&lt;</w:t>
      </w:r>
      <w:proofErr w:type="spellStart"/>
      <w:r w:rsidR="00533925" w:rsidRPr="00533925">
        <w:t>String</w:t>
      </w:r>
      <w:proofErr w:type="spellEnd"/>
      <w:r w:rsidR="00533925" w:rsidRPr="00533925">
        <w:t xml:space="preserve">&gt; </w:t>
      </w:r>
      <w:proofErr w:type="spellStart"/>
      <w:r w:rsidR="00533925" w:rsidRPr="00533925">
        <w:t>getMetadataForService</w:t>
      </w:r>
      <w:proofErr w:type="spellEnd"/>
      <w:r w:rsidR="00533925" w:rsidRPr="00533925">
        <w:t>(</w:t>
      </w:r>
      <w:proofErr w:type="spellStart"/>
      <w:r w:rsidR="00533925" w:rsidRPr="00533925">
        <w:t>IService</w:t>
      </w:r>
      <w:proofErr w:type="spellEnd"/>
      <w:r w:rsidR="00533925" w:rsidRPr="00533925">
        <w:t xml:space="preserve"> service)</w:t>
      </w:r>
      <w:r w:rsidR="00533925">
        <w:t xml:space="preserve"> incapsulano quelli di basso livello esposti dalla struttura dati </w:t>
      </w:r>
      <w:proofErr w:type="spellStart"/>
      <w:r w:rsidR="00533925">
        <w:t>Map</w:t>
      </w:r>
      <w:proofErr w:type="spellEnd"/>
      <w:r w:rsidR="00533925">
        <w:t xml:space="preserve">, aggiungendo gli opportuni controlli sui parametri in ingresso. In particolare, è possibile registrare un servizio mediante la procedura </w:t>
      </w:r>
      <w:proofErr w:type="spellStart"/>
      <w:r w:rsidR="00533925">
        <w:t>registerService</w:t>
      </w:r>
      <w:proofErr w:type="spellEnd"/>
      <w:r w:rsidR="00533925">
        <w:t xml:space="preserve">, e ottenere i tipi di dato registrati mediante la funzione </w:t>
      </w:r>
      <w:proofErr w:type="spellStart"/>
      <w:r w:rsidR="00533925" w:rsidRPr="00533925">
        <w:t>getMetadataForService</w:t>
      </w:r>
      <w:proofErr w:type="spellEnd"/>
      <w:r w:rsidR="00533925">
        <w:t xml:space="preserve">. </w:t>
      </w:r>
    </w:p>
    <w:p w:rsidR="009F0182" w:rsidRDefault="00A30E21" w:rsidP="009F0182">
      <w:pPr>
        <w:pStyle w:val="Heading2"/>
      </w:pPr>
      <w:bookmarkStart w:id="48" w:name="_Toc468638654"/>
      <w:r>
        <w:lastRenderedPageBreak/>
        <w:t>5.11</w:t>
      </w:r>
      <w:r w:rsidR="009F0182">
        <w:t xml:space="preserve"> Uso delle eccezioni</w:t>
      </w:r>
      <w:bookmarkEnd w:id="48"/>
    </w:p>
    <w:p w:rsidR="00C24321" w:rsidRDefault="009958C1" w:rsidP="000D3BF9">
      <w:r>
        <w:t>All’interno del gestore di dati personali sviluppato nell’ambito della tesi in oggetto, è di importanza non trascurabile il controllo della legittimità delle operazioni da eseguire, degli argomenti in ingresso alle funzioni o degli stati in cui si trova il gestore stesso.</w:t>
      </w:r>
      <w:r w:rsidR="00146C35">
        <w:t xml:space="preserve"> Pertanto, è necessario uno strumento che permetta di descrivere il verificarsi di situazioni non previste o illegittime, impedendo la continuazione del flusso del programma.</w:t>
      </w:r>
      <w:r w:rsidR="00C24321">
        <w:t xml:space="preserve"> Questa situazione è diversa, ad esempio, dal caso in cui l’invocazione di un metodo è legittima ma non produce alcuni risultato, poiché è di fondamentale importanza che l’esecuzione termini.</w:t>
      </w:r>
    </w:p>
    <w:p w:rsidR="0084297A" w:rsidRDefault="00C24321" w:rsidP="000D3BF9">
      <w:r>
        <w:t xml:space="preserve">Lo strumento utilizzato per ottenere questa caratteristica sono le Java </w:t>
      </w:r>
      <w:proofErr w:type="spellStart"/>
      <w:r>
        <w:t>Exception</w:t>
      </w:r>
      <w:proofErr w:type="spellEnd"/>
      <w:r>
        <w:t>, ed in p</w:t>
      </w:r>
      <w:r w:rsidR="009A4940">
        <w:t xml:space="preserve">articolare le sottoclassi di </w:t>
      </w:r>
      <w:proofErr w:type="spellStart"/>
      <w:r w:rsidR="009A4940">
        <w:t>RuntimeException</w:t>
      </w:r>
      <w:proofErr w:type="spellEnd"/>
      <w:r w:rsidR="009A4940">
        <w:t xml:space="preserve"> </w:t>
      </w:r>
      <w:proofErr w:type="spellStart"/>
      <w:r w:rsidR="009A4940">
        <w:t>IllegalArgumentException</w:t>
      </w:r>
      <w:proofErr w:type="spellEnd"/>
      <w:r w:rsidR="009A4940">
        <w:t xml:space="preserve"> e </w:t>
      </w:r>
      <w:proofErr w:type="spellStart"/>
      <w:r w:rsidR="009A4940">
        <w:t>IllegalStateException</w:t>
      </w:r>
      <w:proofErr w:type="spellEnd"/>
      <w:r w:rsidR="009A4940">
        <w:t xml:space="preserve">. </w:t>
      </w:r>
    </w:p>
    <w:p w:rsidR="009B2B07" w:rsidRPr="009B2B07" w:rsidRDefault="009B2B07" w:rsidP="000D3BF9">
      <w:r>
        <w:t xml:space="preserve">Fra di esse, </w:t>
      </w:r>
      <w:proofErr w:type="spellStart"/>
      <w:r>
        <w:t>IllegalStateException</w:t>
      </w:r>
      <w:proofErr w:type="spellEnd"/>
      <w:r>
        <w:t xml:space="preserve"> è descritta all’interno della documentazione Java nel modo seguente: “</w:t>
      </w:r>
      <w:proofErr w:type="spellStart"/>
      <w:r>
        <w:t>Signals</w:t>
      </w:r>
      <w:proofErr w:type="spellEnd"/>
      <w:r>
        <w:t xml:space="preserve"> </w:t>
      </w:r>
      <w:proofErr w:type="spellStart"/>
      <w:r>
        <w:t>that</w:t>
      </w:r>
      <w:proofErr w:type="spellEnd"/>
      <w:r>
        <w:t xml:space="preserve"> a </w:t>
      </w:r>
      <w:proofErr w:type="spellStart"/>
      <w:r>
        <w:t>method</w:t>
      </w:r>
      <w:proofErr w:type="spellEnd"/>
      <w:r>
        <w:t xml:space="preserve"> </w:t>
      </w:r>
      <w:proofErr w:type="spellStart"/>
      <w:r>
        <w:t>has</w:t>
      </w:r>
      <w:proofErr w:type="spellEnd"/>
      <w:r>
        <w:t xml:space="preserve"> </w:t>
      </w:r>
      <w:proofErr w:type="spellStart"/>
      <w:r>
        <w:t>been</w:t>
      </w:r>
      <w:proofErr w:type="spellEnd"/>
      <w:r>
        <w:t xml:space="preserve"> </w:t>
      </w:r>
      <w:proofErr w:type="spellStart"/>
      <w:r>
        <w:t>invoked</w:t>
      </w:r>
      <w:proofErr w:type="spellEnd"/>
      <w:r>
        <w:t xml:space="preserve"> </w:t>
      </w:r>
      <w:proofErr w:type="spellStart"/>
      <w:r>
        <w:t>at</w:t>
      </w:r>
      <w:proofErr w:type="spellEnd"/>
      <w:r>
        <w:t xml:space="preserve"> an </w:t>
      </w:r>
      <w:proofErr w:type="spellStart"/>
      <w:r>
        <w:t>illegal</w:t>
      </w:r>
      <w:proofErr w:type="spellEnd"/>
      <w:r>
        <w:t xml:space="preserve"> or inappropriate time. </w:t>
      </w:r>
      <w:r w:rsidRPr="009B2B07">
        <w:rPr>
          <w:lang w:val="en-GB"/>
        </w:rPr>
        <w:t>In other words, the Java environment or Java application is not in an appropriate st</w:t>
      </w:r>
      <w:r>
        <w:rPr>
          <w:lang w:val="en-GB"/>
        </w:rPr>
        <w:t xml:space="preserve">ate for the requested operation”. </w:t>
      </w:r>
      <w:r w:rsidRPr="009B2B07">
        <w:t xml:space="preserve">Ho valutato quindi che questa eccezione fosse adeguata </w:t>
      </w:r>
      <w:r>
        <w:t xml:space="preserve">in tutti quei casi in cui l’invocazione di un metodo non può essere portata a termine a causa di </w:t>
      </w:r>
      <w:proofErr w:type="spellStart"/>
      <w:r>
        <w:t>Consent</w:t>
      </w:r>
      <w:proofErr w:type="spellEnd"/>
      <w:r>
        <w:t xml:space="preserve"> non adeguati.</w:t>
      </w:r>
      <w:r w:rsidR="0084297A">
        <w:t xml:space="preserve"> Un esempio può essere la richiesta di un nuovo </w:t>
      </w:r>
      <w:proofErr w:type="spellStart"/>
      <w:r w:rsidR="0084297A">
        <w:t>DataConsent</w:t>
      </w:r>
      <w:proofErr w:type="spellEnd"/>
      <w:r w:rsidR="0084297A">
        <w:t xml:space="preserve"> nel caso in cui non vi sia un </w:t>
      </w:r>
      <w:proofErr w:type="spellStart"/>
      <w:r w:rsidR="0084297A">
        <w:t>ServiceConsent</w:t>
      </w:r>
      <w:proofErr w:type="spellEnd"/>
      <w:r w:rsidR="0084297A">
        <w:t xml:space="preserve"> attivo in quel momento.</w:t>
      </w:r>
    </w:p>
    <w:p w:rsidR="0084297A" w:rsidRDefault="0084297A" w:rsidP="000D3BF9">
      <w:r>
        <w:t>L</w:t>
      </w:r>
      <w:r w:rsidR="009A4940">
        <w:t xml:space="preserve">’uso di </w:t>
      </w:r>
      <w:proofErr w:type="spellStart"/>
      <w:r w:rsidR="009A4940">
        <w:t>IllegalArgumentException</w:t>
      </w:r>
      <w:proofErr w:type="spellEnd"/>
      <w:r w:rsidR="009A4940">
        <w:t xml:space="preserve"> è convenzionalmente limitato al controllo dei parametri in ingresso </w:t>
      </w:r>
      <w:r w:rsidR="009B2B07">
        <w:t xml:space="preserve">ai metodi, </w:t>
      </w:r>
      <w:r>
        <w:t xml:space="preserve">in aderenza a quanto dichiarato sulla documentazione Java. </w:t>
      </w:r>
      <w:r w:rsidR="005C2526">
        <w:t>Fra le</w:t>
      </w:r>
      <w:r>
        <w:t xml:space="preserve"> </w:t>
      </w:r>
      <w:proofErr w:type="spellStart"/>
      <w:r>
        <w:t>RuntimeException</w:t>
      </w:r>
      <w:proofErr w:type="spellEnd"/>
      <w:r>
        <w:t xml:space="preserve"> utilizzat</w:t>
      </w:r>
      <w:r w:rsidR="005C2526">
        <w:t>e</w:t>
      </w:r>
      <w:r>
        <w:t xml:space="preserve"> è</w:t>
      </w:r>
      <w:r w:rsidR="005C2526">
        <w:t xml:space="preserve"> presente anche</w:t>
      </w:r>
      <w:r>
        <w:t xml:space="preserve"> </w:t>
      </w:r>
      <w:proofErr w:type="spellStart"/>
      <w:r>
        <w:t>SecurityException</w:t>
      </w:r>
      <w:proofErr w:type="spellEnd"/>
      <w:r>
        <w:t>, invocata ogni volta in cui un parametro o controllo di sicurezza non è verificato.</w:t>
      </w:r>
    </w:p>
    <w:p w:rsidR="000807A8" w:rsidRDefault="0084297A" w:rsidP="000D3BF9">
      <w:r>
        <w:t xml:space="preserve">Un aspetto importante dell’uso delle eccezioni è stata la loro collocazione all’interno dello </w:t>
      </w:r>
      <w:proofErr w:type="spellStart"/>
      <w:r>
        <w:t>stack</w:t>
      </w:r>
      <w:proofErr w:type="spellEnd"/>
      <w:r>
        <w:t xml:space="preserve"> delle invocazioni di metodi. </w:t>
      </w:r>
      <w:r w:rsidR="00B83604">
        <w:t xml:space="preserve">Si prenda nuovamente </w:t>
      </w:r>
      <w:r w:rsidR="00D7044B">
        <w:t xml:space="preserve">come esempio il caso di richiesta di un nuovo </w:t>
      </w:r>
      <w:proofErr w:type="spellStart"/>
      <w:r w:rsidR="00D7044B">
        <w:t>DataConsent</w:t>
      </w:r>
      <w:proofErr w:type="spellEnd"/>
      <w:r w:rsidR="00D7044B">
        <w:t xml:space="preserve">: è noto a priori che la precondizione per ottenerlo richiede l’esistenza di un </w:t>
      </w:r>
      <w:proofErr w:type="spellStart"/>
      <w:r w:rsidR="00D7044B">
        <w:t>ServiceConsent</w:t>
      </w:r>
      <w:proofErr w:type="spellEnd"/>
      <w:r w:rsidR="00D7044B">
        <w:t xml:space="preserve"> attivo in quel momento. Questa eventualità è controllata all’interno della classe </w:t>
      </w:r>
      <w:proofErr w:type="spellStart"/>
      <w:r w:rsidR="00D7044B">
        <w:t>ConsentManager</w:t>
      </w:r>
      <w:proofErr w:type="spellEnd"/>
      <w:r w:rsidR="00D7044B">
        <w:t xml:space="preserve"> mediante l’uso di una </w:t>
      </w:r>
      <w:proofErr w:type="spellStart"/>
      <w:r w:rsidR="00D7044B">
        <w:t>IllegalStateException</w:t>
      </w:r>
      <w:proofErr w:type="spellEnd"/>
      <w:r w:rsidR="00D7044B">
        <w:t xml:space="preserve">. Tuttavia esiste un sotto-caso che, pur rientrando a pieno titolo nell’insieme di situazioni non corrette (mancanza di un </w:t>
      </w:r>
      <w:proofErr w:type="spellStart"/>
      <w:r w:rsidR="00D7044B">
        <w:t>ServiceConsent</w:t>
      </w:r>
      <w:proofErr w:type="spellEnd"/>
      <w:r w:rsidR="00D7044B">
        <w:t xml:space="preserve"> attivo) merita di essere differenziato per il suo valore semantico. Si tratta infatti del caso in cui </w:t>
      </w:r>
      <w:r w:rsidR="00D7044B">
        <w:lastRenderedPageBreak/>
        <w:t xml:space="preserve">l’utente per cui si sta facendo richiesta non sia registrato presso il servizio: il </w:t>
      </w:r>
      <w:proofErr w:type="spellStart"/>
      <w:r w:rsidR="00D7044B">
        <w:t>ServiceConsent</w:t>
      </w:r>
      <w:proofErr w:type="spellEnd"/>
      <w:r w:rsidR="00D7044B">
        <w:t xml:space="preserve"> non ha stato Active perché in realtà non ne è stato emesso alcuno. Al fine di controllare anche questa eventualità è opportuno inserire una eccezione nella classe </w:t>
      </w:r>
      <w:proofErr w:type="spellStart"/>
      <w:r w:rsidR="00D7044B">
        <w:t>MyDataUser</w:t>
      </w:r>
      <w:proofErr w:type="spellEnd"/>
      <w:r w:rsidR="00D7044B">
        <w:t xml:space="preserve">, non </w:t>
      </w:r>
      <w:proofErr w:type="spellStart"/>
      <w:r w:rsidR="00D7044B">
        <w:t>ConsentManager</w:t>
      </w:r>
      <w:proofErr w:type="spellEnd"/>
      <w:r w:rsidR="005C2526">
        <w:t>, in quanto essa rientra all’interno delle sue responsabilità.</w:t>
      </w:r>
    </w:p>
    <w:p w:rsidR="00EF0A1D" w:rsidRDefault="00EF0A1D" w:rsidP="00EF0A1D">
      <w:pPr>
        <w:pStyle w:val="Heading2"/>
      </w:pPr>
      <w:bookmarkStart w:id="49" w:name="_Toc468638655"/>
      <w:r>
        <w:t>Graphical User Interface</w:t>
      </w:r>
      <w:bookmarkEnd w:id="49"/>
    </w:p>
    <w:p w:rsidR="00F031EF" w:rsidRPr="00F031EF" w:rsidRDefault="00F031EF" w:rsidP="00F031EF">
      <w:r>
        <w:t xml:space="preserve">//grafico </w:t>
      </w:r>
      <w:proofErr w:type="spellStart"/>
      <w:r>
        <w:t>uml</w:t>
      </w:r>
      <w:proofErr w:type="spellEnd"/>
    </w:p>
    <w:p w:rsidR="00EF0A1D" w:rsidRDefault="00EF0A1D" w:rsidP="00EF0A1D">
      <w:r>
        <w:t xml:space="preserve">Per la realizzazione dell’interfaccia grafica del gestore di dati personali ho scelto il design pattern </w:t>
      </w:r>
      <w:r w:rsidR="00584540">
        <w:t xml:space="preserve">Model </w:t>
      </w:r>
      <w:proofErr w:type="spellStart"/>
      <w:r w:rsidR="00584540">
        <w:t>View</w:t>
      </w:r>
      <w:proofErr w:type="spellEnd"/>
      <w:r w:rsidR="00584540">
        <w:t xml:space="preserve"> Contr</w:t>
      </w:r>
      <w:r w:rsidR="002C4371">
        <w:t xml:space="preserve">oller. Questo viene </w:t>
      </w:r>
      <w:r w:rsidR="00F031EF">
        <w:t>impiegato</w:t>
      </w:r>
      <w:r w:rsidR="002C4371">
        <w:t xml:space="preserve"> anche all’interno di </w:t>
      </w:r>
      <w:proofErr w:type="spellStart"/>
      <w:r w:rsidR="002C4371">
        <w:t>Most</w:t>
      </w:r>
      <w:proofErr w:type="spellEnd"/>
      <w:r w:rsidR="002C4371">
        <w:t xml:space="preserve"> </w:t>
      </w:r>
      <w:proofErr w:type="spellStart"/>
      <w:r w:rsidR="002C4371">
        <w:t>Likely</w:t>
      </w:r>
      <w:proofErr w:type="spellEnd"/>
      <w:r w:rsidR="002C4371">
        <w:t xml:space="preserve"> </w:t>
      </w:r>
      <w:proofErr w:type="spellStart"/>
      <w:r w:rsidR="002C4371">
        <w:t>Next</w:t>
      </w:r>
      <w:proofErr w:type="spellEnd"/>
      <w:r w:rsidR="002C4371">
        <w:t xml:space="preserve"> Trip \</w:t>
      </w:r>
      <w:proofErr w:type="spellStart"/>
      <w:r w:rsidR="002C4371">
        <w:t>cite</w:t>
      </w:r>
      <w:proofErr w:type="spellEnd"/>
      <w:r w:rsidR="002C4371">
        <w:t>{}, del quale si è utilizzata</w:t>
      </w:r>
      <w:r w:rsidR="00CA29AF">
        <w:t xml:space="preserve"> la schermata di funzionamento per i</w:t>
      </w:r>
      <w:r w:rsidR="002C4371">
        <w:t>l</w:t>
      </w:r>
      <w:r w:rsidR="00F031EF">
        <w:t xml:space="preserve"> servizio omonimo. </w:t>
      </w:r>
    </w:p>
    <w:p w:rsidR="00F031EF" w:rsidRDefault="00CA29AF" w:rsidP="00EF0A1D">
      <w:r>
        <w:t xml:space="preserve">Ho ritenuto necessario realizzare </w:t>
      </w:r>
      <w:r w:rsidR="00F031EF">
        <w:t>due finestre con le seguenti funzioni:</w:t>
      </w:r>
    </w:p>
    <w:p w:rsidR="00F031EF" w:rsidRDefault="00F031EF" w:rsidP="00EF0A1D">
      <w:r>
        <w:t>\</w:t>
      </w:r>
      <w:proofErr w:type="spellStart"/>
      <w:r>
        <w:t>begin</w:t>
      </w:r>
      <w:proofErr w:type="spellEnd"/>
      <w:r>
        <w:t>{}</w:t>
      </w:r>
    </w:p>
    <w:p w:rsidR="00F031EF" w:rsidRDefault="00F031EF" w:rsidP="00EF0A1D">
      <w:r>
        <w:t>\item Una schermata per login e registrazione;</w:t>
      </w:r>
    </w:p>
    <w:p w:rsidR="00F031EF" w:rsidRDefault="00F031EF" w:rsidP="00EF0A1D">
      <w:r>
        <w:t>\item Una schermata per il profilo utente, c</w:t>
      </w:r>
      <w:r w:rsidR="007A2B9B">
        <w:t>he mostri i servizi attivi e abiliti</w:t>
      </w:r>
      <w:r>
        <w:t>, o disabiliti, determinati bottoni a seconda dello stato corrente del</w:t>
      </w:r>
      <w:r w:rsidR="007A2B9B">
        <w:t>l’esecuzione.</w:t>
      </w:r>
    </w:p>
    <w:p w:rsidR="007A2B9B" w:rsidRDefault="007A2B9B" w:rsidP="00EF0A1D">
      <w:r>
        <w:t>\end{}</w:t>
      </w:r>
    </w:p>
    <w:p w:rsidR="007A2B9B" w:rsidRDefault="007A2B9B" w:rsidP="00EF0A1D">
      <w:r>
        <w:t>A ciò si deve aggiungere la schermata del servizio, che viene mostrata ad ogni sua invocazione.</w:t>
      </w:r>
    </w:p>
    <w:p w:rsidR="007A2B9B" w:rsidRDefault="007A2B9B" w:rsidP="00EF0A1D">
      <w:r>
        <w:t>Il Controller ha lo sc</w:t>
      </w:r>
      <w:r w:rsidR="002E3AD2">
        <w:t xml:space="preserve">opo di gestire la </w:t>
      </w:r>
      <w:proofErr w:type="spellStart"/>
      <w:r w:rsidR="002E3AD2">
        <w:t>View</w:t>
      </w:r>
      <w:proofErr w:type="spellEnd"/>
      <w:r w:rsidR="002E3AD2">
        <w:t xml:space="preserve"> e di permettere una comunicazione con il Model: </w:t>
      </w:r>
      <w:r w:rsidR="00207A65">
        <w:t>in questo caso</w:t>
      </w:r>
      <w:r w:rsidR="002E3AD2">
        <w:t xml:space="preserve">, esso si interfaccia quasi unicamente con la classe </w:t>
      </w:r>
      <w:proofErr w:type="spellStart"/>
      <w:r w:rsidR="002E3AD2">
        <w:t>MyData</w:t>
      </w:r>
      <w:proofErr w:type="spellEnd"/>
      <w:r w:rsidR="002E3AD2">
        <w:t>, confermando il suo ruolo centrale di gestione.</w:t>
      </w:r>
    </w:p>
    <w:p w:rsidR="00EC322F" w:rsidRDefault="00EC322F" w:rsidP="00EF0A1D">
      <w:r>
        <w:t xml:space="preserve">La </w:t>
      </w:r>
      <w:proofErr w:type="spellStart"/>
      <w:r>
        <w:t>View</w:t>
      </w:r>
      <w:proofErr w:type="spellEnd"/>
      <w:r>
        <w:t xml:space="preserve"> mostra il profilo dell’utente loggato, permettendogli la gestione dei servizi a cui si è registrato. È possibile aggiungere nuovi servizi (funzione implementata tramite </w:t>
      </w:r>
      <w:proofErr w:type="spellStart"/>
      <w:r>
        <w:t>mock</w:t>
      </w:r>
      <w:proofErr w:type="spellEnd"/>
      <w:r>
        <w:t xml:space="preserve"> per mancanza di Service </w:t>
      </w:r>
      <w:proofErr w:type="spellStart"/>
      <w:r>
        <w:t>Linking</w:t>
      </w:r>
      <w:proofErr w:type="spellEnd"/>
      <w:r>
        <w:t xml:space="preserve">), visualizzare le autorizzazioni emesse modificare il loro </w:t>
      </w:r>
      <w:r w:rsidR="00221524">
        <w:t>stato.</w:t>
      </w:r>
    </w:p>
    <w:p w:rsidR="00221524" w:rsidRPr="00221524" w:rsidRDefault="00221524" w:rsidP="00EF0A1D">
      <w:pPr>
        <w:rPr>
          <w:lang w:val="en-GB"/>
        </w:rPr>
      </w:pPr>
      <w:r w:rsidRPr="00221524">
        <w:rPr>
          <w:lang w:val="en-GB"/>
        </w:rPr>
        <w:t xml:space="preserve">\fig view </w:t>
      </w:r>
      <w:proofErr w:type="spellStart"/>
      <w:r w:rsidRPr="00221524">
        <w:rPr>
          <w:lang w:val="en-GB"/>
        </w:rPr>
        <w:t>profilo</w:t>
      </w:r>
      <w:proofErr w:type="spellEnd"/>
      <w:r w:rsidRPr="00221524">
        <w:rPr>
          <w:lang w:val="en-GB"/>
        </w:rPr>
        <w:t>, \fig view consent</w:t>
      </w:r>
    </w:p>
    <w:p w:rsidR="00221524" w:rsidRDefault="00221524" w:rsidP="00EF0A1D">
      <w:r w:rsidRPr="00221524">
        <w:t>Nella figura \</w:t>
      </w:r>
      <w:proofErr w:type="spellStart"/>
      <w:r w:rsidRPr="00221524">
        <w:t>ref</w:t>
      </w:r>
      <w:proofErr w:type="spellEnd"/>
      <w:r w:rsidRPr="00221524">
        <w:t xml:space="preserve">{} vediamo il </w:t>
      </w:r>
      <w:proofErr w:type="spellStart"/>
      <w:r w:rsidRPr="00221524">
        <w:t>profile</w:t>
      </w:r>
      <w:proofErr w:type="spellEnd"/>
      <w:r w:rsidRPr="00221524">
        <w:t xml:space="preserve"> utente: dal </w:t>
      </w:r>
      <w:proofErr w:type="spellStart"/>
      <w:r w:rsidRPr="00221524">
        <w:t>menù</w:t>
      </w:r>
      <w:proofErr w:type="spellEnd"/>
      <w:r w:rsidRPr="00221524">
        <w:t xml:space="preserve"> a tendina in alto è possibile scegliere un servizio all’</w:t>
      </w:r>
      <w:r>
        <w:t>intern</w:t>
      </w:r>
      <w:r w:rsidRPr="00221524">
        <w:t xml:space="preserve">o di quelli registrati; subito sotto sono presenti alcuni </w:t>
      </w:r>
      <w:r w:rsidRPr="00221524">
        <w:lastRenderedPageBreak/>
        <w:t>comandi per la gestione del suo stato (</w:t>
      </w:r>
      <w:r>
        <w:t xml:space="preserve">è possibile impostare i valori Active, </w:t>
      </w:r>
      <w:proofErr w:type="spellStart"/>
      <w:r>
        <w:t>Disabled</w:t>
      </w:r>
      <w:proofErr w:type="spellEnd"/>
      <w:r>
        <w:t xml:space="preserve">, </w:t>
      </w:r>
      <w:proofErr w:type="spellStart"/>
      <w:r>
        <w:t>Withdrawn</w:t>
      </w:r>
      <w:proofErr w:type="spellEnd"/>
      <w:r>
        <w:t>)</w:t>
      </w:r>
      <w:r w:rsidR="00105882">
        <w:t xml:space="preserve"> e per l’emissione di nuove autorizzazioni in caso di necessità. È presente inoltre una casella di testo in cui sono mostrati tutti i </w:t>
      </w:r>
      <w:proofErr w:type="spellStart"/>
      <w:r w:rsidR="00105882">
        <w:t>ServiceConsent</w:t>
      </w:r>
      <w:proofErr w:type="spellEnd"/>
      <w:r w:rsidR="00105882">
        <w:t xml:space="preserve"> relativi al servizio selezionato, e tramite la pressione di un bottone si apre una nuova finestra che mostra i </w:t>
      </w:r>
      <w:proofErr w:type="spellStart"/>
      <w:r w:rsidR="00105882">
        <w:t>DataConsent</w:t>
      </w:r>
      <w:proofErr w:type="spellEnd"/>
      <w:r w:rsidR="00105882">
        <w:t xml:space="preserve"> relativi \</w:t>
      </w:r>
      <w:proofErr w:type="spellStart"/>
      <w:r w:rsidR="00105882">
        <w:t>ref</w:t>
      </w:r>
      <w:proofErr w:type="spellEnd"/>
      <w:r w:rsidR="00105882">
        <w:t xml:space="preserve">{}. Infine, si trovano i bottoni per invocare il servizio e il Service </w:t>
      </w:r>
      <w:proofErr w:type="spellStart"/>
      <w:r w:rsidR="00105882">
        <w:t>Registry</w:t>
      </w:r>
      <w:proofErr w:type="spellEnd"/>
      <w:r w:rsidR="00105882">
        <w:t>.</w:t>
      </w:r>
    </w:p>
    <w:p w:rsidR="00001054" w:rsidRDefault="00001054">
      <w:pPr>
        <w:spacing w:before="0" w:line="259" w:lineRule="auto"/>
        <w:jc w:val="left"/>
      </w:pPr>
      <w:r>
        <w:br w:type="page"/>
      </w:r>
    </w:p>
    <w:p w:rsidR="00001054" w:rsidRDefault="00583972" w:rsidP="0056059E">
      <w:pPr>
        <w:pStyle w:val="Heading1"/>
      </w:pPr>
      <w:bookmarkStart w:id="50" w:name="_Toc468638656"/>
      <w:r>
        <w:lastRenderedPageBreak/>
        <w:t>Conclusioni e sviluppi futuri</w:t>
      </w:r>
      <w:bookmarkEnd w:id="50"/>
    </w:p>
    <w:p w:rsidR="0056059E" w:rsidRDefault="00324B43" w:rsidP="0056059E">
      <w:r>
        <w:t xml:space="preserve">In questa tesi è stato realizzato </w:t>
      </w:r>
      <w:r w:rsidR="0056059E">
        <w:t xml:space="preserve">un prototipo funzionante di gestore di dati personali, che permette di monitorare e gestire in tempo reale l’accesso ai dati da parte di servizi “consumatori”. Per la realizzazione del progetto si sono considerate le linee guida descritte all’interno dei documenti di specifica rilasciati dal team di sviluppo dell’università finlandese di </w:t>
      </w:r>
      <w:proofErr w:type="spellStart"/>
      <w:r w:rsidR="0056059E">
        <w:t>Aalto</w:t>
      </w:r>
      <w:proofErr w:type="spellEnd"/>
      <w:r w:rsidR="0056059E">
        <w:t xml:space="preserve">, insieme alle relative implementazioni pubblicate su repository </w:t>
      </w:r>
      <w:proofErr w:type="spellStart"/>
      <w:r w:rsidR="0056059E">
        <w:t>Github</w:t>
      </w:r>
      <w:proofErr w:type="spellEnd"/>
      <w:r w:rsidR="0056059E">
        <w:t xml:space="preserve">. Ulteriori spunti provengono dai protocolli e dai modelli citati all’interno di questi documenti: </w:t>
      </w:r>
      <w:proofErr w:type="spellStart"/>
      <w:r w:rsidR="0056059E">
        <w:t>OAuth</w:t>
      </w:r>
      <w:proofErr w:type="spellEnd"/>
      <w:r w:rsidR="0056059E">
        <w:t xml:space="preserve"> 2.0, UMA e il </w:t>
      </w:r>
      <w:proofErr w:type="spellStart"/>
      <w:r w:rsidR="0056059E">
        <w:t>Consent</w:t>
      </w:r>
      <w:proofErr w:type="spellEnd"/>
      <w:r w:rsidR="0056059E">
        <w:t xml:space="preserve"> </w:t>
      </w:r>
      <w:proofErr w:type="spellStart"/>
      <w:r w:rsidR="0056059E">
        <w:t>Receipt</w:t>
      </w:r>
      <w:proofErr w:type="spellEnd"/>
      <w:r w:rsidR="0056059E">
        <w:t xml:space="preserve"> </w:t>
      </w:r>
      <w:proofErr w:type="spellStart"/>
      <w:r w:rsidR="0056059E">
        <w:t>Notice</w:t>
      </w:r>
      <w:proofErr w:type="spellEnd"/>
      <w:r w:rsidR="0056059E">
        <w:t xml:space="preserve"> </w:t>
      </w:r>
      <w:proofErr w:type="spellStart"/>
      <w:r w:rsidR="0056059E">
        <w:t>Specification</w:t>
      </w:r>
      <w:proofErr w:type="spellEnd"/>
      <w:r w:rsidR="0056059E">
        <w:t>.</w:t>
      </w:r>
    </w:p>
    <w:p w:rsidR="0056059E" w:rsidRDefault="00977021" w:rsidP="0056059E">
      <w:r>
        <w:t xml:space="preserve">Per testare l’applicazione si è scelto un servizio di previsione del prossimo viaggio più probabile,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 \</w:t>
      </w:r>
      <w:proofErr w:type="spellStart"/>
      <w:r>
        <w:t>cite</w:t>
      </w:r>
      <w:proofErr w:type="spellEnd"/>
      <w:r>
        <w:t>{}, ma è possibile aggiungere nuove funzionalità grazie alla separazione fra infrastruttura e logica di business del singolo servizio.</w:t>
      </w:r>
    </w:p>
    <w:p w:rsidR="00324B43" w:rsidRDefault="00324B43" w:rsidP="0056059E">
      <w:r>
        <w:t xml:space="preserve">Si sono mostrati i risultati ottenuti per quanto riguarda il controllo degli accessi e la tracciabilità delle transazioni di dati, unitamente alla possibilità per l’utente di intervenire alterando o interrompendo il flusso di dati fra Source e </w:t>
      </w:r>
      <w:proofErr w:type="spellStart"/>
      <w:r>
        <w:t>Sink</w:t>
      </w:r>
      <w:proofErr w:type="spellEnd"/>
      <w:r>
        <w:t xml:space="preserve">. Non è stato invece possibile testare la modifica, su richiesta dell’utente, dell’insieme di dati utilizzati da un servizio, ad esempio mediante l’autorizzazione ad accedere alle Preferenze salvate ma non ai dati del Calendario. Ciò è dovuto all’implementazione del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 e rispecchia in ogni caso uno scenario di uso realistico.</w:t>
      </w:r>
    </w:p>
    <w:p w:rsidR="0056059E" w:rsidRDefault="004B6A3C" w:rsidP="0056059E">
      <w:r>
        <w:t>Anche se il gestore di dati personali è stato realizzato in Java come applicazione monolitica, la modularità con cui sono stati sviluppati i componenti e le API di interazione fra di essi (gestione dei permessi, registrazione dei servizi, punto di policy enforcement) è tale da motivare, in un possibile progetto di estensione, la loro separazione in servizi indipendenti</w:t>
      </w:r>
      <w:r w:rsidR="001C3628">
        <w:t>.</w:t>
      </w:r>
    </w:p>
    <w:p w:rsidR="00DA7EBF" w:rsidRDefault="00DA7EBF" w:rsidP="00DA7EBF">
      <w:r>
        <w:t xml:space="preserve">Un altro esempio di possibile sviluppo futuro comprende l’implementazione di un adeguato gestore delle politiche di sicurezza. Il </w:t>
      </w:r>
      <w:proofErr w:type="spellStart"/>
      <w:r>
        <w:t>SecurityManager</w:t>
      </w:r>
      <w:proofErr w:type="spellEnd"/>
      <w:r>
        <w:t xml:space="preserve"> presente all’interno del gestore di dati personali si occupa infatti solo dell’autenticazione reciproca di Source e </w:t>
      </w:r>
      <w:proofErr w:type="spellStart"/>
      <w:r>
        <w:t>Sink</w:t>
      </w:r>
      <w:proofErr w:type="spellEnd"/>
      <w:r>
        <w:t xml:space="preserve">, fornendo un esempio di un possibile protocollo in collaborazione con il </w:t>
      </w:r>
      <w:proofErr w:type="spellStart"/>
      <w:r>
        <w:t>ConsentManager</w:t>
      </w:r>
      <w:proofErr w:type="spellEnd"/>
      <w:r>
        <w:t>.</w:t>
      </w:r>
    </w:p>
    <w:p w:rsidR="00DA7EBF" w:rsidRDefault="00DA7EBF" w:rsidP="00DA7EBF">
      <w:r>
        <w:t xml:space="preserve">Ci sono tuttavia molti aspetti dell’implementazione che necessiterebbero di alcune modifiche a causa di problematiche di sicurezza: un esempio banale è la gestione delle </w:t>
      </w:r>
      <w:r>
        <w:lastRenderedPageBreak/>
        <w:t xml:space="preserve">password di autenticazione degli utenti. Altri esempi riguardano la sicurezza della memorizzazione dei dati, la garanzia di autenticità ed integrità dei </w:t>
      </w:r>
      <w:proofErr w:type="spellStart"/>
      <w:r>
        <w:t>Consent</w:t>
      </w:r>
      <w:proofErr w:type="spellEnd"/>
      <w:r>
        <w:t xml:space="preserve"> emessi e il </w:t>
      </w:r>
      <w:proofErr w:type="spellStart"/>
      <w:r>
        <w:t>logging</w:t>
      </w:r>
      <w:proofErr w:type="spellEnd"/>
      <w:r>
        <w:t xml:space="preserve"> delle operazioni svolte e degli eventi.</w:t>
      </w:r>
    </w:p>
    <w:p w:rsidR="00DA7EBF" w:rsidRDefault="00DA7EBF" w:rsidP="00DA7EBF">
      <w:r>
        <w:t xml:space="preserve"> L’infrastruttura Java offre diversi strumenti disponibili per realizzare funzionalità in ambito di sicurezza, come ad esempio la Java </w:t>
      </w:r>
      <w:proofErr w:type="spellStart"/>
      <w:r>
        <w:t>Cryptography</w:t>
      </w:r>
      <w:proofErr w:type="spellEnd"/>
      <w:r>
        <w:t xml:space="preserve"> Architecture e il package security utilizzato al suo interno.</w:t>
      </w:r>
    </w:p>
    <w:p w:rsidR="00DA7EBF" w:rsidRDefault="00DA7EBF" w:rsidP="00DA7EBF">
      <w:r>
        <w:t xml:space="preserve">Un altro limite evidente del gestore di dati personali è dovuto all’assenza di un adeguato strato di persistenza. Questa problematica riguarda sia la gestione degli account che quella dei dati immagazzinati all’interno del Personal Data Storage. L’implementazione attuale consente l’utilizzo di file di testo per la simulazione di uno stato del sistema, utile anche per motivi di </w:t>
      </w:r>
      <w:proofErr w:type="spellStart"/>
      <w:r>
        <w:t>testing</w:t>
      </w:r>
      <w:proofErr w:type="spellEnd"/>
      <w:r>
        <w:t>, che si limita ai soli dati contenuti all’interno del PDS.</w:t>
      </w:r>
    </w:p>
    <w:p w:rsidR="00DA7EBF" w:rsidRDefault="00DA7EBF" w:rsidP="00DA7EBF">
      <w:r>
        <w:t>Alcuni possibili miglioramenti sono stati anticipati all’interno della sezione \</w:t>
      </w:r>
      <w:proofErr w:type="spellStart"/>
      <w:r>
        <w:t>ref</w:t>
      </w:r>
      <w:proofErr w:type="spellEnd"/>
      <w:r>
        <w:t xml:space="preserve">{4.5}: un esempio interessante potrebbe essere l’implementazione di uno strato di astrazione che si occupa della gestione dei dati in ingresso e in uscita dal </w:t>
      </w:r>
      <w:proofErr w:type="spellStart"/>
      <w:r>
        <w:t>Vault</w:t>
      </w:r>
      <w:proofErr w:type="spellEnd"/>
      <w:r>
        <w:t xml:space="preserve">, modellandoli come </w:t>
      </w:r>
      <w:proofErr w:type="spellStart"/>
      <w:r>
        <w:t>InputStream</w:t>
      </w:r>
      <w:proofErr w:type="spellEnd"/>
      <w:r>
        <w:t xml:space="preserve"> e </w:t>
      </w:r>
      <w:proofErr w:type="spellStart"/>
      <w:r>
        <w:t>OutputStream</w:t>
      </w:r>
      <w:proofErr w:type="spellEnd"/>
      <w:r>
        <w:t xml:space="preserve"> utilizzabili a basso livello da input e output di tipo diverso (file, database, </w:t>
      </w:r>
      <w:proofErr w:type="spellStart"/>
      <w:r>
        <w:t>socket</w:t>
      </w:r>
      <w:proofErr w:type="spellEnd"/>
      <w:r>
        <w:t>, ecc.).</w:t>
      </w:r>
    </w:p>
    <w:p w:rsidR="00583972" w:rsidRDefault="003E2EE7" w:rsidP="00583972">
      <w:r>
        <w:t xml:space="preserve">Si deve tenere in considerazione </w:t>
      </w:r>
      <w:r w:rsidR="00DA7EBF">
        <w:t>infine</w:t>
      </w:r>
      <w:r>
        <w:t xml:space="preserve"> che il progetto </w:t>
      </w:r>
      <w:proofErr w:type="spellStart"/>
      <w:r>
        <w:t>MyData</w:t>
      </w:r>
      <w:proofErr w:type="spellEnd"/>
      <w:r>
        <w:t xml:space="preserve"> è stato avviato e viene portato avanti separatamente dal team di sviluppo finlandese</w:t>
      </w:r>
      <w:r w:rsidR="003131EF">
        <w:t>, pertanto rientrano all’interno di queste considerazioni anche gli aggiornamenti di specifiche e implementazioni pubblicate attraverso i repository</w:t>
      </w:r>
      <w:r>
        <w:t xml:space="preserve"> \</w:t>
      </w:r>
      <w:proofErr w:type="spellStart"/>
      <w:r>
        <w:t>cite</w:t>
      </w:r>
      <w:proofErr w:type="spellEnd"/>
      <w:r>
        <w:t>{</w:t>
      </w:r>
      <w:proofErr w:type="spellStart"/>
      <w:r>
        <w:t>stack</w:t>
      </w:r>
      <w:proofErr w:type="spellEnd"/>
      <w:r>
        <w:t>} \</w:t>
      </w:r>
      <w:proofErr w:type="spellStart"/>
      <w:r>
        <w:t>cite</w:t>
      </w:r>
      <w:proofErr w:type="spellEnd"/>
      <w:r>
        <w:t>{</w:t>
      </w:r>
      <w:proofErr w:type="spellStart"/>
      <w:r>
        <w:t>mobprof</w:t>
      </w:r>
      <w:proofErr w:type="spellEnd"/>
      <w:r>
        <w:t>} \</w:t>
      </w:r>
      <w:proofErr w:type="spellStart"/>
      <w:r w:rsidR="003131EF">
        <w:t>cite</w:t>
      </w:r>
      <w:proofErr w:type="spellEnd"/>
      <w:r w:rsidR="003131EF">
        <w:t>{</w:t>
      </w:r>
      <w:proofErr w:type="spellStart"/>
      <w:r w:rsidR="003131EF">
        <w:t>jplan</w:t>
      </w:r>
      <w:proofErr w:type="spellEnd"/>
      <w:r w:rsidR="003131EF">
        <w:t>} \</w:t>
      </w:r>
      <w:proofErr w:type="spellStart"/>
      <w:r w:rsidR="003131EF">
        <w:t>cite</w:t>
      </w:r>
      <w:proofErr w:type="spellEnd"/>
      <w:r w:rsidR="003131EF">
        <w:t>{</w:t>
      </w:r>
      <w:proofErr w:type="spellStart"/>
      <w:r w:rsidR="003131EF">
        <w:t>mydatasdk</w:t>
      </w:r>
      <w:proofErr w:type="spellEnd"/>
      <w:r w:rsidR="003131EF">
        <w:t>}.</w:t>
      </w:r>
    </w:p>
    <w:p w:rsidR="00C524B2" w:rsidRPr="00DA7EBF" w:rsidRDefault="00A472E7" w:rsidP="00103A3D">
      <w:r>
        <w:t xml:space="preserve">Durante il periodo di lavoro sulla tesi, sia di stesura che implementazione, sono stati rilasciati aggiornamenti che hanno fornito spunti di lavoro per l’arricchimento del gestore di dati personali, come ad esempio l’aggiunta delle specifiche sull’account utente. Alcune però non hanno trovato spazio all’interno dell’implementazione, come ad esempio una recente specifica sulla modalità di connessione fra Source e </w:t>
      </w:r>
      <w:proofErr w:type="spellStart"/>
      <w:r>
        <w:t>Sink</w:t>
      </w:r>
      <w:proofErr w:type="spellEnd"/>
      <w:r w:rsidR="00103A3D">
        <w:t>.</w:t>
      </w:r>
    </w:p>
    <w:sectPr w:rsidR="00C524B2" w:rsidRPr="00DA7EBF"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1054"/>
    <w:rsid w:val="000039B6"/>
    <w:rsid w:val="00005D90"/>
    <w:rsid w:val="0000636B"/>
    <w:rsid w:val="00027C21"/>
    <w:rsid w:val="000325A1"/>
    <w:rsid w:val="000411D9"/>
    <w:rsid w:val="00054861"/>
    <w:rsid w:val="00065558"/>
    <w:rsid w:val="000766E4"/>
    <w:rsid w:val="00077A65"/>
    <w:rsid w:val="000807A8"/>
    <w:rsid w:val="000A0BA4"/>
    <w:rsid w:val="000A1629"/>
    <w:rsid w:val="000A3CD9"/>
    <w:rsid w:val="000C341F"/>
    <w:rsid w:val="000C62DA"/>
    <w:rsid w:val="000C71B7"/>
    <w:rsid w:val="000D016A"/>
    <w:rsid w:val="000D3BF9"/>
    <w:rsid w:val="000E6277"/>
    <w:rsid w:val="00100CA9"/>
    <w:rsid w:val="00103A3D"/>
    <w:rsid w:val="00105882"/>
    <w:rsid w:val="001207A7"/>
    <w:rsid w:val="00122E5B"/>
    <w:rsid w:val="00131052"/>
    <w:rsid w:val="0013523F"/>
    <w:rsid w:val="00146C35"/>
    <w:rsid w:val="0015021B"/>
    <w:rsid w:val="00167C28"/>
    <w:rsid w:val="0017795C"/>
    <w:rsid w:val="001812C3"/>
    <w:rsid w:val="00183EDC"/>
    <w:rsid w:val="00186DEC"/>
    <w:rsid w:val="001879BC"/>
    <w:rsid w:val="001A37BA"/>
    <w:rsid w:val="001A5A64"/>
    <w:rsid w:val="001B1E26"/>
    <w:rsid w:val="001C0B31"/>
    <w:rsid w:val="001C3628"/>
    <w:rsid w:val="001C50A9"/>
    <w:rsid w:val="001D4E8E"/>
    <w:rsid w:val="001E744D"/>
    <w:rsid w:val="001F2095"/>
    <w:rsid w:val="001F631E"/>
    <w:rsid w:val="001F69A2"/>
    <w:rsid w:val="00207A65"/>
    <w:rsid w:val="00221524"/>
    <w:rsid w:val="00235615"/>
    <w:rsid w:val="00243275"/>
    <w:rsid w:val="00247516"/>
    <w:rsid w:val="00251910"/>
    <w:rsid w:val="00252316"/>
    <w:rsid w:val="002569D5"/>
    <w:rsid w:val="002629AF"/>
    <w:rsid w:val="00262C4F"/>
    <w:rsid w:val="00285308"/>
    <w:rsid w:val="002A1113"/>
    <w:rsid w:val="002A7AFD"/>
    <w:rsid w:val="002C4371"/>
    <w:rsid w:val="002D4202"/>
    <w:rsid w:val="002D7417"/>
    <w:rsid w:val="002E3AD2"/>
    <w:rsid w:val="002E478A"/>
    <w:rsid w:val="002E733B"/>
    <w:rsid w:val="002F2BF1"/>
    <w:rsid w:val="002F76B4"/>
    <w:rsid w:val="00300E15"/>
    <w:rsid w:val="00305595"/>
    <w:rsid w:val="003131EF"/>
    <w:rsid w:val="00314770"/>
    <w:rsid w:val="00324B43"/>
    <w:rsid w:val="003276EF"/>
    <w:rsid w:val="0033326E"/>
    <w:rsid w:val="00333AEA"/>
    <w:rsid w:val="00340AF4"/>
    <w:rsid w:val="00362547"/>
    <w:rsid w:val="00364C63"/>
    <w:rsid w:val="003658A5"/>
    <w:rsid w:val="003668BB"/>
    <w:rsid w:val="0036731E"/>
    <w:rsid w:val="00371985"/>
    <w:rsid w:val="00383011"/>
    <w:rsid w:val="003A48E5"/>
    <w:rsid w:val="003A60A0"/>
    <w:rsid w:val="003B1942"/>
    <w:rsid w:val="003C75A6"/>
    <w:rsid w:val="003D2B17"/>
    <w:rsid w:val="003D4235"/>
    <w:rsid w:val="003E2EE7"/>
    <w:rsid w:val="003F0362"/>
    <w:rsid w:val="003F4C03"/>
    <w:rsid w:val="00411B9E"/>
    <w:rsid w:val="004169FE"/>
    <w:rsid w:val="00417126"/>
    <w:rsid w:val="00420006"/>
    <w:rsid w:val="00420A91"/>
    <w:rsid w:val="00433D29"/>
    <w:rsid w:val="00435612"/>
    <w:rsid w:val="00442454"/>
    <w:rsid w:val="00450D9C"/>
    <w:rsid w:val="004553B2"/>
    <w:rsid w:val="004553EA"/>
    <w:rsid w:val="004677E4"/>
    <w:rsid w:val="00470F4F"/>
    <w:rsid w:val="004843A2"/>
    <w:rsid w:val="00487430"/>
    <w:rsid w:val="004966AF"/>
    <w:rsid w:val="004A7609"/>
    <w:rsid w:val="004A79BD"/>
    <w:rsid w:val="004A7CD3"/>
    <w:rsid w:val="004B6A3C"/>
    <w:rsid w:val="004C2F10"/>
    <w:rsid w:val="004C568B"/>
    <w:rsid w:val="004D1E81"/>
    <w:rsid w:val="004E6F47"/>
    <w:rsid w:val="004F0568"/>
    <w:rsid w:val="004F430D"/>
    <w:rsid w:val="004F6C2A"/>
    <w:rsid w:val="004F7F8C"/>
    <w:rsid w:val="00501769"/>
    <w:rsid w:val="00502E06"/>
    <w:rsid w:val="00504333"/>
    <w:rsid w:val="00504FE3"/>
    <w:rsid w:val="00516752"/>
    <w:rsid w:val="005219DB"/>
    <w:rsid w:val="005314B2"/>
    <w:rsid w:val="00533925"/>
    <w:rsid w:val="00537F60"/>
    <w:rsid w:val="005421DE"/>
    <w:rsid w:val="00550A03"/>
    <w:rsid w:val="00556A34"/>
    <w:rsid w:val="0056059E"/>
    <w:rsid w:val="005767F3"/>
    <w:rsid w:val="00583972"/>
    <w:rsid w:val="005841EA"/>
    <w:rsid w:val="00584540"/>
    <w:rsid w:val="00584CF5"/>
    <w:rsid w:val="005911FD"/>
    <w:rsid w:val="00595172"/>
    <w:rsid w:val="005A6E41"/>
    <w:rsid w:val="005B00CF"/>
    <w:rsid w:val="005B6953"/>
    <w:rsid w:val="005C0494"/>
    <w:rsid w:val="005C2526"/>
    <w:rsid w:val="005D314D"/>
    <w:rsid w:val="005D4CC4"/>
    <w:rsid w:val="00600C9D"/>
    <w:rsid w:val="00604932"/>
    <w:rsid w:val="00605BED"/>
    <w:rsid w:val="0062233E"/>
    <w:rsid w:val="00631F80"/>
    <w:rsid w:val="0064248E"/>
    <w:rsid w:val="006449B0"/>
    <w:rsid w:val="00655CAC"/>
    <w:rsid w:val="0065762F"/>
    <w:rsid w:val="0066012D"/>
    <w:rsid w:val="00670BEE"/>
    <w:rsid w:val="00670EE9"/>
    <w:rsid w:val="00687B6C"/>
    <w:rsid w:val="0069727F"/>
    <w:rsid w:val="006A1EEE"/>
    <w:rsid w:val="006B228C"/>
    <w:rsid w:val="006B377B"/>
    <w:rsid w:val="006B5536"/>
    <w:rsid w:val="006B56D7"/>
    <w:rsid w:val="006C33C4"/>
    <w:rsid w:val="00712EB2"/>
    <w:rsid w:val="00713FD0"/>
    <w:rsid w:val="007279B5"/>
    <w:rsid w:val="00730669"/>
    <w:rsid w:val="0073604A"/>
    <w:rsid w:val="00736097"/>
    <w:rsid w:val="00742CB0"/>
    <w:rsid w:val="007605E6"/>
    <w:rsid w:val="00772F32"/>
    <w:rsid w:val="00773DA1"/>
    <w:rsid w:val="00785511"/>
    <w:rsid w:val="007858D3"/>
    <w:rsid w:val="00796010"/>
    <w:rsid w:val="007977EA"/>
    <w:rsid w:val="007A2B9B"/>
    <w:rsid w:val="007B0F34"/>
    <w:rsid w:val="007B164D"/>
    <w:rsid w:val="007E5BD1"/>
    <w:rsid w:val="007F52C5"/>
    <w:rsid w:val="00812F33"/>
    <w:rsid w:val="00823F17"/>
    <w:rsid w:val="00824A9B"/>
    <w:rsid w:val="00827503"/>
    <w:rsid w:val="00832E0D"/>
    <w:rsid w:val="00837B11"/>
    <w:rsid w:val="00840964"/>
    <w:rsid w:val="00841D54"/>
    <w:rsid w:val="0084297A"/>
    <w:rsid w:val="00847EAE"/>
    <w:rsid w:val="00850E3C"/>
    <w:rsid w:val="00874264"/>
    <w:rsid w:val="00880EF3"/>
    <w:rsid w:val="00881962"/>
    <w:rsid w:val="008856FC"/>
    <w:rsid w:val="00892E4A"/>
    <w:rsid w:val="008A0123"/>
    <w:rsid w:val="008B6956"/>
    <w:rsid w:val="008C03C6"/>
    <w:rsid w:val="008C0472"/>
    <w:rsid w:val="008C5124"/>
    <w:rsid w:val="008C6E18"/>
    <w:rsid w:val="008E0151"/>
    <w:rsid w:val="008E34A7"/>
    <w:rsid w:val="00901995"/>
    <w:rsid w:val="00907288"/>
    <w:rsid w:val="00910790"/>
    <w:rsid w:val="00916656"/>
    <w:rsid w:val="009244C0"/>
    <w:rsid w:val="00937916"/>
    <w:rsid w:val="009509B6"/>
    <w:rsid w:val="009521EC"/>
    <w:rsid w:val="00954ECA"/>
    <w:rsid w:val="00973A0F"/>
    <w:rsid w:val="00976D69"/>
    <w:rsid w:val="00977021"/>
    <w:rsid w:val="009812C2"/>
    <w:rsid w:val="00982AF0"/>
    <w:rsid w:val="009958C1"/>
    <w:rsid w:val="00996C70"/>
    <w:rsid w:val="00997252"/>
    <w:rsid w:val="009A1FC1"/>
    <w:rsid w:val="009A4940"/>
    <w:rsid w:val="009B2B07"/>
    <w:rsid w:val="009C21C0"/>
    <w:rsid w:val="009C2D76"/>
    <w:rsid w:val="009D7026"/>
    <w:rsid w:val="009E231B"/>
    <w:rsid w:val="009E78E0"/>
    <w:rsid w:val="009F0182"/>
    <w:rsid w:val="00A20C40"/>
    <w:rsid w:val="00A20DE1"/>
    <w:rsid w:val="00A30E21"/>
    <w:rsid w:val="00A3125A"/>
    <w:rsid w:val="00A341B2"/>
    <w:rsid w:val="00A4043F"/>
    <w:rsid w:val="00A4441E"/>
    <w:rsid w:val="00A472E7"/>
    <w:rsid w:val="00A47DD4"/>
    <w:rsid w:val="00AA37AE"/>
    <w:rsid w:val="00AA41D6"/>
    <w:rsid w:val="00AD61C2"/>
    <w:rsid w:val="00AD7BFC"/>
    <w:rsid w:val="00AD7F9C"/>
    <w:rsid w:val="00B0698E"/>
    <w:rsid w:val="00B14469"/>
    <w:rsid w:val="00B22642"/>
    <w:rsid w:val="00B346A5"/>
    <w:rsid w:val="00B3622B"/>
    <w:rsid w:val="00B42F5C"/>
    <w:rsid w:val="00B5530D"/>
    <w:rsid w:val="00B701B8"/>
    <w:rsid w:val="00B76DEA"/>
    <w:rsid w:val="00B81BB4"/>
    <w:rsid w:val="00B83604"/>
    <w:rsid w:val="00B84F15"/>
    <w:rsid w:val="00BA2D16"/>
    <w:rsid w:val="00BA4A31"/>
    <w:rsid w:val="00BB5FCF"/>
    <w:rsid w:val="00BC1148"/>
    <w:rsid w:val="00BC3D2E"/>
    <w:rsid w:val="00BD3D8F"/>
    <w:rsid w:val="00BE1A82"/>
    <w:rsid w:val="00BE4710"/>
    <w:rsid w:val="00BF24A2"/>
    <w:rsid w:val="00C01233"/>
    <w:rsid w:val="00C06E69"/>
    <w:rsid w:val="00C20513"/>
    <w:rsid w:val="00C226F9"/>
    <w:rsid w:val="00C23B18"/>
    <w:rsid w:val="00C24321"/>
    <w:rsid w:val="00C5139A"/>
    <w:rsid w:val="00C524B2"/>
    <w:rsid w:val="00C53C9C"/>
    <w:rsid w:val="00C5649F"/>
    <w:rsid w:val="00C85BA0"/>
    <w:rsid w:val="00C91C15"/>
    <w:rsid w:val="00C92D60"/>
    <w:rsid w:val="00C95BCB"/>
    <w:rsid w:val="00CA29AF"/>
    <w:rsid w:val="00CA383D"/>
    <w:rsid w:val="00CC241D"/>
    <w:rsid w:val="00CC43A3"/>
    <w:rsid w:val="00CD4D88"/>
    <w:rsid w:val="00CE1F8A"/>
    <w:rsid w:val="00CF0544"/>
    <w:rsid w:val="00CF42DF"/>
    <w:rsid w:val="00CF69DB"/>
    <w:rsid w:val="00D11833"/>
    <w:rsid w:val="00D31B35"/>
    <w:rsid w:val="00D37562"/>
    <w:rsid w:val="00D50C66"/>
    <w:rsid w:val="00D51C71"/>
    <w:rsid w:val="00D61B69"/>
    <w:rsid w:val="00D62720"/>
    <w:rsid w:val="00D7044B"/>
    <w:rsid w:val="00D77A37"/>
    <w:rsid w:val="00D80CE2"/>
    <w:rsid w:val="00D82ABE"/>
    <w:rsid w:val="00D94470"/>
    <w:rsid w:val="00DA7EBF"/>
    <w:rsid w:val="00DB1D01"/>
    <w:rsid w:val="00DB1D37"/>
    <w:rsid w:val="00DB2F48"/>
    <w:rsid w:val="00DB3B6A"/>
    <w:rsid w:val="00DB4666"/>
    <w:rsid w:val="00E018C4"/>
    <w:rsid w:val="00E039A9"/>
    <w:rsid w:val="00E10DF1"/>
    <w:rsid w:val="00E30DDC"/>
    <w:rsid w:val="00E3137A"/>
    <w:rsid w:val="00E31A2C"/>
    <w:rsid w:val="00E33816"/>
    <w:rsid w:val="00E369D2"/>
    <w:rsid w:val="00E41F06"/>
    <w:rsid w:val="00E605D4"/>
    <w:rsid w:val="00E7143E"/>
    <w:rsid w:val="00E822A1"/>
    <w:rsid w:val="00EA25B1"/>
    <w:rsid w:val="00EA39ED"/>
    <w:rsid w:val="00EA7952"/>
    <w:rsid w:val="00EB7B82"/>
    <w:rsid w:val="00EC322F"/>
    <w:rsid w:val="00EC62D6"/>
    <w:rsid w:val="00EC63DA"/>
    <w:rsid w:val="00EC6FC1"/>
    <w:rsid w:val="00EE1144"/>
    <w:rsid w:val="00EE5CB1"/>
    <w:rsid w:val="00EE7513"/>
    <w:rsid w:val="00EF08BA"/>
    <w:rsid w:val="00EF0A1D"/>
    <w:rsid w:val="00EF2CB7"/>
    <w:rsid w:val="00EF7AFC"/>
    <w:rsid w:val="00F031EF"/>
    <w:rsid w:val="00F05EB2"/>
    <w:rsid w:val="00F20DD6"/>
    <w:rsid w:val="00F26066"/>
    <w:rsid w:val="00F33D69"/>
    <w:rsid w:val="00F35AF1"/>
    <w:rsid w:val="00F36332"/>
    <w:rsid w:val="00F3671C"/>
    <w:rsid w:val="00F54F5B"/>
    <w:rsid w:val="00F55C73"/>
    <w:rsid w:val="00F63429"/>
    <w:rsid w:val="00F656DE"/>
    <w:rsid w:val="00F72CF4"/>
    <w:rsid w:val="00FA0D9A"/>
    <w:rsid w:val="00FC61F8"/>
    <w:rsid w:val="00FD6411"/>
    <w:rsid w:val="00FE195D"/>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3B70"/>
  <w15:chartTrackingRefBased/>
  <w15:docId w15:val="{F606CB2E-4CEE-4036-880E-C2B5A59F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EA25B1"/>
    <w:pPr>
      <w:tabs>
        <w:tab w:val="right" w:leader="dot" w:pos="8268"/>
      </w:tabs>
      <w:spacing w:before="0" w:after="0" w:line="240" w:lineRule="auto"/>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EA25B1"/>
    <w:pPr>
      <w:tabs>
        <w:tab w:val="right" w:leader="dot" w:pos="8268"/>
      </w:tabs>
      <w:spacing w:before="0"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 w:type="paragraph" w:styleId="HTMLPreformatted">
    <w:name w:val="HTML Preformatted"/>
    <w:basedOn w:val="Normal"/>
    <w:link w:val="HTMLPreformattedChar"/>
    <w:uiPriority w:val="99"/>
    <w:semiHidden/>
    <w:unhideWhenUsed/>
    <w:rsid w:val="00CF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544"/>
    <w:rPr>
      <w:rFonts w:ascii="Courier New" w:eastAsia="Times New Roman" w:hAnsi="Courier New" w:cs="Courier New"/>
      <w:sz w:val="20"/>
      <w:szCs w:val="20"/>
    </w:rPr>
  </w:style>
  <w:style w:type="character" w:customStyle="1" w:styleId="pl-k">
    <w:name w:val="pl-k"/>
    <w:basedOn w:val="DefaultParagraphFont"/>
    <w:rsid w:val="00CF0544"/>
  </w:style>
  <w:style w:type="paragraph" w:customStyle="1" w:styleId="Standard">
    <w:name w:val="Standard"/>
    <w:rsid w:val="00901995"/>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 w:id="554463765">
      <w:bodyDiv w:val="1"/>
      <w:marLeft w:val="0"/>
      <w:marRight w:val="0"/>
      <w:marTop w:val="0"/>
      <w:marBottom w:val="0"/>
      <w:divBdr>
        <w:top w:val="none" w:sz="0" w:space="0" w:color="auto"/>
        <w:left w:val="none" w:sz="0" w:space="0" w:color="auto"/>
        <w:bottom w:val="none" w:sz="0" w:space="0" w:color="auto"/>
        <w:right w:val="none" w:sz="0" w:space="0" w:color="auto"/>
      </w:divBdr>
    </w:div>
    <w:div w:id="1709062408">
      <w:bodyDiv w:val="1"/>
      <w:marLeft w:val="0"/>
      <w:marRight w:val="0"/>
      <w:marTop w:val="0"/>
      <w:marBottom w:val="0"/>
      <w:divBdr>
        <w:top w:val="none" w:sz="0" w:space="0" w:color="auto"/>
        <w:left w:val="none" w:sz="0" w:space="0" w:color="auto"/>
        <w:bottom w:val="none" w:sz="0" w:space="0" w:color="auto"/>
        <w:right w:val="none" w:sz="0" w:space="0" w:color="auto"/>
      </w:divBdr>
    </w:div>
    <w:div w:id="18290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13" Type="http://schemas.openxmlformats.org/officeDocument/2006/relationships/image" Target="media/image4.png"/><Relationship Id="rId18" Type="http://schemas.openxmlformats.org/officeDocument/2006/relationships/hyperlink" Target="http://docs.oracle.com/javaee/7/api/javax/json/JsonObjec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digitalhealthrevolution/serviceregist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satyan/sugar"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github.com/google/gson" TargetMode="External"/><Relationship Id="rId4" Type="http://schemas.openxmlformats.org/officeDocument/2006/relationships/settings" Target="settings.xml"/><Relationship Id="rId9" Type="http://schemas.openxmlformats.org/officeDocument/2006/relationships/hyperlink" Target="https://www.w3.org/TR/rdf11-concept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A9022-3170-4087-A581-BDB9A5AE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21389</TotalTime>
  <Pages>1</Pages>
  <Words>11557</Words>
  <Characters>65875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7</cp:revision>
  <dcterms:created xsi:type="dcterms:W3CDTF">2016-11-09T15:53:00Z</dcterms:created>
  <dcterms:modified xsi:type="dcterms:W3CDTF">2016-12-07T09:00:00Z</dcterms:modified>
</cp:coreProperties>
</file>