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МІНІСТЕРСТВО ОСВІТИ І НАУКИ, МОЛОДІ ТА СПОРТУ УКРАЇНИ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„КИЇВСЬКИЙ ПОЛІТЕХНІЧНИЙ ІНСТИТУТ”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ФАКУЛЬТЕТ ПРИКЛАДНОЇ МАТЕМАТИКИ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КАФЕДРА СПЕЦІАЛІЗОВАНИХ КОМП’ЮТЕРНИХ СИСТЕМ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t>ЗВІТ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t>з переддипломної практики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 xml:space="preserve">студента </w:t>
      </w:r>
      <w:r w:rsidRPr="000074EC">
        <w:rPr>
          <w:bCs/>
          <w:color w:val="000000" w:themeColor="text1"/>
          <w:sz w:val="28"/>
          <w:szCs w:val="28"/>
          <w:lang w:val="en-US"/>
        </w:rPr>
        <w:t>VI</w:t>
      </w:r>
      <w:r w:rsidRPr="000074EC">
        <w:rPr>
          <w:bCs/>
          <w:color w:val="000000" w:themeColor="text1"/>
          <w:sz w:val="28"/>
          <w:szCs w:val="28"/>
        </w:rPr>
        <w:t xml:space="preserve"> </w:t>
      </w:r>
      <w:r w:rsidRPr="000074EC">
        <w:rPr>
          <w:bCs/>
          <w:color w:val="000000" w:themeColor="text1"/>
          <w:sz w:val="28"/>
          <w:szCs w:val="28"/>
          <w:lang w:val="uk-UA"/>
        </w:rPr>
        <w:t>курсу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групи КВ-6</w:t>
      </w:r>
      <w:r w:rsidRPr="000074EC">
        <w:rPr>
          <w:bCs/>
          <w:color w:val="000000" w:themeColor="text1"/>
          <w:sz w:val="28"/>
          <w:szCs w:val="28"/>
        </w:rPr>
        <w:t>3</w:t>
      </w:r>
      <w:r w:rsidRPr="000074EC">
        <w:rPr>
          <w:bCs/>
          <w:color w:val="000000" w:themeColor="text1"/>
          <w:sz w:val="28"/>
          <w:szCs w:val="28"/>
          <w:lang w:val="uk-UA"/>
        </w:rPr>
        <w:t>М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шифр КВ-6</w:t>
      </w:r>
      <w:r w:rsidRPr="000074EC">
        <w:rPr>
          <w:bCs/>
          <w:color w:val="000000" w:themeColor="text1"/>
          <w:sz w:val="28"/>
          <w:szCs w:val="28"/>
        </w:rPr>
        <w:t>118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left="5387" w:firstLine="567"/>
        <w:rPr>
          <w:bCs/>
          <w:color w:val="000000" w:themeColor="text1"/>
          <w:sz w:val="28"/>
          <w:szCs w:val="28"/>
          <w:lang w:val="uk-UA"/>
        </w:rPr>
      </w:pPr>
      <w:proofErr w:type="spellStart"/>
      <w:r w:rsidRPr="000074EC">
        <w:rPr>
          <w:bCs/>
          <w:color w:val="000000" w:themeColor="text1"/>
          <w:sz w:val="28"/>
          <w:szCs w:val="28"/>
          <w:lang w:val="uk-UA"/>
        </w:rPr>
        <w:t>Шолоха</w:t>
      </w:r>
      <w:proofErr w:type="spellEnd"/>
      <w:r w:rsidRPr="000074EC">
        <w:rPr>
          <w:bCs/>
          <w:color w:val="000000" w:themeColor="text1"/>
          <w:sz w:val="28"/>
          <w:szCs w:val="28"/>
          <w:lang w:val="uk-UA"/>
        </w:rPr>
        <w:t xml:space="preserve"> О</w:t>
      </w:r>
      <w:r w:rsidRPr="000074EC">
        <w:rPr>
          <w:bCs/>
          <w:color w:val="000000" w:themeColor="text1"/>
          <w:sz w:val="28"/>
          <w:szCs w:val="28"/>
          <w:lang w:val="uk-UA"/>
        </w:rPr>
        <w:t>.</w:t>
      </w:r>
      <w:r w:rsidRPr="000074EC">
        <w:rPr>
          <w:bCs/>
          <w:color w:val="000000" w:themeColor="text1"/>
          <w:sz w:val="28"/>
          <w:szCs w:val="28"/>
          <w:lang w:val="uk-UA"/>
        </w:rPr>
        <w:t xml:space="preserve"> О.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74EC" w:rsidRPr="000074EC" w:rsidTr="003D2DA4">
        <w:tc>
          <w:tcPr>
            <w:tcW w:w="4927" w:type="dxa"/>
          </w:tcPr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Керівник переддипломної практики від інституту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_________________________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0074EC">
              <w:rPr>
                <w:bCs/>
                <w:color w:val="000000" w:themeColor="text1"/>
                <w:sz w:val="28"/>
                <w:szCs w:val="28"/>
              </w:rPr>
              <w:t>Плахотний</w:t>
            </w:r>
            <w:proofErr w:type="spellEnd"/>
            <w:r w:rsidRPr="000074EC">
              <w:rPr>
                <w:bCs/>
                <w:color w:val="000000" w:themeColor="text1"/>
                <w:sz w:val="28"/>
                <w:szCs w:val="28"/>
              </w:rPr>
              <w:t xml:space="preserve"> М.В./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Представлено до захисту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«__»_____________2012р.</w:t>
            </w:r>
          </w:p>
        </w:tc>
        <w:tc>
          <w:tcPr>
            <w:tcW w:w="4928" w:type="dxa"/>
          </w:tcPr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Керівник переддипломної практики від наукової організації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_________________________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0074EC">
              <w:rPr>
                <w:bCs/>
                <w:color w:val="000000" w:themeColor="text1"/>
                <w:sz w:val="28"/>
                <w:szCs w:val="28"/>
              </w:rPr>
              <w:t>Петрашенко</w:t>
            </w:r>
            <w:proofErr w:type="spellEnd"/>
            <w:r w:rsidRPr="000074EC">
              <w:rPr>
                <w:bCs/>
                <w:color w:val="000000" w:themeColor="text1"/>
                <w:sz w:val="28"/>
                <w:szCs w:val="28"/>
              </w:rPr>
              <w:t xml:space="preserve"> А. В.</w:t>
            </w: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Захищено з оцінкою</w:t>
            </w:r>
          </w:p>
          <w:p w:rsidR="00174177" w:rsidRPr="000074EC" w:rsidRDefault="00174177" w:rsidP="009A0D1A">
            <w:pPr>
              <w:pStyle w:val="a4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«______________»</w:t>
            </w:r>
          </w:p>
        </w:tc>
      </w:tr>
    </w:tbl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 xml:space="preserve">Київ 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2012р.</w:t>
      </w:r>
    </w:p>
    <w:p w:rsidR="000074EC" w:rsidRDefault="000074EC" w:rsidP="009A0D1A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074EC">
        <w:rPr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174177" w:rsidRPr="000074EC" w:rsidRDefault="00174177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:rsidR="00174177" w:rsidRPr="000074EC" w:rsidRDefault="00174177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TOC \h \z \t "_Заглавие;1" </w:instrText>
      </w: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hyperlink w:anchor="_Toc317432060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ПРИЗНАЧЕННЯ ТА ЗА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ВДАННЯ НАУКОВО-ДОСЛІДНОЇ ПРАКТИКИ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59" w:history="1"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ХАРКТЕРИСТИКА ПІДПРИЄМСТВА, ДЕ ВІДБУВАЛАСЬ НАУКОВО-ДОСЛІДНА ПРАКТИКА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1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ТЕМА </w:t>
        </w:r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ДИПЛОМНОЇ РОБОТИ. ПОСТАНОВКА ЗВДАННЯ.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АНАЛІЗ</w:t>
        </w:r>
        <w:r w:rsidR="00933190"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ЗАВДАННЯ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МЕТОД</w:t>
        </w:r>
        <w:r w:rsidR="0034241F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И</w:t>
        </w:r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РІШЕННЯ ТА ЇХ ОБҐРУНТУВАННЯ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АНОТАЦІЇ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ЗМІСТ ПОЯСНЮВАЛЬНОЇ ЗАПИСКИ 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317432062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ОПИС ПРЕДМЕТНОЇ ОБЛАСТІ ДОСЛІДЖЕНЬ. ПОРІВНЯЛЬНА ХАРКТЕРИСТИКА МЕТОДІВ ТА ЗАСОБІВ РІШЕННЯ ПРОБЛЕМИ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5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СПИСОК ВИКОРИСТАНОЇ ЛІТЕРАТУРИ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933190" w:rsidRPr="000074EC" w:rsidRDefault="00933190" w:rsidP="009A0D1A">
      <w:pPr>
        <w:pStyle w:val="1"/>
        <w:numPr>
          <w:ilvl w:val="0"/>
          <w:numId w:val="4"/>
        </w:numPr>
        <w:tabs>
          <w:tab w:val="right" w:leader="dot" w:pos="9629"/>
        </w:tabs>
        <w:spacing w:line="360" w:lineRule="auto"/>
        <w:ind w:firstLine="567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hyperlink w:anchor="_Toc317432065" w:history="1">
        <w:r w:rsidRPr="000074EC">
          <w:rPr>
            <w:rStyle w:val="a6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РОБОЧІ МАТЕРІАЛИ.</w:t>
        </w:r>
        <w:r w:rsidRPr="000074EC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</w:hyperlink>
    </w:p>
    <w:p w:rsidR="00174177" w:rsidRPr="000074EC" w:rsidRDefault="00174177" w:rsidP="009A0D1A">
      <w:pPr>
        <w:pStyle w:val="1"/>
        <w:tabs>
          <w:tab w:val="right" w:leader="dot" w:pos="9629"/>
        </w:tabs>
        <w:spacing w:line="360" w:lineRule="auto"/>
        <w:ind w:firstLine="567"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</w:p>
    <w:p w:rsidR="00A077FC" w:rsidRPr="000074EC" w:rsidRDefault="00174177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</w:p>
    <w:p w:rsidR="00A077FC" w:rsidRPr="000074EC" w:rsidRDefault="00A077F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77FC" w:rsidRPr="000074EC" w:rsidRDefault="00A077F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77FC" w:rsidRPr="000074EC" w:rsidRDefault="00A077F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4B1A" w:rsidRPr="000074EC" w:rsidRDefault="00974B1A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9A0D1A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color w:val="000000" w:themeColor="text1"/>
          <w:sz w:val="28"/>
          <w:szCs w:val="28"/>
          <w:lang w:val="uk-UA"/>
        </w:rPr>
      </w:pPr>
      <w:r w:rsidRPr="000074EC">
        <w:rPr>
          <w:b/>
          <w:color w:val="000000" w:themeColor="text1"/>
          <w:sz w:val="28"/>
          <w:szCs w:val="28"/>
          <w:lang w:val="uk-UA"/>
        </w:rPr>
        <w:lastRenderedPageBreak/>
        <w:t>ПРИЗНАЧЕННЯ ТА ЗАВДАННЯ НАУКОВО-ДОСЛІДНОЇ ПРАКТИКИ</w:t>
      </w:r>
    </w:p>
    <w:p w:rsidR="00A12B73" w:rsidRPr="000074EC" w:rsidRDefault="00A12B73" w:rsidP="009A0D1A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Переддипломна практика є одним із завершальних етапів підготовки магістра в вищій школі і підготовкою до дипломного проектування. Фактично переддипломна практика є початком виконання дисертації.</w:t>
      </w:r>
    </w:p>
    <w:p w:rsidR="00A12B73" w:rsidRPr="000074EC" w:rsidRDefault="00A12B73" w:rsidP="009A0D1A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Метою і задачами переддипломної практики є:</w:t>
      </w:r>
    </w:p>
    <w:p w:rsidR="00A12B73" w:rsidRPr="000074EC" w:rsidRDefault="00A12B73" w:rsidP="009A0D1A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поглиблене вивчення і закріплення теоретичних знань, отриманих студентами у вузі, підготовка до самостійної, пошукової, наукової, дослідницької роботи в галузі комп’ютерних систем та мереж;</w:t>
      </w:r>
    </w:p>
    <w:p w:rsidR="00A12B73" w:rsidRPr="000074EC" w:rsidRDefault="00A12B73" w:rsidP="009A0D1A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надання студентам можливості одержання навичок і уміння аналізувати функціональні залежності, що покладені в основу конкретних технологічних процесів, систем, пов'язаних з використанням сучасних комп’ютерних засобів та мереж;</w:t>
      </w:r>
    </w:p>
    <w:p w:rsidR="00A12B73" w:rsidRPr="000074EC" w:rsidRDefault="00A12B73" w:rsidP="009A0D1A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поглиблення вміння самостійно працювати з навчальною і науково-методичною базою;</w:t>
      </w:r>
    </w:p>
    <w:p w:rsidR="00A12B73" w:rsidRPr="000074EC" w:rsidRDefault="00A12B73" w:rsidP="009A0D1A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закріплення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навичок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оформлення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науково-дослідних</w:t>
      </w:r>
      <w:proofErr w:type="spell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робі</w:t>
      </w:r>
      <w:proofErr w:type="gramStart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</w:t>
      </w:r>
      <w:proofErr w:type="spellEnd"/>
      <w:proofErr w:type="gramEnd"/>
      <w:r w:rsidRPr="000074E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A12B73" w:rsidRPr="000074EC" w:rsidRDefault="00A12B73" w:rsidP="009A0D1A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формування розгорнутого завдання на магістерську дисертацію на основі зібраних і узагальнених у період практики даних;</w:t>
      </w:r>
    </w:p>
    <w:p w:rsidR="00A12B73" w:rsidRPr="000074EC" w:rsidRDefault="00A12B73" w:rsidP="009A0D1A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Зміст та послідовність переддипломної практики визначаються темою магістерської дисертації. В зв'язку з цим кожен студент має свій індивідуальний графік проходження практики. Магістерська робота містить висунуті автором для прилюдного захисту науково обґрунтовані теоретичні та експериментальні результати, наукові положення.</w:t>
      </w:r>
    </w:p>
    <w:p w:rsidR="00A12B73" w:rsidRPr="000074EC" w:rsidRDefault="00A12B73" w:rsidP="009A0D1A">
      <w:pPr>
        <w:pStyle w:val="a4"/>
        <w:spacing w:before="0" w:beforeAutospacing="0" w:after="0" w:afterAutospacing="0" w:line="360" w:lineRule="auto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0074EC">
        <w:rPr>
          <w:bCs/>
          <w:color w:val="000000" w:themeColor="text1"/>
          <w:sz w:val="28"/>
          <w:szCs w:val="28"/>
          <w:lang w:val="uk-UA"/>
        </w:rPr>
        <w:t>Практична підготовка студентів здійснюється при взаємодії з підприємствами та науковими організаціями з метою вироблення конкретних навичок та вмінь у майбутнього наукового спеціаліста і взаємної зацікавленості в частині підготовки фахівців з мінімальним часом адаптації після закінчення вузу.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0074EC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ХАРКТЕРИСТИКА ПІДПРИЄМСТВА, ДЕ ВІДБУВАЛАСЬ НАУКОВО-ДОСЛІДНА ПРАКТИКА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Факультет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прикладної математики НТУУ «КПІ»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засновано в 1990 р. з метою підготовки фахівців для тих напрямків життєдіяльності суспільства, що визнані світовою громадськістю як визначальні для початку постіндустріального ХХІ століття. Одним із цих напрямків є математизація науки, техніки, виробництва, суспільних відносин, що полягає в їх формалізації, структуризації й найбільш широкому застосуванні математичних методів розв’язування фізичних, технічних, інформаційних, управлінських та інших задач. Іншим важливим напрямом життєдіяльності є інформатизація суспільного життя, основними інструментальними засобами якої є комп’ютерна та програмна інженерія. При підготовці на факультеті фахівців з цих важливих напрямів використовуються новітні досягнення в галузі фундаментальних та прикладних наук.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Факультет готує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фахiвцiв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галузi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технологiй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проектування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систем, розробки системного та прикладного математичного забезпечення, систем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проектування, наукових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дослiджень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експертних систем, розробки та застосування комп'ютерних систем i мереж загального призначення,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спецiалiзованих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комп'ютерних систем та мереж з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оптимiзованими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параметрами,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захисту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комп'ютерних системах, локальних та розосереджених обчислювальних системах.</w:t>
      </w:r>
    </w:p>
    <w:p w:rsidR="00A12B73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Випускники факультету працюють в установах НАН України, галузевих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науково-дослiдних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закладах,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органiзацiях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пiдприємствах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займаються розробкою та впровадженням математичних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комп'ютерних систем, а також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iнших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програмно-технiчних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виробничих та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проектно-дослiдних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процесiв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забезпеченням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iнформацiйних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технологiй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захисту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iнформацiї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тощо.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0074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ТЕМА ДИПЛОМНОЇ РОБОТИ. ПОСТАНОВКА ЗВДАННЯ. АНАЛІЗ ЗАВДАННЯ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Тема мого дипломного проекту: «Розподілені програмні засоби моніторингу</w:t>
      </w:r>
      <w:r w:rsidRPr="000074E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 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Web-ресурсів»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даній роботі запропонований новий метод розподілення навантаження під час моніторингу Web-ресурсів. Основна ідея даного методу полягає у застосуванні обчислювальних потужностей браузерів клієнтів певних Web-ресурсів.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 розподілену систему моніторингу Web-ресурсів з використанням з застосуванням обчислювальних потужностей браузерів.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Дана система повинна являти собою динамічну Web-сторінку з спеціальним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кодом, що може приймати на вхід HTML код сторінки, що підлягають моніторингу, а на вихід згруповані дані та посилання на інші сторінки, що були знайдені на даній.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сьогоднішній день web-ресурси зайняли домінуюче місце в розповсюдженні інформації. Щосекунди користувачі мережі Інтернет, шукають тематичну інформацію (новини, документацію, наукові статті тощо). Кількість інформації,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неперервно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збільшується, що в нелінійній залежності збільшує навантаження на сервери, які займаються індексацією цієї інформації.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Web-ресурси по своїй структурі являють собою набір web-сторінок. Web-сторінка в свою чергу є набором інформації і може містити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гіпертекст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навігаційними гіперпосиланнями на інші web-сторінки різних web-ресурсів. Така організація web-ресурсів створює можливість розглядати їх як павутину(граф), пройшовшись по вершинах(web-сторінках) якої,  ми будемо знати за яким посланням буде знаходитись та чи інша інформація. Проблема полягає в тому, що загальна кількість web-ресурсів є дуже великою і для 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індексації такої кількості web-сторінок потрібні дуже великі обчислювальні та мережеві потужності.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Починаючи з 2004 року ріст популярності Web-додатків почав значно зростати. Перегляд електронної почти, фото, відео,  покупки товарів, спілкування з друзями та колегами переходить з великого різноманіття окремих спеціалізованих додатків до одного – Web-браузера. </w:t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Користувачі проводять години часу користуючись цим додатком. При цьому обчислювальна потужність їхніх комп’ютерів в більшості випадків ледве використовується на половину. </w:t>
      </w:r>
    </w:p>
    <w:p w:rsidR="00A12B73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Сучасні підходи для асинхронної передачі даних(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Ajax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дають можливість за допомогою спеціальних скриптів на мові програмування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яка підтримується більшістю браузерів легко використовувати залишкову потужність</w:t>
      </w:r>
      <w:r w:rsid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Основною задачею даної практики є розробка спеціалізованого тестового програмного забезпечення, що дозволяє перевірити ефективність запропонованого в дипломні проекті методу розподілення навантаження під час моніторингу Web-ресурсів.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Слід зазначити наступні задачі та етапи розробки </w:t>
      </w:r>
      <w:r w:rsidR="00492C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програмного забезпечення для тестування даного методу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074EC" w:rsidRPr="000074EC" w:rsidRDefault="000074EC" w:rsidP="009A0D1A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загальної архітектури системи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9A0D1A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серверної частини системи:</w:t>
      </w:r>
    </w:p>
    <w:p w:rsidR="000074EC" w:rsidRPr="000074EC" w:rsidRDefault="000074EC" w:rsidP="009A0D1A">
      <w:pPr>
        <w:pStyle w:val="a3"/>
        <w:numPr>
          <w:ilvl w:val="0"/>
          <w:numId w:val="3"/>
        </w:numPr>
        <w:spacing w:line="360" w:lineRule="auto"/>
        <w:ind w:left="198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бази даних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9A0D1A">
      <w:pPr>
        <w:pStyle w:val="a3"/>
        <w:numPr>
          <w:ilvl w:val="0"/>
          <w:numId w:val="3"/>
        </w:numPr>
        <w:spacing w:line="360" w:lineRule="auto"/>
        <w:ind w:left="198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модулю завантаження HTML коду сторінок, що 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підлягають моніторингу;</w:t>
      </w:r>
    </w:p>
    <w:p w:rsidR="000074EC" w:rsidRPr="000074EC" w:rsidRDefault="000074EC" w:rsidP="009A0D1A">
      <w:pPr>
        <w:pStyle w:val="a3"/>
        <w:numPr>
          <w:ilvl w:val="0"/>
          <w:numId w:val="3"/>
        </w:numPr>
        <w:spacing w:line="360" w:lineRule="auto"/>
        <w:ind w:left="1985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збереження отриманих результатів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9A0D1A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клієнтної частини системи:</w:t>
      </w:r>
    </w:p>
    <w:p w:rsidR="000074EC" w:rsidRPr="000074EC" w:rsidRDefault="000074EC" w:rsidP="009A0D1A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прийму та передачі даних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0074EC" w:rsidRPr="000074EC" w:rsidRDefault="000074EC" w:rsidP="009A0D1A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Розробка модулю аналізу інформації HTML коду ст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орінки, що підлягає моніторингу;</w:t>
      </w:r>
    </w:p>
    <w:p w:rsidR="000074EC" w:rsidRPr="000074EC" w:rsidRDefault="000074EC" w:rsidP="009A0D1A">
      <w:pPr>
        <w:pStyle w:val="a3"/>
        <w:numPr>
          <w:ilvl w:val="1"/>
          <w:numId w:val="1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модулю аналізу посилань з HTML коду ст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орінки, що підлягає моніторингу.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34241F" w:rsidRDefault="00A12B73" w:rsidP="009A0D1A">
      <w:pPr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МЕТОД</w:t>
      </w:r>
      <w:r w:rsidR="0034241F"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</w:t>
      </w:r>
      <w:r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РІШЕННЯ ТА ЇХ ОБҐРУНТУВАННЯ</w:t>
      </w:r>
      <w:r w:rsidRPr="00342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асинхронних запитів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надає нам доступ до обчислювальних потужностей клієнта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(донора)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 створення додаткових незручностей. Користувач може просто відкрити якусь сторінку з цікавою для нього інформацією і ознайомлюватись з нею, і в це й ще час його комп’ютер буде проводити моніторинг інших інформаційних Web-ресурсів.</w:t>
      </w:r>
    </w:p>
    <w:p w:rsid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переконань забезпечення безпеки в браузерах, вони забороняють відправляти </w:t>
      </w:r>
      <w:proofErr w:type="spellStart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ajax</w:t>
      </w:r>
      <w:proofErr w:type="spellEnd"/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запити на ресурси з відмінним доменом від того на якому знаходиться користувач. В зв’язку з цим ми повинні створити спеціалізований серверний модуль по завантаженню та передачі клієнту HTML коду ресурсів, що підлягають моніторингу.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074EC" w:rsidRDefault="000074EC" w:rsidP="009A0D1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733D02" w:rsidRDefault="00A12B73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33D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АНОТАЦІЇ</w:t>
      </w:r>
    </w:p>
    <w:p w:rsidR="00733D02" w:rsidRDefault="00733D02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Анотація</w:t>
      </w:r>
    </w:p>
    <w:p w:rsidR="0034241F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дані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роботі пропонуються новий метод організації системи розподіленого моніторингу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3424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Робота містить в собі опис методу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особливостей його реалізації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результати проведених досліджень на тестовому програмному забезпеченні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4241F" w:rsidRPr="00515946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основі даного методу лежить ідея використання обчислювальних потужностей браузерів клієнтів. Організація передачі даних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повинна здійснюватись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допомого асинхронних 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запитів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спеціалізованого серверу. Такий підхід не</w:t>
      </w:r>
      <w:r w:rsidR="00515946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створ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ює</w:t>
      </w:r>
      <w:r w:rsidR="00515946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додаткових незручностей</w:t>
      </w:r>
      <w:r w:rsid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клієнта, таких як інсталяція додаткового програмного забезпечення чи використання додаткових мережевих портів.</w:t>
      </w:r>
    </w:p>
    <w:p w:rsidR="0034241F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Дослідження проведені на тестовій системі показали позитивні результати</w:t>
      </w:r>
      <w:r w:rsidR="00733D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Це дає нам можливість з упевненістю стверджувати, що даний метод є ефективним.</w:t>
      </w:r>
    </w:p>
    <w:p w:rsidR="00733D02" w:rsidRDefault="00733D02" w:rsidP="009A0D1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3D02" w:rsidRDefault="00733D02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Abstract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paper proposed a new method of distributed systems for monitoring Web-resources. The work contains a description of the method, the characteristics of its implementation and results of studies on beta software.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basis of this method is the idea of ​​using computational capabilities of browsers clients. Organization of data should be carried out by auxiliary asynchronous (</w:t>
      </w:r>
      <w:proofErr w:type="spellStart"/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proofErr w:type="spellEnd"/>
      <w:proofErr w:type="gram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requests to a special server. This approach does not create additional inconvenience for the customer, such as installing additional software or use additional network ports.</w:t>
      </w:r>
    </w:p>
    <w:p w:rsidR="00733D02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Research conducted on the test system showed positive results. This enables us to confidently assert that this method is effective.</w:t>
      </w:r>
    </w:p>
    <w:p w:rsidR="00733D02" w:rsidRDefault="00733D02" w:rsidP="009A0D1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33D02" w:rsidRPr="00733D02" w:rsidRDefault="00733D02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r w:rsidRPr="00733D02">
        <w:rPr>
          <w:rFonts w:ascii="Times New Roman" w:hAnsi="Times New Roman" w:cs="Times New Roman"/>
          <w:color w:val="000000" w:themeColor="text1"/>
          <w:sz w:val="28"/>
          <w:szCs w:val="28"/>
        </w:rPr>
        <w:t>ннотация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предлагаются новый метод организации системы распределенного мониторинга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-ресурсов. Работа включает в себя описание метода, особенностей его реализации и результаты проведенных исследований на тестовом программном обеспечении.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В основе данного метода лежит идея использования вычислительных мощностей браузеров клиентов. Организация передачи данных должна осуществляться с работодателем асинхронных (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ajax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) запросов к специализированному серверу. Такой подход не создает дополнительных неудо</w:t>
      </w:r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бств дл</w:t>
      </w:r>
      <w:proofErr w:type="gram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я клиента, таких как установка дополнительного программного обеспечения или использования дополнительных сетевых портов.</w:t>
      </w:r>
    </w:p>
    <w:p w:rsidR="00A12B73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Исследования </w:t>
      </w:r>
      <w:proofErr w:type="gram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>проведены на тестовой системе показали</w:t>
      </w:r>
      <w:proofErr w:type="gramEnd"/>
      <w:r w:rsidRPr="00515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положительные результаты. Это дает нам возможность с уверенностью утверждать, что данный метод является эффективным.</w:t>
      </w:r>
      <w:r w:rsidR="00A12B73"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9A0D1A" w:rsidRDefault="00A12B73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0D1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 ПОЯСНЮВАЛЬНОЇ ЗАПИСКИ</w:t>
      </w:r>
    </w:p>
    <w:p w:rsidR="0034241F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A0D1A" w:rsidRDefault="009A0D1A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A0D1A" w:rsidRPr="000074EC" w:rsidRDefault="009A0D1A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9A0D1A" w:rsidRDefault="00A12B73" w:rsidP="009A0D1A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0D1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ПРЕДМЕТНОЇ ОБЛАСТІ ДОСЛІДЖЕНЬ. ПОРІВНЯЛЬНА ХАРКТЕРИСТИКА МЕТОДІВ ТА ЗАСОБІВ РІШЕННЯ ПРОБЛЕМИ</w:t>
      </w:r>
    </w:p>
    <w:p w:rsid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Предметом дослідження є моніторинг окремих тематичних ресурсів </w:t>
      </w:r>
      <w:proofErr w:type="spellStart"/>
      <w:r w:rsidR="009A0D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Всесвітної</w:t>
      </w:r>
      <w:proofErr w:type="spellEnd"/>
      <w:r w:rsidR="009A0D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павутини.</w:t>
      </w:r>
    </w:p>
    <w:p w:rsidR="00A12B73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Всесві</w:t>
      </w: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тня павут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(англ.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World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Wide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скорочено: WWW) — найбільше всесвітнє багатомовне сховище інформації в електронному вигляді: десятки мільйонів пов'язаних між собою документів, що розташовані на комп'ютерах, розміщених на всій земній кулі. Вважається найпопулярнішою і найцікавішою службою мережі Інтернет, яка дозволяє отримувати доступ до інформації незалежно від місця її розташування.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особливості</w:t>
      </w:r>
    </w:p>
    <w:p w:rsidR="00515946" w:rsidRP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наш час, найбільш бурхливо прогресуюча компонента мережі Інтернет. Користувачі автоматично переходять від однієї бази даних (сайту) до іншої за допомогою гіперпосилань. Кількість серверів WWW постійно зростає, а швидкість росту WWW навіть більша ніж у самої мережі Internet. WWW – найрозвиненіша технологія Internet, вона вже стала масовою. Перспективи розвитку – необмежені.</w:t>
      </w:r>
    </w:p>
    <w:p w:rsidR="00515946" w:rsidRDefault="00515946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WWW – інформаційна система, якій не можна дати конкретного визначення. Наведемо лише деякі з епітетів, якими вона може бути позначена: гіпертекстова, </w:t>
      </w:r>
      <w:proofErr w:type="spellStart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гіпермедійна</w:t>
      </w:r>
      <w:proofErr w:type="spellEnd"/>
      <w:r w:rsidRPr="005159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розподілена, інтегруюча, глобальна. Нижче буде показано, що слід розуміти під кожною з цих властивостей у контексті WWW.</w:t>
      </w:r>
    </w:p>
    <w:p w:rsidR="0034241F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241F" w:rsidRPr="000074EC" w:rsidRDefault="0034241F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241F" w:rsidRDefault="0034241F" w:rsidP="009A0D1A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12B73" w:rsidRPr="000074EC" w:rsidRDefault="00A12B73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РОБОЧІ МАТЕРІАЛИ.</w:t>
      </w:r>
      <w:r w:rsidRPr="000074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A12B73" w:rsidRDefault="009A0D1A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основних модулів</w:t>
      </w:r>
    </w:p>
    <w:p w:rsidR="009A0D1A" w:rsidRDefault="009A0D1A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Структурна схема системи</w:t>
      </w:r>
    </w:p>
    <w:p w:rsidR="000074EC" w:rsidRPr="000074EC" w:rsidRDefault="000074EC" w:rsidP="009A0D1A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sectPr w:rsidR="000074EC" w:rsidRPr="00007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C77"/>
    <w:multiLevelType w:val="hybridMultilevel"/>
    <w:tmpl w:val="C204B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E596F"/>
    <w:multiLevelType w:val="multilevel"/>
    <w:tmpl w:val="24E4A76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C2646D"/>
    <w:multiLevelType w:val="hybridMultilevel"/>
    <w:tmpl w:val="D626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D1FF9"/>
    <w:multiLevelType w:val="hybridMultilevel"/>
    <w:tmpl w:val="9C0E6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F8F153C"/>
    <w:multiLevelType w:val="hybridMultilevel"/>
    <w:tmpl w:val="C2189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75B4A"/>
    <w:multiLevelType w:val="hybridMultilevel"/>
    <w:tmpl w:val="E32228C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38F2C9E"/>
    <w:multiLevelType w:val="hybridMultilevel"/>
    <w:tmpl w:val="B34C1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51C35"/>
    <w:multiLevelType w:val="hybridMultilevel"/>
    <w:tmpl w:val="90383C7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C"/>
    <w:rsid w:val="000074EC"/>
    <w:rsid w:val="0009513E"/>
    <w:rsid w:val="00174177"/>
    <w:rsid w:val="002F65F1"/>
    <w:rsid w:val="0034241F"/>
    <w:rsid w:val="00492C60"/>
    <w:rsid w:val="00515946"/>
    <w:rsid w:val="0059530F"/>
    <w:rsid w:val="006620F2"/>
    <w:rsid w:val="00667B1B"/>
    <w:rsid w:val="006E2B0A"/>
    <w:rsid w:val="00733D02"/>
    <w:rsid w:val="0085143C"/>
    <w:rsid w:val="00933190"/>
    <w:rsid w:val="00974B1A"/>
    <w:rsid w:val="009A0D1A"/>
    <w:rsid w:val="00A077FC"/>
    <w:rsid w:val="00A12B73"/>
    <w:rsid w:val="00B20DE7"/>
    <w:rsid w:val="00C17054"/>
    <w:rsid w:val="00EE5584"/>
    <w:rsid w:val="00F64E00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  <w:style w:type="paragraph" w:styleId="a4">
    <w:name w:val="Normal (Web)"/>
    <w:basedOn w:val="a"/>
    <w:unhideWhenUsed/>
    <w:rsid w:val="001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417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174177"/>
    <w:pPr>
      <w:spacing w:after="100"/>
    </w:pPr>
    <w:rPr>
      <w:lang w:val="uk-UA"/>
    </w:rPr>
  </w:style>
  <w:style w:type="character" w:styleId="a6">
    <w:name w:val="Hyperlink"/>
    <w:basedOn w:val="a0"/>
    <w:uiPriority w:val="99"/>
    <w:unhideWhenUsed/>
    <w:rsid w:val="0017417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12B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  <w:style w:type="paragraph" w:styleId="a4">
    <w:name w:val="Normal (Web)"/>
    <w:basedOn w:val="a"/>
    <w:unhideWhenUsed/>
    <w:rsid w:val="001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7417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174177"/>
    <w:pPr>
      <w:spacing w:after="100"/>
    </w:pPr>
    <w:rPr>
      <w:lang w:val="uk-UA"/>
    </w:rPr>
  </w:style>
  <w:style w:type="character" w:styleId="a6">
    <w:name w:val="Hyperlink"/>
    <w:basedOn w:val="a0"/>
    <w:uiPriority w:val="99"/>
    <w:unhideWhenUsed/>
    <w:rsid w:val="0017417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12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8B151-0CA6-48EE-A1F0-C3566ECC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16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3</cp:revision>
  <dcterms:created xsi:type="dcterms:W3CDTF">2012-02-18T17:17:00Z</dcterms:created>
  <dcterms:modified xsi:type="dcterms:W3CDTF">2012-02-19T16:52:00Z</dcterms:modified>
</cp:coreProperties>
</file>