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МІНІСТЕРСТВО ОСВІТИ І НАУКИ, МОЛОДІ ТА СПОРТУ УКРАЇНИ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„КИЇВСЬКИЙ ПОЛІТЕХНІЧНИЙ ІНСТИТУТ”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t>ЗВІТ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t>з переддипломної практики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 xml:space="preserve">студента </w:t>
      </w:r>
      <w:r w:rsidRPr="000074EC">
        <w:rPr>
          <w:bCs/>
          <w:color w:val="000000" w:themeColor="text1"/>
          <w:sz w:val="28"/>
          <w:szCs w:val="28"/>
          <w:lang w:val="en-US"/>
        </w:rPr>
        <w:t>VI</w:t>
      </w:r>
      <w:r w:rsidRPr="000074EC">
        <w:rPr>
          <w:bCs/>
          <w:color w:val="000000" w:themeColor="text1"/>
          <w:sz w:val="28"/>
          <w:szCs w:val="28"/>
        </w:rPr>
        <w:t xml:space="preserve"> </w:t>
      </w:r>
      <w:r w:rsidRPr="000074EC">
        <w:rPr>
          <w:bCs/>
          <w:color w:val="000000" w:themeColor="text1"/>
          <w:sz w:val="28"/>
          <w:szCs w:val="28"/>
          <w:lang w:val="uk-UA"/>
        </w:rPr>
        <w:t>курсу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групи КВ-6</w:t>
      </w:r>
      <w:r w:rsidRPr="000074EC">
        <w:rPr>
          <w:bCs/>
          <w:color w:val="000000" w:themeColor="text1"/>
          <w:sz w:val="28"/>
          <w:szCs w:val="28"/>
        </w:rPr>
        <w:t>3</w:t>
      </w:r>
      <w:r w:rsidRPr="000074EC">
        <w:rPr>
          <w:bCs/>
          <w:color w:val="000000" w:themeColor="text1"/>
          <w:sz w:val="28"/>
          <w:szCs w:val="28"/>
          <w:lang w:val="uk-UA"/>
        </w:rPr>
        <w:t>М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шифр КВ-6</w:t>
      </w:r>
      <w:r w:rsidRPr="000074EC">
        <w:rPr>
          <w:bCs/>
          <w:color w:val="000000" w:themeColor="text1"/>
          <w:sz w:val="28"/>
          <w:szCs w:val="28"/>
        </w:rPr>
        <w:t>118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proofErr w:type="spellStart"/>
      <w:r w:rsidRPr="000074EC">
        <w:rPr>
          <w:bCs/>
          <w:color w:val="000000" w:themeColor="text1"/>
          <w:sz w:val="28"/>
          <w:szCs w:val="28"/>
          <w:lang w:val="uk-UA"/>
        </w:rPr>
        <w:t>Шолоха</w:t>
      </w:r>
      <w:proofErr w:type="spellEnd"/>
      <w:r w:rsidRPr="000074EC">
        <w:rPr>
          <w:bCs/>
          <w:color w:val="000000" w:themeColor="text1"/>
          <w:sz w:val="28"/>
          <w:szCs w:val="28"/>
          <w:lang w:val="uk-UA"/>
        </w:rPr>
        <w:t xml:space="preserve"> О</w:t>
      </w:r>
      <w:r w:rsidRPr="000074EC">
        <w:rPr>
          <w:bCs/>
          <w:color w:val="000000" w:themeColor="text1"/>
          <w:sz w:val="28"/>
          <w:szCs w:val="28"/>
          <w:lang w:val="uk-UA"/>
        </w:rPr>
        <w:t>.</w:t>
      </w:r>
      <w:r w:rsidRPr="000074EC">
        <w:rPr>
          <w:bCs/>
          <w:color w:val="000000" w:themeColor="text1"/>
          <w:sz w:val="28"/>
          <w:szCs w:val="28"/>
          <w:lang w:val="uk-UA"/>
        </w:rPr>
        <w:t xml:space="preserve"> О.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74EC" w:rsidRPr="000074EC" w:rsidTr="003D2DA4">
        <w:tc>
          <w:tcPr>
            <w:tcW w:w="4927" w:type="dxa"/>
          </w:tcPr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Керівник переддипломної практики від інституту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_________________________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0074EC">
              <w:rPr>
                <w:bCs/>
                <w:color w:val="000000" w:themeColor="text1"/>
                <w:sz w:val="28"/>
                <w:szCs w:val="28"/>
              </w:rPr>
              <w:t>Плахотний</w:t>
            </w:r>
            <w:proofErr w:type="spellEnd"/>
            <w:r w:rsidRPr="000074EC">
              <w:rPr>
                <w:bCs/>
                <w:color w:val="000000" w:themeColor="text1"/>
                <w:sz w:val="28"/>
                <w:szCs w:val="28"/>
              </w:rPr>
              <w:t xml:space="preserve"> М.В./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Представлено до захисту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«__»_____________2012р.</w:t>
            </w:r>
          </w:p>
        </w:tc>
        <w:tc>
          <w:tcPr>
            <w:tcW w:w="4928" w:type="dxa"/>
          </w:tcPr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Керівник переддипломної практики від наукової організації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_________________________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  <w:r w:rsidR="00D95100" w:rsidRPr="00D95100">
              <w:rPr>
                <w:bCs/>
                <w:color w:val="000000" w:themeColor="text1"/>
                <w:sz w:val="28"/>
                <w:szCs w:val="28"/>
              </w:rPr>
              <w:t xml:space="preserve">Петрашенко </w:t>
            </w:r>
            <w:r w:rsidRPr="000074EC">
              <w:rPr>
                <w:bCs/>
                <w:color w:val="000000" w:themeColor="text1"/>
                <w:sz w:val="28"/>
                <w:szCs w:val="28"/>
              </w:rPr>
              <w:t>А. В.</w:t>
            </w: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Захищено з оцінкою</w:t>
            </w:r>
          </w:p>
          <w:p w:rsidR="00174177" w:rsidRPr="000074EC" w:rsidRDefault="003B19A3" w:rsidP="002C7333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«__»_____________2012р.</w:t>
            </w:r>
          </w:p>
        </w:tc>
      </w:tr>
    </w:tbl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 xml:space="preserve">Київ </w:t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2012р.</w:t>
      </w:r>
    </w:p>
    <w:p w:rsidR="000074EC" w:rsidRDefault="000074EC" w:rsidP="002C733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:rsidR="00174177" w:rsidRPr="000074EC" w:rsidRDefault="00174177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174177" w:rsidRPr="000074EC" w:rsidRDefault="00174177" w:rsidP="00640021">
      <w:pPr>
        <w:pStyle w:val="a4"/>
        <w:spacing w:before="0" w:beforeAutospacing="0" w:after="0" w:afterAutospacing="0" w:line="360" w:lineRule="auto"/>
        <w:ind w:left="567" w:hanging="425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TOC \h \z \t "_Заглавие;1" </w:instrText>
      </w: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hyperlink w:anchor="_Toc317432060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ПРИЗНАЧЕННЯ ТА ЗА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ВДАННЯ НАУКОВО-ДОСЛІДНОЇ ПРАКТИКИ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59" w:history="1"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ХАРКТЕРИСТИКА ПІДПРИЄМСТВА, ДЕ ВІДБУВАЛАСЬ НАУКОВО-ДОСЛІДНА ПРАКТИКА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1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ТЕМА </w:t>
        </w:r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ДИПЛОМНОЇ РОБОТИ. ПОСТАНОВКА ЗВДАННЯ.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АНАЛІЗ</w:t>
        </w:r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ЗАВДАННЯ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МЕТОД</w:t>
        </w:r>
        <w:r w:rsidR="0034241F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И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РІШЕННЯ ТА ЇХ ОБҐРУНТУВАННЯ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АНОТАЦІЇ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ЗМІСТ ПОЯСНЮВАЛЬНОЇ ЗАПИСКИ 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ОПИС ПРЕДМЕТНОЇ ОБЛАСТІ ДОСЛІДЖЕНЬ. ПОРІВНЯЛЬНА ХАРКТЕРИСТИКА МЕТОДІВ ТА ЗАСОБІВ РІШЕННЯ ПРОБЛЕМИ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5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СПИСОК ВИКОРИСТАНОЇ ЛІТЕРАТУРИ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640021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left="567" w:hanging="425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5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РОБОЧІ МАТЕРІАЛИ.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640021">
      <w:pPr>
        <w:pStyle w:val="1"/>
        <w:tabs>
          <w:tab w:val="right" w:leader="dot" w:pos="9629"/>
        </w:tabs>
        <w:spacing w:line="360" w:lineRule="auto"/>
        <w:ind w:left="567" w:hanging="425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</w:p>
    <w:p w:rsidR="00A077FC" w:rsidRPr="000074EC" w:rsidRDefault="00174177" w:rsidP="00640021">
      <w:pPr>
        <w:spacing w:line="360" w:lineRule="auto"/>
        <w:ind w:left="567" w:hanging="42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</w:p>
    <w:p w:rsidR="00A077FC" w:rsidRPr="000074EC" w:rsidRDefault="00A077F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40021" w:rsidRDefault="0064002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b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2C7333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color w:val="000000" w:themeColor="text1"/>
          <w:sz w:val="28"/>
          <w:szCs w:val="28"/>
          <w:lang w:val="uk-UA"/>
        </w:rPr>
      </w:pPr>
      <w:r w:rsidRPr="000074EC">
        <w:rPr>
          <w:b/>
          <w:color w:val="000000" w:themeColor="text1"/>
          <w:sz w:val="28"/>
          <w:szCs w:val="28"/>
          <w:lang w:val="uk-UA"/>
        </w:rPr>
        <w:lastRenderedPageBreak/>
        <w:t>ПРИЗНАЧЕННЯ ТА ЗАВДАННЯ НАУКОВО-ДОСЛІДНОЇ ПРАКТИКИ</w:t>
      </w:r>
    </w:p>
    <w:p w:rsidR="00A12B73" w:rsidRPr="000074EC" w:rsidRDefault="00A12B73" w:rsidP="002C7333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Переддипломна практика є одним із завершальних етапів підготовки магістра в вищій школі і підготовкою до дипломного проектування. Фактично переддипломна практика є початком виконання дисертації.</w:t>
      </w:r>
    </w:p>
    <w:p w:rsidR="00A12B73" w:rsidRPr="000074EC" w:rsidRDefault="00A12B73" w:rsidP="002C7333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Метою і задачами переддипломної практики є:</w:t>
      </w:r>
    </w:p>
    <w:p w:rsidR="00A12B73" w:rsidRPr="000074EC" w:rsidRDefault="00A12B73" w:rsidP="002C7333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поглиблене вивчення і закріплення теоретичних знань, отриманих студентами у вузі, підготовка до самостійної, пошукової, наукової, дослідницької роботи в галузі комп’ютерних систем та мереж;</w:t>
      </w:r>
    </w:p>
    <w:p w:rsidR="00A12B73" w:rsidRPr="000074EC" w:rsidRDefault="00A12B73" w:rsidP="002C7333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надання студентам можливості одержання навичок і уміння аналізувати функціональні залежності, що покладені в основу конкретних технологічних процесів, систем, пов'язаних з використанням сучасних комп’ютерних засобів та мереж;</w:t>
      </w:r>
    </w:p>
    <w:p w:rsidR="00A12B73" w:rsidRPr="000074EC" w:rsidRDefault="00A12B73" w:rsidP="002C7333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поглиблення вміння самостійно працювати з навчальною і науково-методичною базою;</w:t>
      </w:r>
    </w:p>
    <w:p w:rsidR="00A12B73" w:rsidRPr="000074EC" w:rsidRDefault="00A12B73" w:rsidP="002C7333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закріплення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навичок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оформлення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науково-дослідних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робі</w:t>
      </w:r>
      <w:proofErr w:type="gram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</w:t>
      </w:r>
      <w:proofErr w:type="spellEnd"/>
      <w:proofErr w:type="gram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A12B73" w:rsidRPr="000074EC" w:rsidRDefault="00A12B73" w:rsidP="002C7333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формування розгорнутого завдання на магістерську дисертацію на основі зібраних і узагальнених у період практики даних;</w:t>
      </w:r>
    </w:p>
    <w:p w:rsidR="00A12B73" w:rsidRPr="000074EC" w:rsidRDefault="00A12B73" w:rsidP="002C7333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Зміст та послідовність переддипломної практики визначаються темою магістерської дисертації. В зв'язку з цим кожен студент має свій індивідуальний графік проходження практики. Магістерська робота містить висунуті автором для прилюдного захисту науково обґрунтовані теоретичні та експериментальні результати, наукові положення.</w:t>
      </w:r>
    </w:p>
    <w:p w:rsidR="00A12B73" w:rsidRPr="000074EC" w:rsidRDefault="00A12B73" w:rsidP="002C7333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Практична підготовка студентів здійснюється при взаємодії з підприємствами та науковими організаціями з метою вироблення конкретних навичок та вмінь у майбутнього наукового спеціаліста і взаємної зацікавленості в частині підготовки фахівців з мінімальним часом адаптації після закінчення вузу.</w:t>
      </w:r>
    </w:p>
    <w:p w:rsidR="00A12B73" w:rsidRPr="000074EC" w:rsidRDefault="00A12B73" w:rsidP="002C7333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ХАРКТЕРИСТИКА ПІДПРИЄМСТВА, ДЕ ВІДБУВАЛАСЬ НАУКОВО-ДОСЛІДНА ПРАКТИКА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Факультет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прикладної математики НТУУ «КПІ»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засновано в 1990 р. з метою підготовки фахівців для тих напрямків життєдіяльності суспільства, що визнані світовою громадськістю як визначальні для початку постіндустріального ХХІ століття. Одним із цих напрямків є математизація науки, техніки, виробництва, суспільних відносин, що полягає в їх формалізації, структуризації й найбільш широкому застосуванні математичних методів розв’язування фізичних, технічних, інформаційних, управлінських та інших задач. Іншим важливим напрямом життєдіяльності є інформатизація суспільного життя, основними інструментальними засобами якої є комп’ютерна та програмна інженерія. При підготовці на факультеті фахівців з цих важливих напрямів використовуються новітні досягнення в галузі фундаментальних та прикладних наук.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Факультет готує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фахiвцiв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галузі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технологій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проектування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операційних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систем, розробки системного та прикладного математичного забезпечення, систем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автоматизації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проектування, наукових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дослiджень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експертних систем, розробки та застосування комп'ютерних систем i мереж загального призначення,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спецiалiзованих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комп'ютерних систем та мереж з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оптимізованими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параметрами,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засобів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захисту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комп'ютерних системах, локальних та розосереджених обчислювальних системах.</w:t>
      </w:r>
    </w:p>
    <w:p w:rsidR="00A12B73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Випускники факультету працюють в установах НАН України, галузевих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науково-дослідних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закладах,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органiзацiях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підприємствах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займаються розробкою та впровадженням математичних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методів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комп'ютерних систем, а також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інших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програмно-технічних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виробничих та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проектно-дослiдних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процесів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забезпеченням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32FEC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технологій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захисту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:rsidR="00A12B73" w:rsidRPr="000074EC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0074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ТЕМА ДИПЛОМНОЇ РОБОТИ. ПОСТАНОВКА ЗВДАННЯ. АНАЛІЗ ЗАВДАННЯ</w:t>
      </w:r>
    </w:p>
    <w:p w:rsidR="00A12B73" w:rsidRPr="000074EC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 мого дипломного проекту: «Розподілені програмні засоби моніторингу</w:t>
      </w:r>
      <w:r w:rsidRPr="000074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Web-ресурсів»</w:t>
      </w:r>
    </w:p>
    <w:p w:rsidR="00A12B73" w:rsidRPr="000074EC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даній роботі запропонований новий метод розподілення навантаження під час моніторингу Web-ресурсів. Основна ідея даного методу полягає у застосуванні обчислювальних потужностей браузерів клієнтів певних Web-ресурсів.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 розподілену систему моніторингу Web-ресурсів з використанням з застосуванням обчислювальних потужностей браузерів.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Дана система повинна являти собою динамічну Web-сторінку з спеціальним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кодом, що може приймати на вхід HTML код сторінки, що підлягають моніторингу, а на вихід згруповані дані та посилання на інші сторінки, що були знайдені на даній.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сьогоднішній день web-ресурси зайняли домінуюче місце в розповсюдженні інформації. Щосекунди користувачі мережі Інтернет, шукають тематичну інформацію (новини, документацію, наукові статті тощо). Кількість інформації,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неперервно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збільшується, що в нелінійній залежності збільшує навантаження на сервери, які займаються індексацією цієї інформації.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Web-ресурси по своїй структурі являють собою набір web-сторінок. Web-сторінка в свою чергу є набором інформації і може містити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гіпертекст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навігаційними гіперпосиланнями на інші web-сторінки різних web-ресурсів. Така організація web-ресурсів створює можливість розглядати їх як павутину(граф), пройшовшись по вершинах(web-сторінках) якої,  ми будемо знати за яким посланням буде знаходитись та чи інша інформація. Проблема полягає в тому, що загальна кількість web-ресурсів є дуже великою і для 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індексації такої кількості web-сторінок потрібні дуже великі обчислювальні та мережеві потужності.</w:t>
      </w:r>
    </w:p>
    <w:p w:rsidR="00A12B73" w:rsidRPr="000074EC" w:rsidRDefault="00A32F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Останні роки</w:t>
      </w:r>
      <w:r w:rsidR="00A12B73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популярності Web-додатків поча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</w:t>
      </w:r>
      <w:r w:rsidR="00A12B73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значно зростати. Перегляд електронної почти, фото, відео,  покупки товарів, спілкування з друзями та колегами переходить з великого різноманіття окремих спеціалізованих додатків до одного – Web-браузера. </w:t>
      </w:r>
    </w:p>
    <w:p w:rsidR="00A12B73" w:rsidRPr="000074EC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Користувачі проводять години часу користуючись цим додатком. При цьому обчислювальна потужність їхніх комп’ютерів в більшості випадків ледве використовується на половину. </w:t>
      </w:r>
    </w:p>
    <w:p w:rsidR="00A12B73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підходи для асинхронної передачі даних(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Ajax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дають можливість за допомогою спеціальних скриптів на мові програмування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яка підтримується більшістю браузерів легко використовувати залишкову потужність</w:t>
      </w:r>
      <w:r w:rsid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Основною задачею даної практики є розробка спеціалізованого тестового програмного забезпечення, що дозволяє перевірити ефективність запропонованого в дипломні проекті методу розподілення навантаження під час моніторингу Web-ресурсів.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Слід зазначити наступні задачі та етапи розробки </w:t>
      </w:r>
      <w:r w:rsidR="00492C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програмного забезпечення для тестування даного методу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074EC" w:rsidRPr="000074EC" w:rsidRDefault="000074EC" w:rsidP="00640021">
      <w:pPr>
        <w:pStyle w:val="a3"/>
        <w:numPr>
          <w:ilvl w:val="0"/>
          <w:numId w:val="1"/>
        </w:numPr>
        <w:spacing w:line="360" w:lineRule="auto"/>
        <w:ind w:lef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загальної архітектури системи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640021">
      <w:pPr>
        <w:pStyle w:val="a3"/>
        <w:numPr>
          <w:ilvl w:val="0"/>
          <w:numId w:val="1"/>
        </w:numPr>
        <w:spacing w:line="360" w:lineRule="auto"/>
        <w:ind w:lef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серверної частини системи:</w:t>
      </w:r>
    </w:p>
    <w:p w:rsidR="000074EC" w:rsidRPr="000074EC" w:rsidRDefault="000074EC" w:rsidP="00640021">
      <w:pPr>
        <w:pStyle w:val="a3"/>
        <w:numPr>
          <w:ilvl w:val="0"/>
          <w:numId w:val="3"/>
        </w:numPr>
        <w:spacing w:line="360" w:lineRule="auto"/>
        <w:ind w:left="126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бази даних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640021">
      <w:pPr>
        <w:pStyle w:val="a3"/>
        <w:numPr>
          <w:ilvl w:val="0"/>
          <w:numId w:val="3"/>
        </w:numPr>
        <w:spacing w:line="360" w:lineRule="auto"/>
        <w:ind w:left="126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модулю завантаження HTML коду сторінок, що 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підлягають моніторингу;</w:t>
      </w:r>
    </w:p>
    <w:p w:rsidR="000074EC" w:rsidRPr="000074EC" w:rsidRDefault="000074EC" w:rsidP="00640021">
      <w:pPr>
        <w:pStyle w:val="a3"/>
        <w:numPr>
          <w:ilvl w:val="0"/>
          <w:numId w:val="3"/>
        </w:numPr>
        <w:spacing w:line="360" w:lineRule="auto"/>
        <w:ind w:left="126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збереження отриманих результатів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640021">
      <w:pPr>
        <w:pStyle w:val="a3"/>
        <w:numPr>
          <w:ilvl w:val="0"/>
          <w:numId w:val="1"/>
        </w:numPr>
        <w:spacing w:line="360" w:lineRule="auto"/>
        <w:ind w:left="56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клієнтної частини системи:</w:t>
      </w:r>
    </w:p>
    <w:p w:rsidR="000074EC" w:rsidRPr="000074EC" w:rsidRDefault="000074EC" w:rsidP="00640021">
      <w:pPr>
        <w:pStyle w:val="a3"/>
        <w:numPr>
          <w:ilvl w:val="1"/>
          <w:numId w:val="1"/>
        </w:numPr>
        <w:spacing w:line="360" w:lineRule="auto"/>
        <w:ind w:left="128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прийму та передачі даних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640021">
      <w:pPr>
        <w:pStyle w:val="a3"/>
        <w:numPr>
          <w:ilvl w:val="1"/>
          <w:numId w:val="1"/>
        </w:numPr>
        <w:spacing w:line="360" w:lineRule="auto"/>
        <w:ind w:left="128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Розробка модулю аналізу інформації HTML коду ст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орінки, що підлягає моніторингу;</w:t>
      </w:r>
    </w:p>
    <w:p w:rsidR="000074EC" w:rsidRPr="000074EC" w:rsidRDefault="000074EC" w:rsidP="00640021">
      <w:pPr>
        <w:pStyle w:val="a3"/>
        <w:numPr>
          <w:ilvl w:val="1"/>
          <w:numId w:val="1"/>
        </w:numPr>
        <w:spacing w:line="360" w:lineRule="auto"/>
        <w:ind w:left="1287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аналізу посилань з HTML коду ст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орінки, що підлягає моніторингу.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34241F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МЕТОД</w:t>
      </w:r>
      <w:r w:rsidR="0034241F"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</w:t>
      </w:r>
      <w:r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РІШЕННЯ ТА ЇХ ОБҐРУНТУВАННЯ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асинхронних запитів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надає нам доступ до обчислювальних потужностей клієнта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(донора)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 створення додаткових незручностей. Користувач може просто відкрити якусь сторінку з цікавою для нього інформацією і ознайомлюватись з нею, і в це й ще час його комп’ютер буде проводити моніторинг інших інформаційних Web-ресурсів.</w:t>
      </w:r>
    </w:p>
    <w:p w:rsid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переконань забезпечення безпеки в браузерах, вони забороняють відправляти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ajax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запити на ресурси з відмінним доменом від того на якому знаходиться користувач. В зв’язку з цим ми повинні створити спеціалізований серверний модуль по завантаженню та передачі клієнту HTML коду ресурсів, що підлягають моніторингу.</w:t>
      </w:r>
    </w:p>
    <w:p w:rsidR="000074EC" w:rsidRP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2B73" w:rsidRPr="000074EC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074EC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733D02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3D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АНОТАЦІЇ</w:t>
      </w:r>
    </w:p>
    <w:p w:rsidR="00733D02" w:rsidRDefault="00733D02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Анотація</w:t>
      </w:r>
    </w:p>
    <w:p w:rsidR="0034241F" w:rsidRDefault="0034241F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дані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роботі пропонуються новий метод організації системи розподіленого моніторингу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3424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Робота містить в собі опис методу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особливостей його реалізації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результати проведених досліджень на тестовому програмному забезпеченні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4241F" w:rsidRPr="00515946" w:rsidRDefault="0034241F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основі даного методу лежить ідея використання обчислювальних потужностей браузерів клієнтів. Організація передачі даних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повинна здійснюватись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 асинхронних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запитів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спеціалізованого серверу. Такий підхід не</w:t>
      </w:r>
      <w:r w:rsidR="00515946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ює</w:t>
      </w:r>
      <w:r w:rsidR="00515946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додаткових незручностей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клієнта, таких як інсталяція додаткового програмного забезпечення чи використання додаткових мережевих портів.</w:t>
      </w:r>
    </w:p>
    <w:p w:rsidR="0034241F" w:rsidRDefault="0034241F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Дослідження проведені на тестовій системі показали позитивні результати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Це дає нам можливість з упевненістю стверджувати, що даний метод є ефективним.</w:t>
      </w:r>
    </w:p>
    <w:p w:rsidR="00733D02" w:rsidRDefault="00733D0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3D02" w:rsidRDefault="00733D02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Abstract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paper proposed a new method of distributed systems for monitoring Web-resources. The work contains a description of the method, the characteristics of its implementation and results of studies on beta software.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basis of this method is the idea of ​​using computational capabilities of browsers clients. Organization of data should be carried out by auxiliary asynchronous (</w:t>
      </w:r>
      <w:proofErr w:type="spellStart"/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proofErr w:type="gram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requests to a special server. This approach does not create additional inconvenience for the customer, such as installing additional software or use additional network ports.</w:t>
      </w:r>
    </w:p>
    <w:p w:rsidR="00733D02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Research conducted on the test system showed positive results. This enables us to confidently assert that this method is effective.</w:t>
      </w:r>
    </w:p>
    <w:p w:rsidR="00733D02" w:rsidRDefault="00733D0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3D02" w:rsidRPr="00733D02" w:rsidRDefault="00733D02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r w:rsidRPr="00733D02">
        <w:rPr>
          <w:rFonts w:ascii="Times New Roman" w:hAnsi="Times New Roman" w:cs="Times New Roman"/>
          <w:color w:val="000000" w:themeColor="text1"/>
          <w:sz w:val="28"/>
          <w:szCs w:val="28"/>
        </w:rPr>
        <w:t>ннотация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предлагаются новый метод организации системы распределенного мониторинга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-ресурсов. Работа включает в себя описание метода, особенностей его реализации и результаты проведенных исследований на тестовом программном обеспечении.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В основе данного метода лежит идея использования вычислительных мощностей браузеров клиентов. Организация передачи данных должна осуществляться с работодателем асинхронных (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ajax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) запросов к специализированному серверу. Такой подход не создает дополнительных неудо</w:t>
      </w:r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бств дл</w:t>
      </w:r>
      <w:proofErr w:type="gram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я клиента, таких как установка дополнительного программного обеспечения или использования дополнительных сетевых портов.</w:t>
      </w:r>
    </w:p>
    <w:p w:rsidR="00A12B73" w:rsidRDefault="00640021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Исследования,</w:t>
      </w:r>
      <w:r w:rsidR="00515946"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="00515946"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="00515946"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тестовой системе показали</w:t>
      </w:r>
      <w:proofErr w:type="gramEnd"/>
      <w:r w:rsidR="00515946"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положительные результаты. Это дает нам возможность с уверенностью утверждать, что данный метод является эффективным.</w:t>
      </w:r>
      <w:r w:rsidR="00A12B73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34241F" w:rsidRPr="00C201B2" w:rsidRDefault="00A12B73" w:rsidP="00B62D31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201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 ПОЯСНЮВАЛЬНОЇ ЗАПИСКИ</w:t>
      </w:r>
    </w:p>
    <w:p w:rsidR="00B62D31" w:rsidRPr="00C201B2" w:rsidRDefault="00B62D31" w:rsidP="00B62D31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ЗМІСТ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РОЗДІЛ 1: ОГЛЯД ІСНЮЧИХ ЗАСОБІВ ТА МЕТОДІВ МОНІТОРИНГУ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-РЕСУРСІВ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ЗАГАЛЬНІ ВДОМОСТІ ПРО МОНІТОРИНГ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-РЕСУРСІВ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1.2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ПЕРВАГИ ТА НЕДО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ТАТКИ ІСНУЮЧИХ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ЗАСОБІВ ТА МЕТОДІВ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МОНІТОРИНГУ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-РЕСУРСІВ</w:t>
      </w:r>
    </w:p>
    <w:p w:rsidR="00B62D31" w:rsidRPr="00C201B2" w:rsidRDefault="00573496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РОЗДІЛ 2: ОГЛЯД ОСОБЛИВОСТЕЙ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ПЕРЕДАЧІ ДАНИХ ДЛЯ МОНІТОРИНГУ ВЕБ РЕСУРСІВ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ХАРАКТЕРИСТИКА ТА ОСОБЛИВОСТІ ТЕКТОВИХ ПРОТОКОЛІВ ПЕРЕДАЧІ ДАНИХ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2.2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ХАРАКТЕРИСТИКА ТА ОСОБЛИВОСТІ РОБОТО ПРОГРАМНОГО ЗАБЕЗПЕЧЕННЯ ДЛЯ ПЕРЕГЛЯДУ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РЕСУРСІВ</w:t>
      </w:r>
    </w:p>
    <w:p w:rsidR="00B62D31" w:rsidRPr="00C201B2" w:rsidRDefault="00573496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</w:p>
    <w:p w:rsidR="00573496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РОЗДІЛ 3: РЕАЛІЗАЦІЯ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МЕТОДУ РОЗПОДІЛЕНОГО МОНІТОРИНГУ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-РЕСУРСІВ З ВИКОРИСТАННЯМ ОБЧИСЛЮВАЛЬНИХ ПОТУЖНОСТЕЙ БРАУЗЕРІВ КЛІЄНТІВ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3.1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 ЕТАПИ РЕАЛІЗАЦІЇ ДАНОГО МЕТОДУ</w:t>
      </w:r>
    </w:p>
    <w:p w:rsidR="00573496" w:rsidRPr="00C201B2" w:rsidRDefault="00573496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3.2</w:t>
      </w:r>
      <w:r w:rsidR="00B62D31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АЛГОРИТМ РОБОТИ СИСТЕМИ </w:t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АЛГОРИТМ РОЗБОРУ КОНТТЕНТУ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РЕСУРСУ</w:t>
      </w:r>
    </w:p>
    <w:p w:rsidR="00B62D31" w:rsidRPr="00C201B2" w:rsidRDefault="00573496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</w:p>
    <w:p w:rsidR="00573496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РОЗДІЛ 4: ДОСЛІДЖЕННЯ ЕФЕКТИВНОСТІ 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МЕТОДУ РОЗПОДІЛЕНОГО МОНІТОРИНГУ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-РЕСУРСІВ З ВИКОРИСТАННЯМ ОБЧИСЛЮВАЛЬНИХ ПОТУЖНОСТЕЙ БРАУЗЕРІВ КЛІЄНТІВ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201B2" w:rsidRPr="00C201B2" w:rsidRDefault="00C201B2" w:rsidP="00C201B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4.1 </w:t>
      </w:r>
      <w:r w:rsidR="00573496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СТВОРЕННЯ МЕТОДИКИ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ОЦІНКИ РЕЗУЛЬТАТІВ РОБОТИ МЕТОДУ</w:t>
      </w:r>
    </w:p>
    <w:p w:rsidR="00C201B2" w:rsidRPr="00C201B2" w:rsidRDefault="00C201B2" w:rsidP="00C201B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4.2 АНАЛІЗ ОБЄМІВ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</w:rPr>
        <w:t>-РЕСУРС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ІВ, НАД ЯКИМИ МОЖНА ПРОВЕСТИ МОНІТОРИНГ ЗА ДОПОМОГОЮ АНАЛОГІВ ДАНОМУ МЕТОДУ</w:t>
      </w:r>
    </w:p>
    <w:p w:rsidR="00C201B2" w:rsidRPr="00C201B2" w:rsidRDefault="00C201B2" w:rsidP="00C201B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АНАЛІЗ ОБЄМІВ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</w:rPr>
        <w:t>-РЕСУРС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ІВ, НАД ЯКИМИ МОЖНА ПРОВЕСТИ МОНІТОРИНГ ЗА ДОПОМОГОЮ АНАЛОГІВ ДАНОМУ МЕТОДУ</w:t>
      </w:r>
    </w:p>
    <w:p w:rsidR="00B62D31" w:rsidRPr="00C201B2" w:rsidRDefault="00C201B2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B62D31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B62D31"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ПОРІВНЯЛЬНИЙ АНАЛІЗ ОТРИМАНИХ РЕЗУЛЬТАТІВ</w:t>
      </w:r>
    </w:p>
    <w:p w:rsidR="00C201B2" w:rsidRPr="00C201B2" w:rsidRDefault="00C201B2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ВИСНОВКИ</w:t>
      </w:r>
    </w:p>
    <w:p w:rsidR="00B62D31" w:rsidRPr="00C201B2" w:rsidRDefault="00C201B2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ЗАКІНЧЕННЯ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ЛІТЕРАТУРИ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B62D31" w:rsidRPr="00C201B2" w:rsidRDefault="00B62D31" w:rsidP="00B62D3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ДОДАТКИ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9A0D1A" w:rsidRPr="00C201B2" w:rsidRDefault="009A0D1A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01B2" w:rsidRPr="00C201B2" w:rsidRDefault="00C201B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01B2" w:rsidRPr="00C201B2" w:rsidRDefault="00C201B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01B2" w:rsidRPr="00C201B2" w:rsidRDefault="00C201B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01B2" w:rsidRPr="00C201B2" w:rsidRDefault="00C201B2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Петрашенко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А. В. /   __________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__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лютого 2012</w:t>
      </w:r>
    </w:p>
    <w:p w:rsidR="00A12B73" w:rsidRPr="00C201B2" w:rsidRDefault="00A12B7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201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9A0D1A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0D1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ПРЕДМЕТНОЇ ОБЛАСТІ ДОСЛІДЖЕНЬ. ПОРІВНЯЛЬНА ХАРКТЕРИСТИКА МЕТОДІВ ТА ЗАСОБІВ РІШЕННЯ ПРОБЛЕМИ</w:t>
      </w:r>
    </w:p>
    <w:p w:rsid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Предметом дослідження є моніторинг окремих тематичних ресурсів </w:t>
      </w:r>
      <w:proofErr w:type="spellStart"/>
      <w:r w:rsidR="009A0D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Всесвітної</w:t>
      </w:r>
      <w:proofErr w:type="spellEnd"/>
      <w:r w:rsidR="009A0D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павутини.</w:t>
      </w:r>
    </w:p>
    <w:p w:rsidR="00A12B73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Всесві</w:t>
      </w: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тня павут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(англ.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World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Wide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скорочено: WWW) — найбільше всесвітнє багатомовне сховище інформації в електронному вигляді: десятки мільйонів пов'язаних між собою документів, що розташовані на комп'ютерах, розміщених на всій земній кулі. Вважається найпопулярнішою і найцікавішою службою мережі Інтернет, яка дозволяє отримувати доступ до інформації незалежно від місця її розташування.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особливості</w:t>
      </w:r>
    </w:p>
    <w:p w:rsidR="00515946" w:rsidRP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наш час, найбільш бурхливо прогресуюча компонента мережі Інтернет. Користувачі автоматично переходять від однієї бази даних (сайту) до іншої за допомогою гіперпосилань. Кількість серверів WWW постійно зростає, а швидкість росту WWW навіть більша ніж у самої мережі Internet. WWW – найрозвиненіша технологія Internet, вона вже стала масовою. Перспективи розвитку – необмежені.</w:t>
      </w:r>
    </w:p>
    <w:p w:rsidR="00515946" w:rsidRDefault="0051594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WWW – інформаційна система, якій не можна дати конкретного визначення. Наведемо лише деякі з епітетів, якими вона може бути позначена: гіпертекстова,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гіпермедійна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розподілена, інтегруюча, глобальна. Нижче буде показано, що слід розуміти під кожною з цих властивостей у контексті WWW.</w:t>
      </w:r>
    </w:p>
    <w:p w:rsidR="001E733B" w:rsidRPr="001E733B" w:rsidRDefault="001E733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Принцип роботи</w:t>
      </w:r>
    </w:p>
    <w:p w:rsidR="001E733B" w:rsidRDefault="001E733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WWW працює за принципом клієнт-сервер: існує велика кількість серверів, які за запитом клієнта надають йому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гіпермедійний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документ. Такий документ складається із частин з різним представленням інформації (текст, графіка, звук, відео, тривимірні об’єкти тощо). В ньому кожен </w:t>
      </w:r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елемент може бути посиланням на інший документ чи його частину. Такі посилання в WWW організовані так, що кожний інформаційний ресурс в глобальній мережі Internet однозначно адресується, а надісланий сервером документ може посилатися на інші документи на цьому ж сервері, чи на документи на інших комп’ютерах Internet. При цьому користувач не помічає цього і працює з усім інформаційним простором Internet, як з єдиним цілим. Посилання WWW вказують не тільки на документи, специфічні для самої WWW, але й на інші сервіси і інформаційні ресурси Internet. Більш того, більшість програм клієнтів WWW (браузер) не просто розуміють такі посилання, а є додатково програмами-клієнтами відповідних сервісів: FTP,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Gopher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новин мережі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Usenet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електронної пошти і т. і. Таким чином, програмні засоби WWW — універсальні для різних сервісів Internet, а сама інформаційна система WWW грає інтегруючу роль.</w:t>
      </w:r>
    </w:p>
    <w:p w:rsidR="001E733B" w:rsidRDefault="001E733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</w:t>
      </w:r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ринг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ресурсів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комплекс операцій з пошуку, аналізу, класифікації,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кластеризації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інформації з Інтернету за тематикою, що цікавить користувача. Таким чином поняття «моніторинг </w:t>
      </w:r>
      <w:r w:rsidR="00CB2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CB250B"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ресурсів</w:t>
      </w:r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відноситься до моніторингу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 відміну від поняття «моніторинг мережі», яке відноситься до задач управління мережею. Моніторинг Інтернету дозволяє відстежувати і спостерігати за розвитком тієї або іншої події або теми. З деяких пір моніторинг </w:t>
      </w:r>
      <w:proofErr w:type="spellStart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1E73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став однією з ключових складових діяльності маркетингових служб, інформаційних агентств і служб новин.</w:t>
      </w:r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Основні методи та інструменти моніторингу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Існують такі основні методи та інструменти:</w:t>
      </w:r>
    </w:p>
    <w:p w:rsidR="00CB250B" w:rsidRPr="00CB250B" w:rsidRDefault="00CB250B" w:rsidP="0064002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обробка вибраних сайтів у ручному режимі</w:t>
      </w:r>
    </w:p>
    <w:p w:rsidR="00CB250B" w:rsidRPr="00CB250B" w:rsidRDefault="00CB250B" w:rsidP="0064002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пошукові системи і каталоги</w:t>
      </w:r>
    </w:p>
    <w:p w:rsidR="00CB250B" w:rsidRPr="00CB250B" w:rsidRDefault="00CB250B" w:rsidP="0064002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новинна підписка (зокрема RSS)</w:t>
      </w:r>
    </w:p>
    <w:p w:rsidR="0034241F" w:rsidRPr="00CB250B" w:rsidRDefault="00CB250B" w:rsidP="0064002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спеціалізовані сервіси і програмні продукти моніторингу Інтернету.</w:t>
      </w:r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Ручна робота</w:t>
      </w:r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Ручна робота, заснована на регулярній перевірці декількох сайтів, вибраних за заданою темою, - найпростіший і на жаль, не самий ефективний спосіб. Одна людина здатна обробити впродовж доби не більше декількох сотень сторінок, якщо працюватиме без відпочинку і відвернення на інші заняття. Крім того, потрібний час для обходу необхідних сторінок і збереження їх у виділених каталогах.</w:t>
      </w:r>
    </w:p>
    <w:p w:rsidR="0034241F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Пошукові системи і каталоги - здавалося б, також доступний і простий спосіб. Але слід пам'ятати, що будь-які, навіть найбільш популярні, пошукові системи покривають лише частину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веб-простору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Час, відведений для індексування нової інформації, може складати від декількох годинників до декількох днів. Для переважної частини бізнес-задач це недозволенно великий час затримки. Крім того, в пошукових системах практично відсутні архіви документів, які колись були виставлені в Інтернеті, але потім видалені. Пошукові системи рідко дозволяють визначити "новизну" того або іншого документа. Нарешті, відкриті пошукові системи рідко індексують ті електронні версії газет, журналів і телепередач, які розташовані на нижніх рівнях відповідних сайтів. Тому часто пропускається велика частина інформативних документів. Використання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веб-каталогів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веде до тих самих проблем, які пов'язані з ручною обробкою інформації.</w:t>
      </w:r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Переваги систем моніторингу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порівнянні з традиційними пошуковими системами</w:t>
      </w:r>
    </w:p>
    <w:p w:rsidR="00CB250B" w:rsidRPr="00CB250B" w:rsidRDefault="00CB250B" w:rsidP="002C7333">
      <w:pPr>
        <w:pStyle w:val="a3"/>
        <w:numPr>
          <w:ilvl w:val="0"/>
          <w:numId w:val="9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Оперативність - бази даних таких систем поповнюються кожні 10-20 хвилин, джерела скануються з Інтернету по мірі їх оновлення, тоді як період індексації традиційних пошукових систем може вимірюватися добами.</w:t>
      </w:r>
    </w:p>
    <w:p w:rsidR="00CB250B" w:rsidRPr="00CB250B" w:rsidRDefault="00CB250B" w:rsidP="002C7333">
      <w:pPr>
        <w:pStyle w:val="a3"/>
        <w:numPr>
          <w:ilvl w:val="0"/>
          <w:numId w:val="9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Доступність ретроспективного фонду - навіть якщо інформація видалена з веб-сайту джерела, вона збережена в інформаційному сховищі.</w:t>
      </w:r>
    </w:p>
    <w:p w:rsidR="00CB250B" w:rsidRPr="00CB250B" w:rsidRDefault="00CB250B" w:rsidP="002C7333">
      <w:pPr>
        <w:pStyle w:val="a3"/>
        <w:numPr>
          <w:ilvl w:val="0"/>
          <w:numId w:val="9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Наявність аналітичного інструментарію - користувач може в режимі реального часу не тільки отримувати результати пошуку, але і формувати дайджести, будувати сюжетні ланцюжки, аналізувати динаміку появи понять тощо.</w:t>
      </w:r>
    </w:p>
    <w:p w:rsidR="00CB250B" w:rsidRPr="00CB250B" w:rsidRDefault="00CB250B" w:rsidP="002C7333">
      <w:pPr>
        <w:pStyle w:val="a3"/>
        <w:numPr>
          <w:ilvl w:val="0"/>
          <w:numId w:val="9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Можливість селекції дублікаті - автоматичне маркування ідентичної за змістом новинної інформації.</w:t>
      </w:r>
    </w:p>
    <w:p w:rsidR="00CB250B" w:rsidRPr="00CB250B" w:rsidRDefault="00CB250B" w:rsidP="002C7333">
      <w:pPr>
        <w:pStyle w:val="a3"/>
        <w:numPr>
          <w:ilvl w:val="0"/>
          <w:numId w:val="9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Наявність інструментарію багаторівневого уточнення запиту.</w:t>
      </w:r>
    </w:p>
    <w:p w:rsidR="00CB250B" w:rsidRP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Переваги систем моніторингу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порівнянні з новинними веб-сайтами</w:t>
      </w:r>
    </w:p>
    <w:p w:rsidR="00CB250B" w:rsidRPr="00CB250B" w:rsidRDefault="00CB250B" w:rsidP="002C7333">
      <w:pPr>
        <w:pStyle w:val="a3"/>
        <w:numPr>
          <w:ilvl w:val="0"/>
          <w:numId w:val="10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Охоплення джерел - користувач має доступ до новин з тематики, що цікавить його, одночасно з великої кількості веб-сайтів, включаючи і ті вибрані, які він звик проглядати щодня.</w:t>
      </w:r>
    </w:p>
    <w:p w:rsidR="00CB250B" w:rsidRPr="00CB250B" w:rsidRDefault="00CB250B" w:rsidP="002C7333">
      <w:pPr>
        <w:pStyle w:val="a3"/>
        <w:numPr>
          <w:ilvl w:val="0"/>
          <w:numId w:val="10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Принцип "одних рук" - користувач системи моніторингу має доступ до інформації з багатьох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веб-сайтов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одного інтуїтивного інтерфейсу.</w:t>
      </w:r>
    </w:p>
    <w:p w:rsidR="00CB250B" w:rsidRPr="00CB250B" w:rsidRDefault="00CB250B" w:rsidP="002C7333">
      <w:pPr>
        <w:pStyle w:val="a3"/>
        <w:numPr>
          <w:ilvl w:val="0"/>
          <w:numId w:val="10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Пошукові можливості - новинні веб-сайти, на відміну від систем моніторингу, не завжди мають розвинені пошукові можливості.</w:t>
      </w:r>
    </w:p>
    <w:p w:rsidR="00CB250B" w:rsidRPr="00CB250B" w:rsidRDefault="00CB250B" w:rsidP="002C7333">
      <w:pPr>
        <w:pStyle w:val="a3"/>
        <w:numPr>
          <w:ilvl w:val="0"/>
          <w:numId w:val="10"/>
        </w:numPr>
        <w:spacing w:line="360" w:lineRule="auto"/>
        <w:ind w:left="993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Доступність ретроспективного фонду.</w:t>
      </w:r>
    </w:p>
    <w:p w:rsidR="002C7333" w:rsidRDefault="00CB250B" w:rsidP="002C7333">
      <w:pPr>
        <w:spacing w:line="360" w:lineRule="auto"/>
        <w:ind w:firstLine="567"/>
        <w:rPr>
          <w:lang w:val="uk-UA"/>
        </w:rPr>
      </w:pPr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Професійне використання можливостей системи моніторингу </w:t>
      </w:r>
      <w:proofErr w:type="spellStart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забезпечує якісно нові можливості для інформаційно-аналітичної роботи.</w:t>
      </w:r>
      <w:r w:rsidR="002C7333" w:rsidRPr="002C7333">
        <w:t xml:space="preserve"> 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 сист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 —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онлайн-служба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(програмно-апаратний комплекс з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веб-інтерфейсом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що надає можливість пошуку інформації в Інтернеті. У 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просторіччі під пошуковою системою розуміють веб-сайт, на котрому розміщено інтерфейс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фронт-енд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системи. Програмною частиною пошукової системи є пошук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на—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комплекс програм, що забезпечує функціональність пошукової системи і, зазвичай, є комерційною таємницею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компанії-разробника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пошукової системи.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Більшість пошукових систем шукають інформацію на сайтах Всесвітньої павутини, але існують також системи, здатні шукати файли на ftp-серверах, товари в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інтернет-магазинах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також інформацію в групах новин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Usenet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B250B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Індексація в пошукових системах сайтів здійснюється пошуковим роботом.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Пошуковий робот ("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веб-павук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краулер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спайдер) - програма, що є складовою частиною пошукової системи і призначена для обходу сторінок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інтернету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метою занесення інформації про них (ключових слів) у базу даних.</w:t>
      </w:r>
    </w:p>
    <w:p w:rsidR="00CB250B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Павуки здійснюють загальний пошук інформації в Інтернеті. Вони повідомляють про зміст знайденого документа, індексують його і добувають підсумкову інформацію. Вони також переглядають заголовки, деякі посилання і відправляють проіндексовану інформацію до бази даних пошукового механізму.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AJAX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Asynchronous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XML) — підхід до побудови користувацьких інтерфейсів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веб-застосувань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за яких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веб-сторінка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не перезавантажуючись, у фоновому режимі відправляє запити на сервер і сама звідти довантажує потрібні користувачу дані. AJAX — один з компонентів концепції DHTML.</w:t>
      </w:r>
    </w:p>
    <w:p w:rsid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 AJAX заговорили після появи в лютому 2005-го року статті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Джесі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Джеймса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Гарретта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Jesse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James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Garrett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«Новий підхід до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веб-застосунків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AJAX — не самостійна технологія. Це ідея.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AJAX — це не самостійна технологія, а швидше концепція використання декількох суміжних технологій. AJAX підхід до розробки призначених для користувача інтерфейсів комбінує кілька основних методів і прийомів: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 DHTML для динамічної зміни змісту сторінки.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XMLHttpRequest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звернення до сервера «на льоту», не перезавантажуючи всю сторінку повністю</w:t>
      </w:r>
    </w:p>
    <w:p w:rsidR="002C7333" w:rsidRPr="002C7333" w:rsidRDefault="002C7333" w:rsidP="002C7333">
      <w:pPr>
        <w:pStyle w:val="a3"/>
        <w:numPr>
          <w:ilvl w:val="0"/>
          <w:numId w:val="13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альтернативний метод — динамічне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підвантаження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коду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тег &lt;SCRIPT&gt; з використанням DOM, що здійснюється із використанням формату JSON)</w:t>
      </w:r>
    </w:p>
    <w:p w:rsidR="002C7333" w:rsidRPr="002C7333" w:rsidRDefault="002C7333" w:rsidP="002C7333">
      <w:pPr>
        <w:pStyle w:val="a3"/>
        <w:numPr>
          <w:ilvl w:val="0"/>
          <w:numId w:val="13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динамічне створення дочірніх фреймів</w:t>
      </w:r>
    </w:p>
    <w:p w:rsid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цих підходів дозволяє створювати набагато зручніші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веб-інтерфейси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користувача на тих сторінках сайтів, де необхідна активна взаємодія з користувачем. AJAX — асинхронний, тому користувач може переглядати далі контент сайту, поки сервер все ще обробляє запит. Браузер не перезавантажує web-сторінку і дані посилаються на сервер без візуального підтвердження (крім випадків, коли ми самі захочемо показати процес з’єднання з сервером). Використання AJAX стало найбільш популярне після того, як компанія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Google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почала активно використовувати його при створенні своїх сайтів, таких як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Gmail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Google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Maps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Google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Suggest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Створення цих сайтів підтвердило ефективність використання даного підходу.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Порівняння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класичного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ідходу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AJAX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Класична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веб-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C7333" w:rsidRPr="00640021" w:rsidRDefault="002C7333" w:rsidP="0064002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заходить на веб-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сторінку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натискає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який-небудь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елемент</w:t>
      </w:r>
      <w:proofErr w:type="spellEnd"/>
    </w:p>
    <w:p w:rsidR="002C7333" w:rsidRPr="00640021" w:rsidRDefault="002C7333" w:rsidP="0064002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надсилає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запит серверу</w:t>
      </w:r>
    </w:p>
    <w:p w:rsidR="002C7333" w:rsidRPr="00640021" w:rsidRDefault="002C7333" w:rsidP="0064002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proofErr w:type="gram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відповідь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генерує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повністю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нову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сторінку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відправляє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браузеру і т. д.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боку сервера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можлива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генерація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всієї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наново, 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подальшою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передачею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користувачу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Модель AJAX:</w:t>
      </w:r>
    </w:p>
    <w:p w:rsidR="002C7333" w:rsidRPr="00640021" w:rsidRDefault="002C7333" w:rsidP="0064002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заходить на веб-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сторінку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натискає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який-небудь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елемент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7333" w:rsidRPr="00640021" w:rsidRDefault="002C7333" w:rsidP="0064002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відправляє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відповідний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запит на сервер.</w:t>
      </w:r>
    </w:p>
    <w:p w:rsidR="002C7333" w:rsidRPr="00640021" w:rsidRDefault="002C7333" w:rsidP="0064002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віддає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документа, яка </w:t>
      </w:r>
      <w:proofErr w:type="spellStart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змінилася</w:t>
      </w:r>
      <w:proofErr w:type="spellEnd"/>
      <w:r w:rsidRPr="006400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Варіації</w:t>
      </w:r>
      <w:proofErr w:type="spellEnd"/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певні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варіації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форматом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сервера,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варіації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набули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напівофіційні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назви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AHAH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HTTP) —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споріднений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AJAX </w:t>
      </w:r>
      <w:proofErr w:type="spellStart"/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ідхід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динамічного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сторінок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Основною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відмінністю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AJAX є те,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звичайним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HTML.[1]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Перевага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ідходу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більшій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сумісності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функціональності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навігаційних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кнопок браузера,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аплоад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Реалізується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звичайних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фреймів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автоматично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міняють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вмісту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прихованих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фреймів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завантаження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XHTML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абревіатура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AXAH —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майже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 ж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AHAH. </w:t>
      </w:r>
      <w:proofErr w:type="spellStart"/>
      <w:proofErr w:type="gram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ізниця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тому,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AHAH сервер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клієнтові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HTML, а в AXAH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XHTML.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Браузери</w:t>
      </w: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 підтримують AJAX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Зауважте, що це загальний список і підтримка застосувань AJAX залежатиме від особливостей підтримки оглядача: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Версія Microsoft Internet Explorer 5.0 і вище, а також оглядачі, засновані на ньому (Версії ОС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Mac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підтримуються)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Оглядач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Opera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програмне забезпечення для пристроїв від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Opera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C7333" w:rsidRPr="002C7333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Засновані на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Gecko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подібно до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Mozilla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Mozilla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Firefox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SeaMonkey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Camino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Flock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Epiphany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Galeon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версія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Netscape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7.1 і вище.</w:t>
      </w:r>
    </w:p>
    <w:p w:rsidR="00CB250B" w:rsidRDefault="002C7333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Оглядачі з вбудованим KHTML API (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WebKit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версії 3.2 і вище, зокрема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Konqueror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3.2 і вище, версія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Safari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1.2 і вище,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Google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Chrome</w:t>
      </w:r>
      <w:proofErr w:type="spellEnd"/>
      <w:r w:rsidRPr="002C73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250B" w:rsidRDefault="00CB250B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CB250B" w:rsidRDefault="00A12B73" w:rsidP="002C7333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B250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:rsidR="00CB250B" w:rsidRPr="00C83596" w:rsidRDefault="00CB250B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Рзаєв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Г.І. Використання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Інтернет-ресурсів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менеджменті конкурентоспроможності підприємств // Вісник Національного університету "Львівська політехніка". Менеджмент та підприємництво в Україні: етапи становлення і проблеми розвитку, 2009. - T 647. - C. 596-600.</w:t>
      </w:r>
    </w:p>
    <w:p w:rsidR="00CB250B" w:rsidRPr="00C83596" w:rsidRDefault="00CB250B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Ландэ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Д.В.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Поиск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знаний в Internet. - М.: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Диалектика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2005. - 272 c. </w:t>
      </w:r>
    </w:p>
    <w:p w:rsidR="00CB250B" w:rsidRPr="00C83596" w:rsidRDefault="00CB250B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Григорьев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А.Н.,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Ландэ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Д.В.,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Бороденков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С.А.,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Мазуркевич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Р.В.,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Пацьора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В.Н.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InfoStream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Мониторинг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новостей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из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Интернет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технология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система,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сервис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научно-методическое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пособие.-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Киев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ООО "Старт-98", 2007. - 40 с.</w:t>
      </w:r>
    </w:p>
    <w:p w:rsidR="00CB250B" w:rsidRPr="00C83596" w:rsidRDefault="00CB250B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Колисниченко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Д. Н.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Поисковые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системы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продвижение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сайтов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Интернете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М.: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Диалектика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2007. — 272 с. 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Ашманов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И. С.,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Иванов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А. А.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Продвижение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сайта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поисковых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системах — М.: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Вильямс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2007. — 304 с.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Байков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Владимир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Дмитриевич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Интернет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Поиск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информации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Продвижение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сайтов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СПб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БХВ-Петербург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2000. — 288 с.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Маннинг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Рагхаван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Шютце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Введение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информационный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поиск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Вильямс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2011.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Петренко А.І. 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Грід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системи з розробки та оптимізації інженерних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рішень.-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Системний аналіз та інформаційні технології: 13-та міжнародна науково-технічна конференція “САІТ-2011”, 25-29 травня 2011 р.,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м.Київ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Україна: матеріали. - К.: ННК “ІПСА” НТУУ “КПІ”, 2011.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http://en.wikipedia.org/wiki/Web_search_engine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http://en.wikipedia.org/wiki/URL_normalization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http://en.wikipedia.org/wiki/Uniform_Resource_Locator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http://tools.ietf.org/html/rfc3986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http://tools.ietf.org/html/rfc1866</w:t>
      </w:r>
    </w:p>
    <w:p w:rsidR="00C83596" w:rsidRP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http://en.wikipedia.org/wiki/Web_browser</w:t>
      </w:r>
    </w:p>
    <w:p w:rsid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http://en.wikipedia.org/wiki/Ajax</w:t>
      </w:r>
    </w:p>
    <w:p w:rsid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http://www.ietf.org/rfc/rfc2119.txt</w:t>
      </w:r>
    </w:p>
    <w:p w:rsid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http://grid.kpi.ua/</w:t>
      </w:r>
    </w:p>
    <w:p w:rsidR="00C83596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Згуровский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М.З., Петренко А.І. Е-наука на шляху до семантичного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Грід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Частина 1: Об’єднання Web-  і 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Грід-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технологій.-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//Системні дослідження і інформаційні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технології.-Київ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№1, 2010.-с.26-38. </w:t>
      </w:r>
    </w:p>
    <w:p w:rsidR="00A12B73" w:rsidRPr="00CB250B" w:rsidRDefault="00C83596" w:rsidP="002C7333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Киселев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Г.Д.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Мониторинг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мультисервисных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компьютерных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сетей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средствами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системы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Nagios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Киселев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Г.Д.,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Шпакаускас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М.С. // 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Электроника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связь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: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тематический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выпуск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Электроника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нанотехнологии</w:t>
      </w:r>
      <w:proofErr w:type="spellEnd"/>
      <w:r w:rsidRPr="00C83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». – 2010. – № 3. – С. 178–181. </w:t>
      </w:r>
      <w:r w:rsidR="00A12B73" w:rsidRPr="00CB25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F9265F" w:rsidRDefault="00A12B73" w:rsidP="00F9265F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733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РОБОЧІ МАТЕРІАЛИ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F9265F" w:rsidRDefault="00F9265F" w:rsidP="00F9265F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Додаток 1</w:t>
      </w:r>
    </w:p>
    <w:p w:rsidR="002C7333" w:rsidRPr="000074EC" w:rsidRDefault="00F9265F" w:rsidP="00EB6EF6">
      <w:pPr>
        <w:spacing w:line="360" w:lineRule="auto"/>
        <w:ind w:left="-709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17CD12" wp14:editId="6F22DDE3">
            <wp:extent cx="5940425" cy="4076986"/>
            <wp:effectExtent l="0" t="0" r="0" b="0"/>
            <wp:docPr id="1" name="Рисунок 1" descr="C:\Users\Shurok\Downloads\Structure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rok\Downloads\Structuresch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5F" w:rsidRDefault="00F9265F" w:rsidP="00F9265F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 1 Структурна схема системи</w:t>
      </w:r>
    </w:p>
    <w:p w:rsidR="00F9265F" w:rsidRDefault="00F9265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F9265F" w:rsidRDefault="00F9265F" w:rsidP="00F9265F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2</w:t>
      </w:r>
    </w:p>
    <w:p w:rsidR="00F9265F" w:rsidRPr="000074EC" w:rsidRDefault="00EB6EF6" w:rsidP="00EB6EF6">
      <w:pPr>
        <w:spacing w:line="360" w:lineRule="auto"/>
        <w:ind w:left="-709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078852"/>
            <wp:effectExtent l="0" t="0" r="0" b="0"/>
            <wp:docPr id="3" name="Рисунок 3" descr="C:\Users\Shurok\Downloads\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rok\Downloads\modu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5F" w:rsidRDefault="00F9265F" w:rsidP="00F9265F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Рис.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взаємодії модулів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системи</w:t>
      </w:r>
    </w:p>
    <w:p w:rsidR="00F9265F" w:rsidRDefault="00F9265F" w:rsidP="00F9265F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9265F" w:rsidRDefault="00F9265F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B6EF6" w:rsidRDefault="00EB6EF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B6EF6" w:rsidRDefault="00EB6E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EB6EF6" w:rsidRPr="00EB6EF6" w:rsidRDefault="00EB6EF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3</w:t>
      </w:r>
    </w:p>
    <w:p w:rsidR="00A12B73" w:rsidRPr="00EB6EF6" w:rsidRDefault="00EB6EF6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Програмний к</w:t>
      </w:r>
      <w:r w:rsidR="009A0D1A"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 модулів</w:t>
      </w: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клієнту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logiInfo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typeof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String.prototype.startsWith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'function'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String.prototype.startsWith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== 0;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$.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post(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"setUrl.htm"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urlToDb</w:t>
      </w:r>
      <w:proofErr w:type="spellEnd"/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}, </w:t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data)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alert(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seted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getPageUrlTest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callTime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Date().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$.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post(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"getpageByUrl.htm"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pageUrl</w:t>
      </w:r>
      <w:proofErr w:type="spellEnd"/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}, </w:t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data)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data.page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startNode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callTime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Date().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$.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post(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"getpage.htm"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{},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(data)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processHTMLAndSendResponse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data.page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(page)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startProcessingTime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Date().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'#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bufHtml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0].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&lt;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head&gt;.*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&lt;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\/head&gt;/i,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&lt;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link.*?&gt;/g,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&lt;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script.*?\/script&gt;/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=.*?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"/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, "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''");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=.*?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'/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, 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=''");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/style=.*?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'/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, 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=''");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/style=.*?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"/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, "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''");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javascript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:.*?"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javascript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:.*?'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skype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:.*?"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skype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:.*?'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gi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'#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bufHtml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0].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'#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0].value = (page.url);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response.url = page.url;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"\n\n 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page.url;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"\n 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domain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page.url.match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(/.*:\/\/.*?\</w:t>
      </w:r>
      <w:r w:rsidRPr="00EB6EF6">
        <w:rPr>
          <w:rFonts w:ascii="Courier New" w:hAnsi="Courier New" w:cs="Courier New"/>
          <w:color w:val="3F7F5F"/>
          <w:sz w:val="20"/>
          <w:szCs w:val="20"/>
          <w:lang w:val="en-US"/>
        </w:rPr>
        <w:t>//i)[0];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page.url.match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(/.*:\/\/.*?\</w:t>
      </w:r>
      <w:r w:rsidRPr="00EB6EF6">
        <w:rPr>
          <w:rFonts w:ascii="Courier New" w:hAnsi="Courier New" w:cs="Courier New"/>
          <w:color w:val="3F7F5F"/>
          <w:sz w:val="20"/>
          <w:szCs w:val="20"/>
          <w:lang w:val="en-US"/>
        </w:rPr>
        <w:t>//i)[0]);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response.urls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JSON.stringify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logiInfo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currentTime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processingTime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currentTime.getTime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-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startProcessingTime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totalTime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currentTime.getTime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-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callTime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"\n\n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currentTime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"\n Request Processed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page.url;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 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urls.length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+ </w:t>
      </w:r>
      <w:proofErr w:type="gram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unical</w:t>
      </w:r>
      <w:proofErr w:type="spellEnd"/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links found."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 Time for processing = "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processingTime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"#console"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0].value +=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"\n Total time =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totalTime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textarea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0].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scrollByPages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'#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bufHtml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0].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callTime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Date().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processHTMLAndSendResponse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(page)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setRespose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setRespose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(response){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$.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post(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"setresalt.htm"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response,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(data)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processHTMLAndSendResponse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data.page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(parent)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location.href.replace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"process.htm"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locationDomain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location.origin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aElements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$(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"a"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aElements.length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</w:t>
      </w:r>
      <w:r w:rsidRPr="00EB6EF6">
        <w:rPr>
          <w:rFonts w:ascii="Courier New" w:hAnsi="Courier New" w:cs="Courier New"/>
          <w:color w:val="3F5FBF"/>
          <w:sz w:val="20"/>
          <w:szCs w:val="20"/>
          <w:lang w:val="en-US"/>
        </w:rPr>
        <w:t>&lt;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 ++i)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aElements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href.replace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(/#.*/,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[i].replace(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parent);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locationDomain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[i].replace(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locationDomain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"/"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parent);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jQuery.unique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hrefList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Default="00EB6E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EB6EF6" w:rsidRPr="00EB6EF6" w:rsidRDefault="00EB6EF6" w:rsidP="00EB6EF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4</w:t>
      </w:r>
    </w:p>
    <w:p w:rsidR="00EB6EF6" w:rsidRDefault="00EB6EF6" w:rsidP="00EB6EF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Програмний код модулів </w:t>
      </w: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серверу</w:t>
      </w:r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EB6E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ua.kpi.scs.controller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java.util.Iterator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javax.servlet.http.HttpServletRequest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org.apache.log4j.Logger;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org.json.JSONArray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org.springframework.beans.factory.annotation.Autowired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org.springframework.stereotype.Controller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org.springframework.web.bind.annotation.RequestMapping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org.springframework.web.bind.annotation.ResponseBody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ua.kpi.model.PageResponse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ua.kpi.service.DbPageService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@Controller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GridController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LOGGER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Logger.</w:t>
      </w:r>
      <w:r w:rsidRPr="00EB6EF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GridController.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RequestMapping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"process.htm"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showPage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"process"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RequestMapping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"setUrl.htm"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ResponseBody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urlToDb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response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&lt;String, Object&gt;();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.setUrlToDb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RequestMapping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"getpage.htm"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ResponseBody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response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&lt;String, Object&gt;();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response.put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"page"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.getPage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"getpageByUrl.htm"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ResponseBody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getPageByUrl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response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&lt;String, Object&gt;();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response.put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"page"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.getPagebyUrl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RequestMapping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"setresalt.htm"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ResponseBody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setResponseAndGetNewPage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HttpServletRequest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Object&gt; response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&lt;String, Object&gt;();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List&lt;String&gt;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&lt;String&gt;();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urlList.add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jsonArray.get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(i).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urlList.size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()];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(Iterator&lt;String&gt; iterator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urlList.iterator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iterator.hasNext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 ++i)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iterator.next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pageResponse.setUrls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request.getParameter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LOGGER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.error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JsonParseException</w:t>
      </w:r>
      <w:proofErr w:type="spell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e);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pageResponse.setUrls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String[0]);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"STOP"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.setResponse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response.put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"page"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.getPage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Autowired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Default="00EB6EF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package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ua.kpi.scs.entities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javax.persistence.Basic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javax.persistence.Column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javax.persistence.Entity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javax.persistence.GeneratedValue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javax.persistence.GenerationType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javax.persistence.NamedQueries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javax.persistence.NamedQuery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javax.persistence.Table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javax.persistence.Temporal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javax.persistence.TemporalType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@Entity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NamedQueries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proofErr w:type="gram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NamedQuery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Url.GET_NOT_PARSED_URL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query = "SELECT p FROM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WHERE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p.parsed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false"),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NamedQuery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Url.GET_URL_BY_ADDRESS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query = "SELECT p FROM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WHERE p.url=: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") })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@Table(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Serializable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final String GET_NOT_PARSED_URL = "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notParced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final String GET_URL_BY_ADDRESS = "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urlByAddress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final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MAX_URL_LENGTH = 255;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final long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serialVersionUID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@Id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"ID")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GeneratedValue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strategy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GenerationType.IDENTITY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"CONTENT")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content;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"PARENT_URL_ID")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"URL", length = MAX_URL_LENGTH, unique = true)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name = "PARSED")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@Basic(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optional = false)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@Column(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= "LAST_UPDATE",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columnDefinition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"TIMESTAMP DEFAULT CURRENT_TIMESTAMP ON UPDATE CURRENT_TIMESTAMP")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@Temporal(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TemporalType.TIMESTAMP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this.id;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this.id = id;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getContent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this.content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setContent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(String content)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this.content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content;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parentUrlId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this.url;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this.url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isParsed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setParsed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parsed)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this.parsed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parsed;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this.lastUpdate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lastUpdate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java.io.BufferedReader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java.io.InputStreamReader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java.net.URLConnection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org.apache.log4j.Logger;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org.springframework.beans.factory.annotation.Autowired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org.springframework.stereotype.Component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ua.kpi.model.Page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ua.kpi.model.PageResponse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ua.kpi.scs.dao.impl.UrlDaoImpl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ua.kpi.scs.entities.Url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@Component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Logger.</w:t>
      </w:r>
      <w:r w:rsidRPr="00EB6EF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DbPageService.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UrlDaoImpl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Page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== 0))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.findAddressToParse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getPageHtmlSource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page.getUrl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page.setSource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getPagebyUrl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pageSource</w:t>
      </w:r>
      <w:proofErr w:type="spellEnd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getPageHtmlSource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page.getUrl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page.setSource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setUrlToDb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urlStr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EB6EF6">
        <w:rPr>
          <w:rFonts w:ascii="Courier New" w:hAnsi="Courier New" w:cs="Courier New"/>
          <w:color w:val="646464"/>
          <w:sz w:val="20"/>
          <w:szCs w:val="20"/>
          <w:lang w:val="en-US"/>
        </w:rPr>
        <w:t>Autowired</w:t>
      </w:r>
      <w:proofErr w:type="spellEnd"/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UrlDaoImpl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UrlDaoImpl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setResponse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pageResponse.getUrls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urls.</w:t>
      </w:r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[i].length() == 0) ||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[i].length() &gt;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Url.</w:t>
      </w:r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MAX_URL_LENGTH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==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.info(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"Cannot save URL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url.setUrl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urls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C0"/>
          <w:sz w:val="20"/>
          <w:szCs w:val="20"/>
          <w:lang w:val="en-US"/>
        </w:rPr>
        <w:t>dao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getPageHtmlSource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URL site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URLConnection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site.openConnection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InputStreamReader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yc.getInputStream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inputLine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inputLine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in.readLine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!=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buffer.append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inputLine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 &gt; 1000000)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"Page is too long length =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", so we'll ignore it"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in.close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EB6EF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"Server cannot get page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pageUrl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, e);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6EF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6EF6">
        <w:rPr>
          <w:rFonts w:ascii="Courier New" w:hAnsi="Courier New" w:cs="Courier New"/>
          <w:color w:val="2A00FF"/>
          <w:sz w:val="20"/>
          <w:szCs w:val="20"/>
          <w:lang w:val="en-US"/>
        </w:rPr>
        <w:t>"Length of buffer "</w:t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buffer.length</w:t>
      </w:r>
      <w:proofErr w:type="spellEnd"/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6EF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EF6" w:rsidRPr="00EB6EF6" w:rsidRDefault="00EB6EF6" w:rsidP="00EB6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74EC" w:rsidRPr="00EB6EF6" w:rsidRDefault="000074EC" w:rsidP="002C733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74EC" w:rsidRPr="00EB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9EA"/>
    <w:multiLevelType w:val="hybridMultilevel"/>
    <w:tmpl w:val="03C01E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D36280"/>
    <w:multiLevelType w:val="hybridMultilevel"/>
    <w:tmpl w:val="39A49E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B46C77"/>
    <w:multiLevelType w:val="hybridMultilevel"/>
    <w:tmpl w:val="C204B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E596F"/>
    <w:multiLevelType w:val="multilevel"/>
    <w:tmpl w:val="24E4A76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00A63"/>
    <w:multiLevelType w:val="hybridMultilevel"/>
    <w:tmpl w:val="63A40F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7616124"/>
    <w:multiLevelType w:val="hybridMultilevel"/>
    <w:tmpl w:val="C45C8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2646D"/>
    <w:multiLevelType w:val="hybridMultilevel"/>
    <w:tmpl w:val="D626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D1FF9"/>
    <w:multiLevelType w:val="hybridMultilevel"/>
    <w:tmpl w:val="4CCA50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5525FB"/>
    <w:multiLevelType w:val="hybridMultilevel"/>
    <w:tmpl w:val="975E73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8F153C"/>
    <w:multiLevelType w:val="hybridMultilevel"/>
    <w:tmpl w:val="C2189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75B4A"/>
    <w:multiLevelType w:val="hybridMultilevel"/>
    <w:tmpl w:val="E32228C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A5B1283"/>
    <w:multiLevelType w:val="hybridMultilevel"/>
    <w:tmpl w:val="DEEE11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38F2C9E"/>
    <w:multiLevelType w:val="hybridMultilevel"/>
    <w:tmpl w:val="B34C1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51C35"/>
    <w:multiLevelType w:val="hybridMultilevel"/>
    <w:tmpl w:val="90383C7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7C8B453C"/>
    <w:multiLevelType w:val="hybridMultilevel"/>
    <w:tmpl w:val="A47A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C"/>
    <w:rsid w:val="000074EC"/>
    <w:rsid w:val="0009513E"/>
    <w:rsid w:val="00174177"/>
    <w:rsid w:val="001A76EF"/>
    <w:rsid w:val="001E733B"/>
    <w:rsid w:val="002C7333"/>
    <w:rsid w:val="002F65F1"/>
    <w:rsid w:val="0034241F"/>
    <w:rsid w:val="003B19A3"/>
    <w:rsid w:val="00492C60"/>
    <w:rsid w:val="00515946"/>
    <w:rsid w:val="00573496"/>
    <w:rsid w:val="0059530F"/>
    <w:rsid w:val="00640021"/>
    <w:rsid w:val="006620F2"/>
    <w:rsid w:val="00667B1B"/>
    <w:rsid w:val="006E2B0A"/>
    <w:rsid w:val="00733D02"/>
    <w:rsid w:val="0085143C"/>
    <w:rsid w:val="00933190"/>
    <w:rsid w:val="00974B1A"/>
    <w:rsid w:val="009A0D1A"/>
    <w:rsid w:val="00A077FC"/>
    <w:rsid w:val="00A12B73"/>
    <w:rsid w:val="00A32FEC"/>
    <w:rsid w:val="00B20DE7"/>
    <w:rsid w:val="00B27461"/>
    <w:rsid w:val="00B62D31"/>
    <w:rsid w:val="00C17054"/>
    <w:rsid w:val="00C201B2"/>
    <w:rsid w:val="00C83596"/>
    <w:rsid w:val="00CB250B"/>
    <w:rsid w:val="00D95100"/>
    <w:rsid w:val="00EB6EF6"/>
    <w:rsid w:val="00EE5584"/>
    <w:rsid w:val="00F64E00"/>
    <w:rsid w:val="00F9265F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  <w:style w:type="paragraph" w:styleId="a4">
    <w:name w:val="Normal (Web)"/>
    <w:basedOn w:val="a"/>
    <w:unhideWhenUsed/>
    <w:rsid w:val="001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417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174177"/>
    <w:pPr>
      <w:spacing w:after="100"/>
    </w:pPr>
    <w:rPr>
      <w:lang w:val="uk-UA"/>
    </w:rPr>
  </w:style>
  <w:style w:type="character" w:styleId="a6">
    <w:name w:val="Hyperlink"/>
    <w:basedOn w:val="a0"/>
    <w:uiPriority w:val="99"/>
    <w:unhideWhenUsed/>
    <w:rsid w:val="0017417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12B73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265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rsid w:val="00B62D3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B62D3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  <w:style w:type="paragraph" w:styleId="a4">
    <w:name w:val="Normal (Web)"/>
    <w:basedOn w:val="a"/>
    <w:unhideWhenUsed/>
    <w:rsid w:val="001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417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174177"/>
    <w:pPr>
      <w:spacing w:after="100"/>
    </w:pPr>
    <w:rPr>
      <w:lang w:val="uk-UA"/>
    </w:rPr>
  </w:style>
  <w:style w:type="character" w:styleId="a6">
    <w:name w:val="Hyperlink"/>
    <w:basedOn w:val="a0"/>
    <w:uiPriority w:val="99"/>
    <w:unhideWhenUsed/>
    <w:rsid w:val="0017417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12B73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265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rsid w:val="00B62D3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B62D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C470-A27A-45B0-9B60-C8AAE867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33</Pages>
  <Words>5439</Words>
  <Characters>31003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8</cp:revision>
  <dcterms:created xsi:type="dcterms:W3CDTF">2012-02-18T17:17:00Z</dcterms:created>
  <dcterms:modified xsi:type="dcterms:W3CDTF">2012-02-19T21:29:00Z</dcterms:modified>
</cp:coreProperties>
</file>