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8.00000000000006" w:lineRule="auto"/>
        <w:ind w:firstLine="360"/>
        <w:rPr/>
      </w:pPr>
      <w:r w:rsidDel="00000000" w:rsidR="00000000" w:rsidRPr="00000000">
        <w:rPr>
          <w:rtl w:val="0"/>
        </w:rPr>
        <w:t xml:space="preserve">Proposal: Trade Transaction Management System Implementation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742695</wp:posOffset>
                </wp:positionV>
                <wp:extent cx="552386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742695</wp:posOffset>
                </wp:positionV>
                <wp:extent cx="5523865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firstLine="360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color w:val="365f9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" w:line="273" w:lineRule="auto"/>
        <w:ind w:left="360" w:right="529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 implement an integrated Zoho Books and Zoho Inventory system for managing end-to-end trade transactions. The solution will streamline contracts, shipments, costing, and financial processes while ensuring accurate tracking, reporting, and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175634</wp:posOffset>
                </wp:positionV>
                <wp:extent cx="552386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175634</wp:posOffset>
                </wp:positionV>
                <wp:extent cx="552386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ind w:firstLine="360"/>
        <w:rPr/>
      </w:pPr>
      <w:r w:rsidDel="00000000" w:rsidR="00000000" w:rsidRPr="00000000">
        <w:rPr>
          <w:color w:val="365f91"/>
          <w:rtl w:val="0"/>
        </w:rPr>
        <w:t xml:space="preserve">Milestone 1: System Setup &amp; Configuration (Zoho Books – Singapore Edition)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Organization setup (base currency SGD, fiscal year, reporting structure)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Singapore GST setup</w:t>
      </w:r>
      <w:r w:rsidDel="00000000" w:rsidR="00000000" w:rsidRPr="00000000">
        <w:rPr>
          <w:rtl w:val="0"/>
        </w:rPr>
        <w:t xml:space="preserve"> (input/output tax, zero-rated, exempt) as per IRAS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Enable multi-currency transactions and exchange rate handling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User creation with roles (Ops, Manager, Finance)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Role-based access control and approval hierarchy setup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Chart of Accounts setup (Sales, Purchase, LDC, FX Gain/Loss, Expenses)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Setup bank accounts and reconciliation processes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Configure document numbering (Invoices, Bills, Credit Notes)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Enable audit trail and compliance controls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706" w:hanging="360"/>
      </w:pPr>
      <w:r w:rsidDel="00000000" w:rsidR="00000000" w:rsidRPr="00000000">
        <w:rPr>
          <w:rtl w:val="0"/>
        </w:rPr>
        <w:t xml:space="preserve">Setup financial reports (P&amp;L, Balance Sheet, GST reports)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5840" w:w="12240" w:orient="portrait"/>
          <w:pgMar w:bottom="280" w:top="136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197785</wp:posOffset>
                </wp:positionV>
                <wp:extent cx="552386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3865" y="6095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197785</wp:posOffset>
                </wp:positionV>
                <wp:extent cx="552386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pStyle w:val="Heading2"/>
        <w:spacing w:before="22" w:lineRule="auto"/>
        <w:ind w:left="0" w:firstLine="0"/>
        <w:rPr/>
      </w:pPr>
      <w:r w:rsidDel="00000000" w:rsidR="00000000" w:rsidRPr="00000000">
        <w:rPr>
          <w:color w:val="365f91"/>
          <w:rtl w:val="0"/>
        </w:rPr>
        <w:t xml:space="preserve">Milestone 2: Transaction Framework (TS#) Setup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Create custom field for </w:t>
      </w:r>
      <w:r w:rsidDel="00000000" w:rsidR="00000000" w:rsidRPr="00000000">
        <w:rPr>
          <w:b w:val="1"/>
          <w:bCs w:val="1"/>
          <w:rtl w:val="0"/>
        </w:rPr>
        <w:t xml:space="preserve">Transaction Slip Number (TS#)</w:t>
      </w:r>
      <w:r w:rsidDel="00000000" w:rsidR="00000000" w:rsidRPr="00000000">
        <w:rPr>
          <w:rtl w:val="0"/>
        </w:rPr>
        <w:t xml:space="preserve"> across modules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Define TS# structure (format: initials + date + sequence) with manual/auto logic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Configure TS# as a </w:t>
      </w:r>
      <w:r w:rsidDel="00000000" w:rsidR="00000000" w:rsidRPr="00000000">
        <w:rPr>
          <w:b w:val="1"/>
          <w:bCs w:val="1"/>
          <w:rtl w:val="0"/>
        </w:rPr>
        <w:t xml:space="preserve">mandatory field</w:t>
      </w:r>
      <w:r w:rsidDel="00000000" w:rsidR="00000000" w:rsidRPr="00000000">
        <w:rPr>
          <w:rtl w:val="0"/>
        </w:rPr>
        <w:t xml:space="preserve"> for all trade transactions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Map TS# across Sales Orders, Purchase Orders, Invoices, and Bills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Ensure TS# flows automatically from upstream to downstream documents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Create validation rules to prevent duplicate or missing TS#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Implement logic to maintain </w:t>
      </w:r>
      <w:r w:rsidDel="00000000" w:rsidR="00000000" w:rsidRPr="00000000">
        <w:rPr>
          <w:b w:val="1"/>
          <w:bCs w:val="1"/>
          <w:rtl w:val="0"/>
        </w:rPr>
        <w:t xml:space="preserve">one TS# per trade deal lifecycle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Add TS# as a key reference in all document templates and reports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Configure search and filtering based on TS# for easy tracking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1080"/>
        </w:tabs>
        <w:spacing w:line="276" w:lineRule="auto"/>
        <w:ind w:left="720" w:right="705" w:hanging="360"/>
      </w:pPr>
      <w:r w:rsidDel="00000000" w:rsidR="00000000" w:rsidRPr="00000000">
        <w:rPr>
          <w:rtl w:val="0"/>
        </w:rPr>
        <w:t xml:space="preserve">Enable reporting and traceability of all transactions at TS# level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6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198268</wp:posOffset>
                </wp:positionV>
                <wp:extent cx="552386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198268</wp:posOffset>
                </wp:positionV>
                <wp:extent cx="552386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5">
      <w:pPr>
        <w:pStyle w:val="Heading2"/>
        <w:spacing w:before="22" w:lineRule="auto"/>
        <w:ind w:left="0" w:firstLine="0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before="22" w:lineRule="auto"/>
        <w:ind w:left="0" w:firstLine="0"/>
        <w:rPr/>
      </w:pPr>
      <w:r w:rsidDel="00000000" w:rsidR="00000000" w:rsidRPr="00000000">
        <w:rPr>
          <w:color w:val="365f91"/>
          <w:rtl w:val="0"/>
        </w:rPr>
        <w:t xml:space="preserve">    </w:t>
      </w:r>
      <w:r w:rsidDel="00000000" w:rsidR="00000000" w:rsidRPr="00000000">
        <w:rPr>
          <w:color w:val="365f91"/>
          <w:rtl w:val="0"/>
        </w:rPr>
        <w:t xml:space="preserve">Milestone 3: Contract Management Setup (Custom)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Sales Orders</w:t>
      </w:r>
      <w:r w:rsidDel="00000000" w:rsidR="00000000" w:rsidRPr="00000000">
        <w:rPr>
          <w:rtl w:val="0"/>
        </w:rPr>
        <w:t xml:space="preserve"> to function as the </w:t>
      </w:r>
      <w:r w:rsidDel="00000000" w:rsidR="00000000" w:rsidRPr="00000000">
        <w:rPr>
          <w:b w:val="1"/>
          <w:bCs w:val="1"/>
          <w:rtl w:val="0"/>
        </w:rPr>
        <w:t xml:space="preserve">Sales Contract module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Purchase Orders</w:t>
      </w:r>
      <w:r w:rsidDel="00000000" w:rsidR="00000000" w:rsidRPr="00000000">
        <w:rPr>
          <w:rtl w:val="0"/>
        </w:rPr>
        <w:t xml:space="preserve"> to function as the </w:t>
      </w:r>
      <w:r w:rsidDel="00000000" w:rsidR="00000000" w:rsidRPr="00000000">
        <w:rPr>
          <w:b w:val="1"/>
          <w:bCs w:val="1"/>
          <w:rtl w:val="0"/>
        </w:rPr>
        <w:t xml:space="preserve">Purchase Contract module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Design and implement </w:t>
      </w:r>
      <w:r w:rsidDel="00000000" w:rsidR="00000000" w:rsidRPr="00000000">
        <w:rPr>
          <w:b w:val="1"/>
          <w:bCs w:val="1"/>
          <w:rtl w:val="0"/>
        </w:rPr>
        <w:t xml:space="preserve">contract structure aligned with TS# linkage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tabs>
          <w:tab w:val="left" w:leader="none" w:pos="1080"/>
        </w:tabs>
        <w:spacing w:after="0" w:afterAutospacing="0"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Create custom fields for: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908" w:hanging="360"/>
        <w:rPr>
          <w:u w:val="none"/>
        </w:rPr>
      </w:pPr>
      <w:r w:rsidDel="00000000" w:rsidR="00000000" w:rsidRPr="00000000">
        <w:rPr>
          <w:rtl w:val="0"/>
        </w:rPr>
        <w:t xml:space="preserve">Product hierarchy (Category, Sub-category, Grade)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908" w:hanging="360"/>
        <w:rPr>
          <w:u w:val="none"/>
        </w:rPr>
      </w:pPr>
      <w:r w:rsidDel="00000000" w:rsidR="00000000" w:rsidRPr="00000000">
        <w:rPr>
          <w:rtl w:val="0"/>
        </w:rPr>
        <w:t xml:space="preserve">Incoterms, POL (Port of Loading), POD (Port of Discharge), Destination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908" w:hanging="360"/>
        <w:rPr>
          <w:u w:val="none"/>
        </w:rPr>
      </w:pPr>
      <w:r w:rsidDel="00000000" w:rsidR="00000000" w:rsidRPr="00000000">
        <w:rPr>
          <w:rtl w:val="0"/>
        </w:rPr>
        <w:t xml:space="preserve">Payment terms, shipment period, packing details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standardized contract templates</w:t>
      </w:r>
      <w:r w:rsidDel="00000000" w:rsidR="00000000" w:rsidRPr="00000000">
        <w:rPr>
          <w:rtl w:val="0"/>
        </w:rPr>
        <w:t xml:space="preserve"> for both sales and purchase sides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supplier-side mirroring of sales contract</w:t>
      </w:r>
      <w:r w:rsidDel="00000000" w:rsidR="00000000" w:rsidRPr="00000000">
        <w:rPr>
          <w:rtl w:val="0"/>
        </w:rPr>
        <w:t xml:space="preserve"> (auto-copy key fields to purchase contract) </w:t>
      </w:r>
      <w:r w:rsidDel="00000000" w:rsidR="00000000" w:rsidRPr="00000000">
        <w:rPr>
          <w:i w:val="1"/>
          <w:iCs w:val="1"/>
          <w:rtl w:val="0"/>
        </w:rPr>
        <w:t xml:space="preserve">(Custom Logic)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Define and configure </w:t>
      </w:r>
      <w:r w:rsidDel="00000000" w:rsidR="00000000" w:rsidRPr="00000000">
        <w:rPr>
          <w:b w:val="1"/>
          <w:bCs w:val="1"/>
          <w:rtl w:val="0"/>
        </w:rPr>
        <w:t xml:space="preserve">contract numbering series</w:t>
      </w:r>
      <w:r w:rsidDel="00000000" w:rsidR="00000000" w:rsidRPr="00000000">
        <w:rPr>
          <w:rtl w:val="0"/>
        </w:rPr>
        <w:t xml:space="preserve"> for Sales and Purchase Contracts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mandatory field validation</w:t>
      </w:r>
      <w:r w:rsidDel="00000000" w:rsidR="00000000" w:rsidRPr="00000000">
        <w:rPr>
          <w:rtl w:val="0"/>
        </w:rPr>
        <w:t xml:space="preserve"> for all commercial and logistics details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Enable linking of contracts with </w:t>
      </w:r>
      <w:r w:rsidDel="00000000" w:rsidR="00000000" w:rsidRPr="00000000">
        <w:rPr>
          <w:b w:val="1"/>
          <w:bCs w:val="1"/>
          <w:rtl w:val="0"/>
        </w:rPr>
        <w:t xml:space="preserve">TS# for full traceability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Configure workflows for </w:t>
      </w:r>
      <w:r w:rsidDel="00000000" w:rsidR="00000000" w:rsidRPr="00000000">
        <w:rPr>
          <w:b w:val="1"/>
          <w:bCs w:val="1"/>
          <w:rtl w:val="0"/>
        </w:rPr>
        <w:t xml:space="preserve">contract creation, review, and approval by Manager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Implement checks to ensure </w:t>
      </w:r>
      <w:r w:rsidDel="00000000" w:rsidR="00000000" w:rsidRPr="00000000">
        <w:rPr>
          <w:b w:val="1"/>
          <w:bCs w:val="1"/>
          <w:rtl w:val="0"/>
        </w:rPr>
        <w:t xml:space="preserve">quantity, pricing, and terms consistency</w:t>
      </w:r>
      <w:r w:rsidDel="00000000" w:rsidR="00000000" w:rsidRPr="00000000">
        <w:rPr>
          <w:rtl w:val="0"/>
        </w:rPr>
        <w:t xml:space="preserve"> between contracts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857" w:hanging="360"/>
        <w:rPr>
          <w:u w:val="none"/>
        </w:rPr>
      </w:pPr>
      <w:r w:rsidDel="00000000" w:rsidR="00000000" w:rsidRPr="00000000">
        <w:rPr>
          <w:rtl w:val="0"/>
        </w:rPr>
        <w:t xml:space="preserve">Enable document attachments in the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198268</wp:posOffset>
                </wp:positionV>
                <wp:extent cx="552386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198268</wp:posOffset>
                </wp:positionV>
                <wp:extent cx="552386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ind w:firstLine="360"/>
        <w:rPr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firstLine="360"/>
        <w:rPr>
          <w:color w:val="365f91"/>
        </w:rPr>
      </w:pPr>
      <w:r w:rsidDel="00000000" w:rsidR="00000000" w:rsidRPr="00000000">
        <w:rPr>
          <w:color w:val="365f91"/>
          <w:rtl w:val="0"/>
        </w:rPr>
        <w:t xml:space="preserve">Milestone 4: Custom Module Configurations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Design required </w:t>
      </w:r>
      <w:r w:rsidDel="00000000" w:rsidR="00000000" w:rsidRPr="00000000">
        <w:rPr>
          <w:b w:val="1"/>
          <w:bCs w:val="1"/>
          <w:rtl w:val="0"/>
        </w:rPr>
        <w:t xml:space="preserve">custom structures</w:t>
      </w:r>
      <w:r w:rsidDel="00000000" w:rsidR="00000000" w:rsidRPr="00000000">
        <w:rPr>
          <w:rtl w:val="0"/>
        </w:rPr>
        <w:t xml:space="preserve"> (TS#, contract linkage, LDC tracking, shipment references)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custom fields across modules</w:t>
      </w:r>
      <w:r w:rsidDel="00000000" w:rsidR="00000000" w:rsidRPr="00000000">
        <w:rPr>
          <w:rtl w:val="0"/>
        </w:rPr>
        <w:t xml:space="preserve"> (Sales Orders, Purchase Orders, Invoices, Bills)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Configure fields for TS#, contract references, product hierarchy, and logistics details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LDC components fields</w:t>
      </w:r>
      <w:r w:rsidDel="00000000" w:rsidR="00000000" w:rsidRPr="00000000">
        <w:rPr>
          <w:rtl w:val="0"/>
        </w:rPr>
        <w:t xml:space="preserve"> (Freight, Insurance, Commission, others)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workflows for TS# flow, contract mirroring, and status tracking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validation rules</w:t>
      </w:r>
      <w:r w:rsidDel="00000000" w:rsidR="00000000" w:rsidRPr="00000000">
        <w:rPr>
          <w:rtl w:val="0"/>
        </w:rPr>
        <w:t xml:space="preserve"> for mandatory fields and data consistency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approval workflows</w:t>
      </w:r>
      <w:r w:rsidDel="00000000" w:rsidR="00000000" w:rsidRPr="00000000">
        <w:rPr>
          <w:rtl w:val="0"/>
        </w:rPr>
        <w:t xml:space="preserve"> for contracts and key transactions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auto-population of data</w:t>
      </w:r>
      <w:r w:rsidDel="00000000" w:rsidR="00000000" w:rsidRPr="00000000">
        <w:rPr>
          <w:rtl w:val="0"/>
        </w:rPr>
        <w:t xml:space="preserve"> across linked documents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custom statuses and lifecycle tracking</w:t>
      </w:r>
      <w:r w:rsidDel="00000000" w:rsidR="00000000" w:rsidRPr="00000000">
        <w:rPr>
          <w:rtl w:val="0"/>
        </w:rPr>
        <w:t xml:space="preserve"> for deals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tabs>
          <w:tab w:val="left" w:leader="none" w:pos="1080"/>
        </w:tabs>
        <w:spacing w:before="1" w:line="273" w:lineRule="auto"/>
        <w:ind w:left="1080" w:right="1371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notifications and basic reporting visibility</w:t>
      </w:r>
      <w:r w:rsidDel="00000000" w:rsidR="00000000" w:rsidRPr="00000000">
        <w:rPr>
          <w:rtl w:val="0"/>
        </w:rPr>
        <w:t xml:space="preserve"> for all custom fields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198043</wp:posOffset>
                </wp:positionV>
                <wp:extent cx="5523865" cy="1270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198043</wp:posOffset>
                </wp:positionV>
                <wp:extent cx="5523865" cy="12700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before="1" w:lineRule="auto"/>
        <w:ind w:firstLine="360"/>
        <w:rPr/>
      </w:pPr>
      <w:r w:rsidDel="00000000" w:rsidR="00000000" w:rsidRPr="00000000">
        <w:rPr>
          <w:color w:val="365f91"/>
          <w:rtl w:val="0"/>
        </w:rPr>
        <w:t xml:space="preserve">Milestone 5: Reporting &amp; Dashboards Setup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Design overall </w:t>
      </w:r>
      <w:r w:rsidDel="00000000" w:rsidR="00000000" w:rsidRPr="00000000">
        <w:rPr>
          <w:b w:val="1"/>
          <w:bCs w:val="1"/>
          <w:rtl w:val="0"/>
        </w:rPr>
        <w:t xml:space="preserve">reporting structure</w:t>
      </w:r>
      <w:r w:rsidDel="00000000" w:rsidR="00000000" w:rsidRPr="00000000">
        <w:rPr>
          <w:rtl w:val="0"/>
        </w:rPr>
        <w:t xml:space="preserve"> aligned with trade lifecycle and TS# tracking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TS#-wise profitability reports</w:t>
      </w:r>
      <w:r w:rsidDel="00000000" w:rsidR="00000000" w:rsidRPr="00000000">
        <w:rPr>
          <w:rtl w:val="0"/>
        </w:rPr>
        <w:t xml:space="preserve"> (revenue, cost, margin)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LDC and landed cost reports</w:t>
      </w:r>
      <w:r w:rsidDel="00000000" w:rsidR="00000000" w:rsidRPr="00000000">
        <w:rPr>
          <w:rtl w:val="0"/>
        </w:rPr>
        <w:t xml:space="preserve"> (budgeted vs actual)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variance reports</w:t>
      </w:r>
      <w:r w:rsidDel="00000000" w:rsidR="00000000" w:rsidRPr="00000000">
        <w:rPr>
          <w:rtl w:val="0"/>
        </w:rPr>
        <w:t xml:space="preserve"> for LDC tracking and analysis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AR &amp; AP ageing reports</w:t>
      </w:r>
      <w:r w:rsidDel="00000000" w:rsidR="00000000" w:rsidRPr="00000000">
        <w:rPr>
          <w:rtl w:val="0"/>
        </w:rPr>
        <w:t xml:space="preserve"> with contract and TS# references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sales and purchase analysis reports</w:t>
      </w:r>
      <w:r w:rsidDel="00000000" w:rsidR="00000000" w:rsidRPr="00000000">
        <w:rPr>
          <w:rtl w:val="0"/>
        </w:rPr>
        <w:t xml:space="preserve"> (category, sub-category level)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multi-currency and FX gain/loss reporting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Create standard financial reports (P&amp;L, Balance Sheet) with trade-level insights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Build </w:t>
      </w:r>
      <w:r w:rsidDel="00000000" w:rsidR="00000000" w:rsidRPr="00000000">
        <w:rPr>
          <w:b w:val="1"/>
          <w:bCs w:val="1"/>
          <w:rtl w:val="0"/>
        </w:rPr>
        <w:t xml:space="preserve">custom dashboards</w:t>
      </w:r>
      <w:r w:rsidDel="00000000" w:rsidR="00000000" w:rsidRPr="00000000">
        <w:rPr>
          <w:rtl w:val="0"/>
        </w:rPr>
        <w:t xml:space="preserve"> for Ops and Finance teams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tabs>
          <w:tab w:val="left" w:leader="none" w:pos="1080"/>
        </w:tabs>
        <w:spacing w:before="38" w:line="276" w:lineRule="auto"/>
        <w:ind w:left="1080" w:right="733" w:hanging="360"/>
      </w:pPr>
      <w:r w:rsidDel="00000000" w:rsidR="00000000" w:rsidRPr="00000000">
        <w:rPr>
          <w:rtl w:val="0"/>
        </w:rPr>
        <w:t xml:space="preserve">Enable filters, drill-downs, and export options for all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196673</wp:posOffset>
                </wp:positionV>
                <wp:extent cx="5523865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3865" y="6095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196673</wp:posOffset>
                </wp:positionV>
                <wp:extent cx="5523865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ind w:firstLine="360"/>
        <w:rPr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before="1" w:lineRule="auto"/>
        <w:ind w:firstLine="360"/>
        <w:rPr/>
      </w:pPr>
      <w:bookmarkStart w:colFirst="0" w:colLast="0" w:name="_91dpujwfd9xe" w:id="0"/>
      <w:bookmarkEnd w:id="0"/>
      <w:r w:rsidDel="00000000" w:rsidR="00000000" w:rsidRPr="00000000">
        <w:rPr>
          <w:color w:val="365f91"/>
          <w:rtl w:val="0"/>
        </w:rPr>
        <w:t xml:space="preserve">Milestone 6: Standard Inventory Setup (Zoho Inventory)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243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left" w:leader="none" w:pos="1080"/>
        </w:tabs>
        <w:spacing w:after="0" w:afterAutospacing="0" w:before="240" w:line="276" w:lineRule="auto"/>
        <w:ind w:left="1080" w:hanging="360"/>
      </w:pPr>
      <w:r w:rsidDel="00000000" w:rsidR="00000000" w:rsidRPr="00000000">
        <w:rPr>
          <w:rtl w:val="0"/>
        </w:rPr>
        <w:t xml:space="preserve">Organization setup for inventory (warehouses, locations, base preferences, document settings)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Create and configure </w:t>
      </w:r>
      <w:r w:rsidDel="00000000" w:rsidR="00000000" w:rsidRPr="00000000">
        <w:rPr>
          <w:b w:val="1"/>
          <w:bCs w:val="1"/>
          <w:rtl w:val="0"/>
        </w:rPr>
        <w:t xml:space="preserve">item master</w:t>
      </w:r>
      <w:r w:rsidDel="00000000" w:rsidR="00000000" w:rsidRPr="00000000">
        <w:rPr>
          <w:rtl w:val="0"/>
        </w:rPr>
        <w:t xml:space="preserve"> (products, categories, units of measure, SKU/barcode structure)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inventory and accounting linkage</w:t>
      </w:r>
      <w:r w:rsidDel="00000000" w:rsidR="00000000" w:rsidRPr="00000000">
        <w:rPr>
          <w:rtl w:val="0"/>
        </w:rPr>
        <w:t xml:space="preserve"> (inventory asset, COGS, stock adjustment accounts)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warehouses and multi-location stock tracking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batch/serial number tracking</w:t>
      </w:r>
      <w:r w:rsidDel="00000000" w:rsidR="00000000" w:rsidRPr="00000000">
        <w:rPr>
          <w:rtl w:val="0"/>
        </w:rPr>
        <w:t xml:space="preserve"> and expiry tracking (if applicable)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price lists, item pricing, and currency handling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purchase and sales workflows</w:t>
      </w:r>
      <w:r w:rsidDel="00000000" w:rsidR="00000000" w:rsidRPr="00000000">
        <w:rPr>
          <w:rtl w:val="0"/>
        </w:rPr>
        <w:t xml:space="preserve"> (PO → GRN/Receive → Sales Order → Delivery)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Enable </w:t>
      </w:r>
      <w:r w:rsidDel="00000000" w:rsidR="00000000" w:rsidRPr="00000000">
        <w:rPr>
          <w:b w:val="1"/>
          <w:bCs w:val="1"/>
          <w:rtl w:val="0"/>
        </w:rPr>
        <w:t xml:space="preserve">stock tracking, reorder levels, and low-stock alerts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inventory preferences</w:t>
      </w:r>
      <w:r w:rsidDel="00000000" w:rsidR="00000000" w:rsidRPr="00000000">
        <w:rPr>
          <w:rtl w:val="0"/>
        </w:rPr>
        <w:t xml:space="preserve"> (negative stock handling, approval settings, packing/shipping options)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basic reports</w:t>
      </w:r>
      <w:r w:rsidDel="00000000" w:rsidR="00000000" w:rsidRPr="00000000">
        <w:rPr>
          <w:rtl w:val="0"/>
        </w:rPr>
        <w:t xml:space="preserve"> (inventory valuation, stock summary, FIFO/average costing, movement reports)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tabs>
          <w:tab w:val="left" w:leader="none" w:pos="1080"/>
        </w:tabs>
        <w:spacing w:after="0" w:afterAutospacing="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Setup </w:t>
      </w:r>
      <w:r w:rsidDel="00000000" w:rsidR="00000000" w:rsidRPr="00000000">
        <w:rPr>
          <w:b w:val="1"/>
          <w:bCs w:val="1"/>
          <w:rtl w:val="0"/>
        </w:rPr>
        <w:t xml:space="preserve">vendor and customer item mapping</w:t>
      </w:r>
      <w:r w:rsidDel="00000000" w:rsidR="00000000" w:rsidRPr="00000000">
        <w:rPr>
          <w:rtl w:val="0"/>
        </w:rPr>
        <w:t xml:space="preserve"> (if required)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tabs>
          <w:tab w:val="left" w:leader="none" w:pos="1080"/>
        </w:tabs>
        <w:spacing w:after="240" w:before="0" w:beforeAutospacing="0" w:line="276" w:lineRule="auto"/>
        <w:ind w:left="108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end-to-end testing</w:t>
      </w:r>
      <w:r w:rsidDel="00000000" w:rsidR="00000000" w:rsidRPr="00000000">
        <w:rPr>
          <w:rtl w:val="0"/>
        </w:rPr>
        <w:t xml:space="preserve"> (procurement → stock inward → fulfillment → stock deduction)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ind w:firstLine="360"/>
        <w:rPr>
          <w:rFonts w:ascii="Cambria" w:cs="Cambria" w:eastAsia="Cambria" w:hAnsi="Cambria"/>
          <w:b w:val="0"/>
          <w:bCs w:val="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196673</wp:posOffset>
                </wp:positionV>
                <wp:extent cx="552386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3865" y="6095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196673</wp:posOffset>
                </wp:positionV>
                <wp:extent cx="5523865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spacing w:before="15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ind w:firstLine="360"/>
        <w:rPr/>
      </w:pPr>
      <w:bookmarkStart w:colFirst="0" w:colLast="0" w:name="_h1hzvtjn4nss" w:id="1"/>
      <w:bookmarkEnd w:id="1"/>
      <w:r w:rsidDel="00000000" w:rsidR="00000000" w:rsidRPr="00000000">
        <w:rPr>
          <w:color w:val="365f91"/>
          <w:rtl w:val="0"/>
        </w:rPr>
        <w:t xml:space="preserve">Milestone 7: UAT and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bCs w:val="1"/>
          <w:rtl w:val="0"/>
        </w:rPr>
        <w:t xml:space="preserve">UAT plan and test scenarios</w:t>
      </w:r>
      <w:r w:rsidDel="00000000" w:rsidR="00000000" w:rsidRPr="00000000">
        <w:rPr>
          <w:rtl w:val="0"/>
        </w:rPr>
        <w:t xml:space="preserve"> covering end-to-end trade lifecycle (TS# to reporting)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sample data and test cases</w:t>
      </w:r>
      <w:r w:rsidDel="00000000" w:rsidR="00000000" w:rsidRPr="00000000">
        <w:rPr>
          <w:rtl w:val="0"/>
        </w:rPr>
        <w:t xml:space="preserve"> for contracts, shipments, LDC, and finance flows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Execute UAT with key users (Ops, Manager, Finance)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Validate </w:t>
      </w:r>
      <w:r w:rsidDel="00000000" w:rsidR="00000000" w:rsidRPr="00000000">
        <w:rPr>
          <w:b w:val="1"/>
          <w:bCs w:val="1"/>
          <w:rtl w:val="0"/>
        </w:rPr>
        <w:t xml:space="preserve">custom workflows, validations, and reports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Log issues, perform fixes, and retest critical flows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Obtain </w:t>
      </w:r>
      <w:r w:rsidDel="00000000" w:rsidR="00000000" w:rsidRPr="00000000">
        <w:rPr>
          <w:b w:val="1"/>
          <w:bCs w:val="1"/>
          <w:rtl w:val="0"/>
        </w:rPr>
        <w:t xml:space="preserve">user sign-off</w:t>
      </w:r>
      <w:r w:rsidDel="00000000" w:rsidR="00000000" w:rsidRPr="00000000">
        <w:rPr>
          <w:rtl w:val="0"/>
        </w:rPr>
        <w:t xml:space="preserve"> for all modules and processes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Conduct </w:t>
      </w:r>
      <w:r w:rsidDel="00000000" w:rsidR="00000000" w:rsidRPr="00000000">
        <w:rPr>
          <w:b w:val="1"/>
          <w:bCs w:val="1"/>
          <w:rtl w:val="0"/>
        </w:rPr>
        <w:t xml:space="preserve">role-based training sessions</w:t>
      </w:r>
      <w:r w:rsidDel="00000000" w:rsidR="00000000" w:rsidRPr="00000000">
        <w:rPr>
          <w:rtl w:val="0"/>
        </w:rPr>
        <w:t xml:space="preserve"> (Ops, Finance, Management)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hands-on walkthroughs</w:t>
      </w:r>
      <w:r w:rsidDel="00000000" w:rsidR="00000000" w:rsidRPr="00000000">
        <w:rPr>
          <w:rtl w:val="0"/>
        </w:rPr>
        <w:t xml:space="preserve"> for daily operations and reporting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Share </w:t>
      </w:r>
      <w:r w:rsidDel="00000000" w:rsidR="00000000" w:rsidRPr="00000000">
        <w:rPr>
          <w:b w:val="1"/>
          <w:bCs w:val="1"/>
          <w:rtl w:val="0"/>
        </w:rPr>
        <w:t xml:space="preserve">user guides / SOP mapping</w:t>
      </w:r>
      <w:r w:rsidDel="00000000" w:rsidR="00000000" w:rsidRPr="00000000">
        <w:rPr>
          <w:rtl w:val="0"/>
        </w:rPr>
        <w:t xml:space="preserve"> aligned with system workflows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tabs>
          <w:tab w:val="left" w:leader="none" w:pos="1080"/>
        </w:tabs>
        <w:spacing w:line="276" w:lineRule="auto"/>
        <w:ind w:left="1080" w:right="643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go-live support and post-training assistance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left="1080" w:right="643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(e.g., hoardings, newspaper ad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221915</wp:posOffset>
                </wp:positionV>
                <wp:extent cx="5523865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221915</wp:posOffset>
                </wp:positionV>
                <wp:extent cx="5523865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0" w:line="276" w:lineRule="auto"/>
        <w:ind w:right="643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before="22" w:lineRule="auto"/>
        <w:ind w:left="0" w:firstLine="720"/>
        <w:rPr/>
      </w:pPr>
      <w:r w:rsidDel="00000000" w:rsidR="00000000" w:rsidRPr="00000000">
        <w:rPr>
          <w:color w:val="365f91"/>
          <w:rtl w:val="0"/>
        </w:rPr>
        <w:t xml:space="preserve">Effort &amp;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290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Estimated Effort: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spacing w:after="0" w:before="39" w:line="240" w:lineRule="auto"/>
        <w:ind w:left="1080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Project Cost: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222561</wp:posOffset>
                </wp:positionV>
                <wp:extent cx="552386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584068" y="3776825"/>
                          <a:ext cx="5523865" cy="6350"/>
                        </a:xfrm>
                        <a:custGeom>
                          <a:rect b="b" l="l" r="r" t="t"/>
                          <a:pathLst>
                            <a:path extrusionOk="0" h="6350" w="5523865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523865" y="6096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210615</wp:posOffset>
                </wp:positionH>
                <wp:positionV relativeFrom="paragraph">
                  <wp:posOffset>222561</wp:posOffset>
                </wp:positionV>
                <wp:extent cx="552386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2386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nextPage"/>
      <w:pgSz w:h="15840" w:w="12240" w:orient="portrait"/>
      <w:pgMar w:bottom="280" w:top="142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108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08" w:hanging="360"/>
      </w:pPr>
      <w:rPr/>
    </w:lvl>
    <w:lvl w:ilvl="2">
      <w:start w:val="0"/>
      <w:numFmt w:val="bullet"/>
      <w:lvlText w:val="•"/>
      <w:lvlJc w:val="left"/>
      <w:pPr>
        <w:ind w:left="2736" w:hanging="360"/>
      </w:pPr>
      <w:rPr/>
    </w:lvl>
    <w:lvl w:ilvl="3">
      <w:start w:val="0"/>
      <w:numFmt w:val="bullet"/>
      <w:lvlText w:val="•"/>
      <w:lvlJc w:val="left"/>
      <w:pPr>
        <w:ind w:left="3564" w:hanging="360"/>
      </w:pPr>
      <w:rPr/>
    </w:lvl>
    <w:lvl w:ilvl="4">
      <w:start w:val="0"/>
      <w:numFmt w:val="bullet"/>
      <w:lvlText w:val="•"/>
      <w:lvlJc w:val="left"/>
      <w:pPr>
        <w:ind w:left="4392" w:hanging="360"/>
      </w:pPr>
      <w:rPr/>
    </w:lvl>
    <w:lvl w:ilvl="5">
      <w:start w:val="0"/>
      <w:numFmt w:val="bullet"/>
      <w:lvlText w:val="•"/>
      <w:lvlJc w:val="left"/>
      <w:pPr>
        <w:ind w:left="5220" w:hanging="360"/>
      </w:pPr>
      <w:rPr/>
    </w:lvl>
    <w:lvl w:ilvl="6">
      <w:start w:val="0"/>
      <w:numFmt w:val="bullet"/>
      <w:lvlText w:val="•"/>
      <w:lvlJc w:val="left"/>
      <w:pPr>
        <w:ind w:left="6048" w:hanging="360"/>
      </w:pPr>
      <w:rPr/>
    </w:lvl>
    <w:lvl w:ilvl="7">
      <w:start w:val="0"/>
      <w:numFmt w:val="bullet"/>
      <w:lvlText w:val="•"/>
      <w:lvlJc w:val="left"/>
      <w:pPr>
        <w:ind w:left="6876" w:hanging="360"/>
      </w:pPr>
      <w:rPr/>
    </w:lvl>
    <w:lvl w:ilvl="8">
      <w:start w:val="0"/>
      <w:numFmt w:val="bullet"/>
      <w:lvlText w:val="•"/>
      <w:lvlJc w:val="left"/>
      <w:pPr>
        <w:ind w:left="7704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360" w:right="529"/>
    </w:pPr>
    <w:rPr>
      <w:rFonts w:ascii="Cambria" w:cs="Cambria" w:eastAsia="Cambria" w:hAnsi="Cambria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ind w:left="36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2026-04-23T00:00:00Z</vt:lpwstr>
  </property>
  <property fmtid="{D5CDD505-2E9C-101B-9397-08002B2CF9AE}" pid="4" name="Creator">
    <vt:lpwstr>Microsoft® Word 2016</vt:lpwstr>
  </property>
  <property fmtid="{D5CDD505-2E9C-101B-9397-08002B2CF9AE}" pid="5" name="LastSaved">
    <vt:lpwstr>2026-04-29T00:00:00Z</vt:lpwstr>
  </property>
  <property fmtid="{D5CDD505-2E9C-101B-9397-08002B2CF9AE}" pid="6" name="Producer">
    <vt:lpwstr>Microsoft® Word 2016</vt:lpwstr>
  </property>
</Properties>
</file>