
<file path=[Content_Types].xml><?xml version="1.0" encoding="utf-8"?>
<Types xmlns="http://schemas.openxmlformats.org/package/2006/content-types"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877F6" w:rsidRPr="00F45BD2" w:rsidRDefault="00BA4F7D" w:rsidP="00B3490D">
      <w:pPr>
        <w:spacing w:line="360" w:lineRule="auto"/>
        <w:jc w:val="center"/>
        <w:rPr>
          <w:rFonts w:ascii="黑体" w:eastAsia="黑体" w:hAnsi="黑体"/>
          <w:b/>
          <w:sz w:val="32"/>
          <w:szCs w:val="32"/>
        </w:rPr>
      </w:pPr>
      <w:r w:rsidRPr="00F45BD2">
        <w:rPr>
          <w:rFonts w:ascii="黑体" w:eastAsia="黑体" w:hAnsi="黑体" w:hint="eastAsia"/>
          <w:b/>
          <w:sz w:val="32"/>
          <w:szCs w:val="32"/>
        </w:rPr>
        <w:t>第三章 马氏体相变的界面应力</w:t>
      </w:r>
    </w:p>
    <w:p w:rsidR="00C43673" w:rsidRPr="00B8140C" w:rsidRDefault="00C43673" w:rsidP="00B3490D">
      <w:pPr>
        <w:spacing w:line="360" w:lineRule="auto"/>
        <w:rPr>
          <w:rFonts w:ascii="黑体" w:eastAsia="黑体" w:hAnsi="黑体"/>
          <w:b/>
          <w:sz w:val="30"/>
          <w:szCs w:val="30"/>
        </w:rPr>
      </w:pPr>
      <w:r w:rsidRPr="00B8140C">
        <w:rPr>
          <w:rFonts w:ascii="黑体" w:eastAsia="黑体" w:hAnsi="黑体" w:hint="eastAsia"/>
          <w:b/>
          <w:sz w:val="30"/>
          <w:szCs w:val="30"/>
        </w:rPr>
        <w:t>3.</w:t>
      </w:r>
      <w:r w:rsidRPr="00B8140C">
        <w:rPr>
          <w:rFonts w:ascii="黑体" w:eastAsia="黑体" w:hAnsi="黑体"/>
          <w:b/>
          <w:sz w:val="30"/>
          <w:szCs w:val="30"/>
        </w:rPr>
        <w:t xml:space="preserve">1 </w:t>
      </w:r>
      <w:r w:rsidRPr="00B8140C">
        <w:rPr>
          <w:rFonts w:ascii="黑体" w:eastAsia="黑体" w:hAnsi="黑体" w:hint="eastAsia"/>
          <w:b/>
          <w:sz w:val="30"/>
          <w:szCs w:val="30"/>
        </w:rPr>
        <w:t>引言</w:t>
      </w:r>
    </w:p>
    <w:p w:rsidR="00715210" w:rsidRDefault="00AE0106" w:rsidP="00B3490D">
      <w:pPr>
        <w:spacing w:line="360" w:lineRule="auto"/>
        <w:ind w:firstLineChars="200" w:firstLine="440"/>
      </w:pPr>
      <w:r>
        <w:rPr>
          <w:rFonts w:hint="eastAsia"/>
        </w:rPr>
        <w:t>相界面随温度变化而迁移，是热弹性马氏体相变的重要特征。</w:t>
      </w:r>
      <w:r w:rsidR="00F769D8">
        <w:rPr>
          <w:rFonts w:hint="eastAsia"/>
        </w:rPr>
        <w:t>例如</w:t>
      </w:r>
      <w:r w:rsidR="00190CE9">
        <w:rPr>
          <w:rFonts w:hint="eastAsia"/>
        </w:rPr>
        <w:t>，</w:t>
      </w:r>
      <w:r w:rsidR="00F769D8">
        <w:rPr>
          <w:rFonts w:hint="eastAsia"/>
        </w:rPr>
        <w:t>S</w:t>
      </w:r>
      <w:r w:rsidR="00F769D8">
        <w:t>himizu</w:t>
      </w:r>
      <w:r w:rsidR="00F769D8">
        <w:rPr>
          <w:rFonts w:hint="eastAsia"/>
        </w:rPr>
        <w:t>等</w:t>
      </w:r>
      <w:r w:rsidR="005F3868">
        <w:fldChar w:fldCharType="begin"/>
      </w:r>
      <w:r w:rsidR="005F3868">
        <w:instrText xml:space="preserve"> ADDIN EN.CITE &lt;EndNote&gt;&lt;Cite&gt;&lt;Author&gt;Shimizu&lt;/Author&gt;&lt;Year&gt;1982&lt;/Year&gt;&lt;RecNum&gt;94&lt;/RecNum&gt;&lt;DisplayText&gt;[1]&lt;/DisplayText&gt;&lt;record&gt;&lt;rec-number&gt;94&lt;/rec-number&gt;&lt;foreign-keys&gt;&lt;key app="EN" db-id="z2fw2pvepdve0levpsaxwdt3epw5eaf02tz2" timestamp="1450508517"&gt;94&lt;/key&gt;&lt;/foreign-keys&gt;&lt;ref-type name="Journal Article"&gt;17&lt;/ref-type&gt;&lt;contributors&gt;&lt;authors&gt;&lt;author&gt;Shimizu, K.&lt;/author&gt;&lt;author&gt;Okumura, Y.&lt;/author&gt;&lt;author&gt;Kubo, H.&lt;/author&gt;&lt;/authors&gt;&lt;/contributors&gt;&lt;titles&gt;&lt;title&gt;&lt;style face="normal" font="default" size="100%"&gt;Crystallographic and Morphological Studies on the FCC&lt;/style&gt;&lt;style face="normal" font="default" charset="134" size="100%"&gt; &lt;/style&gt;&lt;style face="normal" font="default" size="100%"&gt;to FCT Transformation in Mn-Cu alloys&lt;/style&gt;&lt;/title&gt;&lt;secondary-title&gt;Transactions of the Japan Institute of Metals&lt;/secondary-title&gt;&lt;/titles&gt;&lt;periodical&gt;&lt;full-title&gt;Transactions of the Japan Institute of Metals&lt;/full-title&gt;&lt;abbr-1&gt;Trans. Jpn. Inst. Met.&lt;/abbr-1&gt;&lt;/periodical&gt;&lt;pages&gt;53-59&lt;/pages&gt;&lt;volume&gt;23&lt;/volume&gt;&lt;number&gt;2&lt;/number&gt;&lt;dates&gt;&lt;year&gt;1982&lt;/year&gt;&lt;/dates&gt;&lt;urls&gt;&lt;/urls&gt;&lt;/record&gt;&lt;/Cite&gt;&lt;/EndNote&gt;</w:instrText>
      </w:r>
      <w:r w:rsidR="005F3868">
        <w:fldChar w:fldCharType="separate"/>
      </w:r>
      <w:r w:rsidR="005F3868">
        <w:rPr>
          <w:noProof/>
        </w:rPr>
        <w:t>[1]</w:t>
      </w:r>
      <w:r w:rsidR="005F3868">
        <w:fldChar w:fldCharType="end"/>
      </w:r>
      <w:r w:rsidR="00F769D8">
        <w:rPr>
          <w:rFonts w:hint="eastAsia"/>
        </w:rPr>
        <w:t>在</w:t>
      </w:r>
      <w:r w:rsidR="00F769D8">
        <w:rPr>
          <w:rFonts w:hint="eastAsia"/>
        </w:rPr>
        <w:t>M</w:t>
      </w:r>
      <w:r w:rsidR="00F769D8">
        <w:t>nCu</w:t>
      </w:r>
      <w:r w:rsidR="00F769D8">
        <w:rPr>
          <w:rFonts w:hint="eastAsia"/>
        </w:rPr>
        <w:t>合金中通过光镜和透射电镜</w:t>
      </w:r>
      <w:r w:rsidR="00F47B55">
        <w:rPr>
          <w:rFonts w:hint="eastAsia"/>
        </w:rPr>
        <w:t>，</w:t>
      </w:r>
      <w:r w:rsidR="00F769D8">
        <w:rPr>
          <w:rFonts w:hint="eastAsia"/>
        </w:rPr>
        <w:t>观察到了</w:t>
      </w:r>
      <w:r w:rsidR="00F47B55">
        <w:rPr>
          <w:rFonts w:hint="eastAsia"/>
        </w:rPr>
        <w:t>孪晶型马氏体随温度降低而长大，随温度升高而</w:t>
      </w:r>
      <w:r w:rsidR="003818BF">
        <w:rPr>
          <w:rFonts w:hint="eastAsia"/>
        </w:rPr>
        <w:t>缩小，逆相变后未在相变区域发现明显的位错。</w:t>
      </w:r>
      <w:r w:rsidR="00190CE9">
        <w:rPr>
          <w:rFonts w:hint="eastAsia"/>
        </w:rPr>
        <w:t>S</w:t>
      </w:r>
      <w:r w:rsidR="00190CE9">
        <w:t>oejima</w:t>
      </w:r>
      <w:r w:rsidR="00190CE9">
        <w:rPr>
          <w:rFonts w:hint="eastAsia"/>
        </w:rPr>
        <w:t>等</w:t>
      </w:r>
      <w:r w:rsidR="007B3323">
        <w:fldChar w:fldCharType="begin"/>
      </w:r>
      <w:r w:rsidR="007B3323">
        <w:instrText xml:space="preserve"> ADDIN EN.CITE &lt;EndNote&gt;&lt;Cite&gt;&lt;Author&gt;Soejima&lt;/Author&gt;&lt;Year&gt;2016&lt;/Year&gt;&lt;RecNum&gt;11&lt;/RecNum&gt;&lt;DisplayText&gt;[2]&lt;/DisplayText&gt;&lt;record&gt;&lt;rec-number&gt;11&lt;/rec-number&gt;&lt;foreign-keys&gt;&lt;key app="EN" db-id="z2fw2pvepdve0levpsaxwdt3epw5eaf02tz2" timestamp="1448414186"&gt;11&lt;/key&gt;&lt;/foreign-keys&gt;&lt;ref-type name="Journal Article"&gt;17&lt;/ref-type&gt;&lt;contributors&gt;&lt;authors&gt;&lt;author&gt;Soejima, Y.&lt;/author&gt;&lt;author&gt;Motomura, S.&lt;/author&gt;&lt;author&gt;Mitsuhara, M.&lt;/author&gt;&lt;author&gt;Inamura, T.&lt;/author&gt;&lt;author&gt;Nishida, M.&lt;/author&gt;&lt;/authors&gt;&lt;/contributors&gt;&lt;titles&gt;&lt;title&gt;In situ scanning electron microscopy study of the thermoelastic martensitic transformation in Ti–Ni shape memory alloy&lt;/title&gt;&lt;secondary-title&gt;Acta Materialia&lt;/secondary-title&gt;&lt;/titles&gt;&lt;periodical&gt;&lt;full-title&gt;Acta Materialia&lt;/full-title&gt;&lt;abbr-1&gt;Acta Mater.&lt;/abbr-1&gt;&lt;/periodical&gt;&lt;pages&gt;352-360&lt;/pages&gt;&lt;volume&gt;103&lt;/volume&gt;&lt;keywords&gt;&lt;keyword&gt;Ti-Ni&lt;/keyword&gt;&lt;keyword&gt;Shape memory alloy&lt;/keyword&gt;&lt;keyword&gt;Thermoelastic martensitic transformation&lt;/keyword&gt;&lt;keyword&gt;In situ SEM&lt;/keyword&gt;&lt;keyword&gt;Nucleation site&lt;/keyword&gt;&lt;/keywords&gt;&lt;dates&gt;&lt;year&gt;2016&lt;/year&gt;&lt;pub-dates&gt;&lt;date&gt;1/15/&lt;/date&gt;&lt;/pub-dates&gt;&lt;/dates&gt;&lt;isbn&gt;1359-6454&lt;/isbn&gt;&lt;urls&gt;&lt;related-urls&gt;&lt;url&gt;http://www.sciencedirect.com/science/article/pii/S1359645415300136&lt;/url&gt;&lt;/related-urls&gt;&lt;/urls&gt;&lt;electronic-resource-num&gt;http://dx.doi.org/10.1016/j.actamat.2015.10.017&lt;/electronic-resource-num&gt;&lt;/record&gt;&lt;/Cite&gt;&lt;/EndNote&gt;</w:instrText>
      </w:r>
      <w:r w:rsidR="007B3323">
        <w:fldChar w:fldCharType="separate"/>
      </w:r>
      <w:r w:rsidR="007B3323">
        <w:rPr>
          <w:noProof/>
        </w:rPr>
        <w:t>[2]</w:t>
      </w:r>
      <w:r w:rsidR="007B3323">
        <w:fldChar w:fldCharType="end"/>
      </w:r>
      <w:r w:rsidR="00190CE9">
        <w:rPr>
          <w:rFonts w:hint="eastAsia"/>
        </w:rPr>
        <w:t>利用扫描电镜原位观察</w:t>
      </w:r>
      <w:r w:rsidR="00190CE9">
        <w:t>TiNi</w:t>
      </w:r>
      <w:r w:rsidR="00190CE9">
        <w:rPr>
          <w:rFonts w:hint="eastAsia"/>
        </w:rPr>
        <w:t>形状记忆合金表面形貌随温度的变化，发现相变开始时在晶粒内部形成六角形</w:t>
      </w:r>
      <w:r w:rsidR="00190CE9">
        <w:rPr>
          <w:rFonts w:hint="eastAsia"/>
        </w:rPr>
        <w:t>6</w:t>
      </w:r>
      <w:r w:rsidR="00190CE9">
        <w:rPr>
          <w:rFonts w:hint="eastAsia"/>
        </w:rPr>
        <w:t>变体团</w:t>
      </w:r>
      <w:r w:rsidR="00BF30E8">
        <w:rPr>
          <w:rFonts w:hint="eastAsia"/>
        </w:rPr>
        <w:t>。</w:t>
      </w:r>
      <w:r w:rsidR="00190CE9">
        <w:rPr>
          <w:rFonts w:hint="eastAsia"/>
        </w:rPr>
        <w:t>马氏体团形成时在</w:t>
      </w:r>
      <w:r w:rsidR="00BF30E8">
        <w:rPr>
          <w:rFonts w:hint="eastAsia"/>
        </w:rPr>
        <w:t>附近区域形成的应变梯度，将诱发这些区域转变为马氏体，即界面应力导致的自促发现象。</w:t>
      </w:r>
      <w:r w:rsidR="00AC3F33">
        <w:rPr>
          <w:rFonts w:hint="eastAsia"/>
        </w:rPr>
        <w:t>通常认为，孪晶马氏体在长大过程中将引起弹性应变能升高，阻碍相变进一步发生，相界面处于热弹性平衡状态</w:t>
      </w:r>
      <w:r w:rsidR="006A5E32">
        <w:fldChar w:fldCharType="begin"/>
      </w:r>
      <w:r w:rsidR="006A5E32">
        <w:instrText xml:space="preserve"> ADDIN EN.CITE &lt;EndNote&gt;&lt;Cite&gt;&lt;Author&gt;Olson&lt;/Author&gt;&lt;Year&gt;1975&lt;/Year&gt;&lt;RecNum&gt;22&lt;/RecNum&gt;&lt;DisplayText&gt;[3]&lt;/DisplayText&gt;&lt;record&gt;&lt;rec-number&gt;22&lt;/rec-number&gt;&lt;foreign-keys&gt;&lt;key app="EN" db-id="z2fw2pvepdve0levpsaxwdt3epw5eaf02tz2" timestamp="1449139503"&gt;22&lt;/key&gt;&lt;/foreign-keys&gt;&lt;ref-type name="Journal Article"&gt;17&lt;/ref-type&gt;&lt;contributors&gt;&lt;authors&gt;&lt;author&gt;Olson, G. B.&lt;/author&gt;&lt;author&gt;Cohen, Morris&lt;/author&gt;&lt;/authors&gt;&lt;/contributors&gt;&lt;titles&gt;&lt;title&gt;Thermoelastic behavior in martensitic transformations&lt;/title&gt;&lt;secondary-title&gt;Scripta Metallurgica&lt;/secondary-title&gt;&lt;/titles&gt;&lt;periodical&gt;&lt;full-title&gt;Scripta Metallurgica&lt;/full-title&gt;&lt;abbr-1&gt;Scripta Metall.&lt;/abbr-1&gt;&lt;/periodical&gt;&lt;pages&gt;1247-1254&lt;/pages&gt;&lt;volume&gt;9&lt;/volume&gt;&lt;number&gt;11&lt;/number&gt;&lt;dates&gt;&lt;year&gt;1975&lt;/year&gt;&lt;pub-dates&gt;&lt;date&gt;11//&lt;/date&gt;&lt;/pub-dates&gt;&lt;/dates&gt;&lt;isbn&gt;0036-9748&lt;/isbn&gt;&lt;urls&gt;&lt;related-urls&gt;&lt;url&gt;http://www.sciencedirect.com/science/article/pii/0036974875904184&lt;/url&gt;&lt;/related-urls&gt;&lt;/urls&gt;&lt;electronic-resource-num&gt;http://dx.doi.org/10.1016/0036-9748(75)90418-4&lt;/electronic-resource-num&gt;&lt;/record&gt;&lt;/Cite&gt;&lt;/EndNote&gt;</w:instrText>
      </w:r>
      <w:r w:rsidR="006A5E32">
        <w:fldChar w:fldCharType="separate"/>
      </w:r>
      <w:r w:rsidR="006A5E32">
        <w:rPr>
          <w:noProof/>
        </w:rPr>
        <w:t>[3]</w:t>
      </w:r>
      <w:r w:rsidR="006A5E32">
        <w:fldChar w:fldCharType="end"/>
      </w:r>
      <w:r w:rsidR="00AC3F33">
        <w:rPr>
          <w:rFonts w:hint="eastAsia"/>
        </w:rPr>
        <w:t>。因此，在相变过程中相界面附近存在明显的界面应力。</w:t>
      </w:r>
    </w:p>
    <w:p w:rsidR="00F769D8" w:rsidRDefault="00626B26" w:rsidP="00B3490D">
      <w:pPr>
        <w:spacing w:line="360" w:lineRule="auto"/>
        <w:ind w:firstLineChars="200" w:firstLine="440"/>
      </w:pPr>
      <w:r>
        <w:rPr>
          <w:rFonts w:hint="eastAsia"/>
        </w:rPr>
        <w:t>在实验方面，利用电子背散射衍射技术，可以得到微观尺度局部区域的弹性应变</w:t>
      </w:r>
      <w:r>
        <w:rPr>
          <w:rFonts w:hint="eastAsia"/>
        </w:rPr>
        <w:t>/</w:t>
      </w:r>
      <w:r>
        <w:rPr>
          <w:rFonts w:hint="eastAsia"/>
        </w:rPr>
        <w:t>应力分布。例如，</w:t>
      </w:r>
      <w:r>
        <w:rPr>
          <w:rFonts w:hint="eastAsia"/>
        </w:rPr>
        <w:t>M</w:t>
      </w:r>
      <w:r>
        <w:t>iyamoto</w:t>
      </w:r>
      <w:r>
        <w:rPr>
          <w:rFonts w:hint="eastAsia"/>
        </w:rPr>
        <w:t>等</w:t>
      </w:r>
      <w:r w:rsidR="007B3323">
        <w:fldChar w:fldCharType="begin"/>
      </w:r>
      <w:r w:rsidR="006A5E32">
        <w:instrText xml:space="preserve"> ADDIN EN.CITE &lt;EndNote&gt;&lt;Cite&gt;&lt;Author&gt;Miyamoto&lt;/Author&gt;&lt;Year&gt;2009&lt;/Year&gt;&lt;RecNum&gt;313&lt;/RecNum&gt;&lt;DisplayText&gt;[4]&lt;/DisplayText&gt;&lt;record&gt;&lt;rec-number&gt;313&lt;/rec-number&gt;&lt;foreign-keys&gt;&lt;key app="EN" db-id="z2fw2pvepdve0levpsaxwdt3epw5eaf02tz2" timestamp="1456625326"&gt;313&lt;/key&gt;&lt;/foreign-keys&gt;&lt;ref-type name="Journal Article"&gt;17&lt;/ref-type&gt;&lt;contributors&gt;&lt;authors&gt;&lt;author&gt;Miyamoto, G.&lt;/author&gt;&lt;author&gt;Shibata, A.&lt;/author&gt;&lt;author&gt;Maki, T.&lt;/author&gt;&lt;author&gt;Furuhara, T.&lt;/author&gt;&lt;/authors&gt;&lt;/contributors&gt;&lt;titles&gt;&lt;title&gt;Precise measurement of strain accommodation in austenite matrix surrounding martensite in ferrous alloys by electron backscatter diffraction analysis&lt;/title&gt;&lt;secondary-title&gt;Acta Materialia&lt;/secondary-title&gt;&lt;/titles&gt;&lt;periodical&gt;&lt;full-title&gt;Acta Materialia&lt;/full-title&gt;&lt;abbr-1&gt;Acta Mater.&lt;/abbr-1&gt;&lt;/periodical&gt;&lt;pages&gt;1120-1131&lt;/pages&gt;&lt;volume&gt;57&lt;/volume&gt;&lt;number&gt;4&lt;/number&gt;&lt;dates&gt;&lt;year&gt;2009&lt;/year&gt;&lt;/dates&gt;&lt;urls&gt;&lt;/urls&gt;&lt;/record&gt;&lt;/Cite&gt;&lt;/EndNote&gt;</w:instrText>
      </w:r>
      <w:r w:rsidR="007B3323">
        <w:fldChar w:fldCharType="separate"/>
      </w:r>
      <w:r w:rsidR="006A5E32">
        <w:rPr>
          <w:noProof/>
        </w:rPr>
        <w:t>[4]</w:t>
      </w:r>
      <w:r w:rsidR="007B3323">
        <w:fldChar w:fldCharType="end"/>
      </w:r>
      <w:r>
        <w:rPr>
          <w:rFonts w:hint="eastAsia"/>
        </w:rPr>
        <w:t>研究了钢铁材料中马氏体附近奥氏体的应变协调，发现</w:t>
      </w:r>
      <w:r w:rsidR="005F3868">
        <w:rPr>
          <w:rFonts w:hint="eastAsia"/>
        </w:rPr>
        <w:t>薄片状马氏体产生的应变在奥氏体母相中得到松弛，形变区域的范围远大于马氏体薄片的厚度。</w:t>
      </w:r>
      <w:r w:rsidR="007B3323">
        <w:rPr>
          <w:rFonts w:hint="eastAsia"/>
        </w:rPr>
        <w:t>N</w:t>
      </w:r>
      <w:r w:rsidR="007B3323">
        <w:t>akada</w:t>
      </w:r>
      <w:r w:rsidR="007B3323">
        <w:rPr>
          <w:rFonts w:hint="eastAsia"/>
        </w:rPr>
        <w:t>等</w:t>
      </w:r>
      <w:r w:rsidR="00715210">
        <w:fldChar w:fldCharType="begin"/>
      </w:r>
      <w:r w:rsidR="006A5E32">
        <w:instrText xml:space="preserve"> ADDIN EN.CITE &lt;EndNote&gt;&lt;Cite&gt;&lt;Author&gt;Nakada&lt;/Author&gt;&lt;Year&gt;2016&lt;/Year&gt;&lt;RecNum&gt;1086&lt;/RecNum&gt;&lt;DisplayText&gt;[5]&lt;/DisplayText&gt;&lt;record&gt;&lt;rec-number&gt;1086&lt;/rec-number&gt;&lt;foreign-keys&gt;&lt;key app="EN" db-id="z2fw2pvepdve0levpsaxwdt3epw5eaf02tz2" timestamp="1465977017"&gt;1086&lt;/key&gt;&lt;key app="ENWeb" db-id=""&gt;0&lt;/key&gt;&lt;/foreign-keys&gt;&lt;ref-type name="Journal Article"&gt;17&lt;/ref-type&gt;&lt;contributors&gt;&lt;authors&gt;&lt;author&gt;Nakada, Nobuo&lt;/author&gt;&lt;author&gt;Ishibashi, Yuji&lt;/author&gt;&lt;author&gt;Tsuchiyama, Toshihiro&lt;/author&gt;&lt;author&gt;Takaki, Setsuo&lt;/author&gt;&lt;/authors&gt;&lt;/contributors&gt;&lt;titles&gt;&lt;title&gt;Self-stabilization of untransformed austenite by hydrostatic pressure via martensitic transformation&lt;/title&gt;&lt;secondary-title&gt;Acta Materialia&lt;/secondary-title&gt;&lt;/titles&gt;&lt;periodical&gt;&lt;full-title&gt;Acta Materialia&lt;/full-title&gt;&lt;abbr-1&gt;Acta Mater.&lt;/abbr-1&gt;&lt;/periodical&gt;&lt;pages&gt;95-102&lt;/pages&gt;&lt;volume&gt;110&lt;/volume&gt;&lt;dates&gt;&lt;year&gt;2016&lt;/year&gt;&lt;/dates&gt;&lt;isbn&gt;13596454&lt;/isbn&gt;&lt;urls&gt;&lt;/urls&gt;&lt;electronic-resource-num&gt;10.1016/j.actamat.2016.03.048&lt;/electronic-resource-num&gt;&lt;/record&gt;&lt;/Cite&gt;&lt;/EndNote&gt;</w:instrText>
      </w:r>
      <w:r w:rsidR="00715210">
        <w:fldChar w:fldCharType="separate"/>
      </w:r>
      <w:r w:rsidR="006A5E32">
        <w:rPr>
          <w:noProof/>
        </w:rPr>
        <w:t>[5]</w:t>
      </w:r>
      <w:r w:rsidR="00715210">
        <w:fldChar w:fldCharType="end"/>
      </w:r>
      <w:r w:rsidR="00360EFC">
        <w:rPr>
          <w:rFonts w:hint="eastAsia"/>
        </w:rPr>
        <w:t>发现</w:t>
      </w:r>
      <w:r w:rsidR="007B3323">
        <w:rPr>
          <w:rFonts w:hint="eastAsia"/>
        </w:rPr>
        <w:t>Fe</w:t>
      </w:r>
      <w:r w:rsidR="007B3323">
        <w:t>-27%Ni</w:t>
      </w:r>
      <w:r w:rsidR="007B3323">
        <w:rPr>
          <w:rFonts w:hint="eastAsia"/>
        </w:rPr>
        <w:t>合金发生马氏体相变后</w:t>
      </w:r>
      <w:r w:rsidR="00360EFC">
        <w:rPr>
          <w:rFonts w:hint="eastAsia"/>
        </w:rPr>
        <w:t>，</w:t>
      </w:r>
      <w:r w:rsidR="007B3323">
        <w:rPr>
          <w:rFonts w:hint="eastAsia"/>
        </w:rPr>
        <w:t>在残余奥氏体内</w:t>
      </w:r>
      <w:r w:rsidR="00360EFC">
        <w:rPr>
          <w:rFonts w:hint="eastAsia"/>
        </w:rPr>
        <w:t>产生静水压力</w:t>
      </w:r>
      <w:r w:rsidR="00715210">
        <w:rPr>
          <w:rFonts w:hint="eastAsia"/>
        </w:rPr>
        <w:t>，而且静水压力的强度随残余奥氏体尺寸的减小而增大。</w:t>
      </w:r>
      <w:r w:rsidR="00EF3C86">
        <w:rPr>
          <w:rFonts w:hint="eastAsia"/>
        </w:rPr>
        <w:t>利用高分辨透射电镜，</w:t>
      </w:r>
      <w:r w:rsidR="00EF3C86">
        <w:rPr>
          <w:rFonts w:hint="eastAsia"/>
        </w:rPr>
        <w:t>T</w:t>
      </w:r>
      <w:r w:rsidR="00EF3C86">
        <w:t>irry</w:t>
      </w:r>
      <w:r w:rsidR="00EF3C86">
        <w:rPr>
          <w:rFonts w:hint="eastAsia"/>
        </w:rPr>
        <w:t>和</w:t>
      </w:r>
      <w:r w:rsidR="00EF3C86">
        <w:rPr>
          <w:rFonts w:hint="eastAsia"/>
        </w:rPr>
        <w:t>S</w:t>
      </w:r>
      <w:r w:rsidR="00EF3C86">
        <w:t>chryvers</w:t>
      </w:r>
      <w:r w:rsidR="00EE4C8B">
        <w:fldChar w:fldCharType="begin"/>
      </w:r>
      <w:r w:rsidR="00EE4C8B">
        <w:instrText xml:space="preserve"> ADDIN EN.CITE &lt;EndNote&gt;&lt;Cite&gt;&lt;Author&gt;Tirry&lt;/Author&gt;&lt;Year&gt;2009&lt;/Year&gt;&lt;RecNum&gt;1198&lt;/RecNum&gt;&lt;DisplayText&gt;[6]&lt;/DisplayText&gt;&lt;record&gt;&lt;rec-number&gt;1198&lt;/rec-number&gt;&lt;foreign-keys&gt;&lt;key app="EN" db-id="z2fw2pvepdve0levpsaxwdt3epw5eaf02tz2" timestamp="1466606346"&gt;1198&lt;/key&gt;&lt;key app="ENWeb" db-id=""&gt;0&lt;/key&gt;&lt;/foreign-keys&gt;&lt;ref-type name="Journal Article"&gt;17&lt;/ref-type&gt;&lt;contributors&gt;&lt;authors&gt;&lt;author&gt;Tirry, W.&lt;/author&gt;&lt;author&gt;Schryvers, D.&lt;/author&gt;&lt;/authors&gt;&lt;/contributors&gt;&lt;auth-address&gt;EMAT, University of Antwerp, Groenenborgerlaan 171, B-2020, Antwerp, Belgium. wim.tirry@ua.ac.be&lt;/auth-address&gt;&lt;titles&gt;&lt;title&gt;Linking a completely three-dimensional nanostrain to a structural transformation eigenstrain&lt;/title&gt;&lt;secondary-title&gt;Nat Mater&lt;/secondary-title&gt;&lt;/titles&gt;&lt;periodical&gt;&lt;full-title&gt;Nat Mater&lt;/full-title&gt;&lt;/periodical&gt;&lt;pages&gt;752-7&lt;/pages&gt;&lt;volume&gt;8&lt;/volume&gt;&lt;number&gt;9&lt;/number&gt;&lt;dates&gt;&lt;year&gt;2009&lt;/year&gt;&lt;pub-dates&gt;&lt;date&gt;Sep&lt;/date&gt;&lt;/pub-dates&gt;&lt;/dates&gt;&lt;isbn&gt;1476-1122 (Print)&amp;#xD;1476-1122 (Linking)&lt;/isbn&gt;&lt;accession-num&gt;19543276&lt;/accession-num&gt;&lt;urls&gt;&lt;related-urls&gt;&lt;url&gt;http://www.ncbi.nlm.nih.gov/pubmed/19543276&lt;/url&gt;&lt;/related-urls&gt;&lt;/urls&gt;&lt;electronic-resource-num&gt;10.1038/nmat2488&lt;/electronic-resource-num&gt;&lt;/record&gt;&lt;/Cite&gt;&lt;/EndNote&gt;</w:instrText>
      </w:r>
      <w:r w:rsidR="00EE4C8B">
        <w:fldChar w:fldCharType="separate"/>
      </w:r>
      <w:r w:rsidR="00EE4C8B">
        <w:rPr>
          <w:noProof/>
        </w:rPr>
        <w:t>[6]</w:t>
      </w:r>
      <w:r w:rsidR="00EE4C8B">
        <w:fldChar w:fldCharType="end"/>
      </w:r>
      <w:r w:rsidR="00EF3C86">
        <w:rPr>
          <w:rFonts w:hint="eastAsia"/>
        </w:rPr>
        <w:t>得到了</w:t>
      </w:r>
      <w:r w:rsidR="00EF3C86">
        <w:rPr>
          <w:rFonts w:hint="eastAsia"/>
        </w:rPr>
        <w:t>N</w:t>
      </w:r>
      <w:r w:rsidR="00EF3C86">
        <w:t>i4Ti3</w:t>
      </w:r>
      <w:r w:rsidR="00EF3C86">
        <w:rPr>
          <w:rFonts w:hint="eastAsia"/>
        </w:rPr>
        <w:t>析出物周围的弹性应变场，发现母相受到拉应力。</w:t>
      </w:r>
      <w:r w:rsidR="00B10825">
        <w:rPr>
          <w:rFonts w:hint="eastAsia"/>
        </w:rPr>
        <w:t>在模拟方面，</w:t>
      </w:r>
      <w:r w:rsidR="00B10825">
        <w:rPr>
          <w:rFonts w:hint="eastAsia"/>
        </w:rPr>
        <w:t>K</w:t>
      </w:r>
      <w:r w:rsidR="00B10825">
        <w:t>astner</w:t>
      </w:r>
      <w:r w:rsidR="00B10825">
        <w:rPr>
          <w:rFonts w:hint="eastAsia"/>
        </w:rPr>
        <w:t>和</w:t>
      </w:r>
      <w:r w:rsidR="00B10825">
        <w:rPr>
          <w:rFonts w:hint="eastAsia"/>
        </w:rPr>
        <w:t>A</w:t>
      </w:r>
      <w:r w:rsidR="00B10825">
        <w:t>ckland</w:t>
      </w:r>
      <w:r w:rsidR="00B10825">
        <w:fldChar w:fldCharType="begin"/>
      </w:r>
      <w:r w:rsidR="00EE4C8B">
        <w:instrText xml:space="preserve"> ADDIN EN.CITE &lt;EndNote&gt;&lt;Cite&gt;&lt;Author&gt;Kastner&lt;/Author&gt;&lt;Year&gt;2009&lt;/Year&gt;&lt;RecNum&gt;314&lt;/RecNum&gt;&lt;DisplayText&gt;[7]&lt;/DisplayText&gt;&lt;record&gt;&lt;rec-number&gt;314&lt;/rec-number&gt;&lt;foreign-keys&gt;&lt;key app="EN" db-id="z2fw2pvepdve0levpsaxwdt3epw5eaf02tz2" timestamp="1456625369"&gt;314&lt;/key&gt;&lt;/foreign-keys&gt;&lt;ref-type name="Journal Article"&gt;17&lt;/ref-type&gt;&lt;contributors&gt;&lt;authors&gt;&lt;author&gt;Kastner, Oliver&lt;/author&gt;&lt;author&gt;Ackland, Graeme J.&lt;/author&gt;&lt;/authors&gt;&lt;/contributors&gt;&lt;titles&gt;&lt;title&gt;Mesoscale kinetics produces martensitic microstructure&lt;/title&gt;&lt;secondary-title&gt;Journal of the Mechanics &amp;amp; Physics of Solids&lt;/secondary-title&gt;&lt;/titles&gt;&lt;periodical&gt;&lt;full-title&gt;Journal of the Mechanics &amp;amp; Physics of Solids&lt;/full-title&gt;&lt;abbr-1&gt;J. Mech. Phys. Solids&lt;/abbr-1&gt;&lt;/periodical&gt;&lt;pages&gt;109-121&lt;/pages&gt;&lt;volume&gt;57&lt;/volume&gt;&lt;number&gt;57&lt;/number&gt;&lt;dates&gt;&lt;year&gt;2009&lt;/year&gt;&lt;/dates&gt;&lt;urls&gt;&lt;/urls&gt;&lt;/record&gt;&lt;/Cite&gt;&lt;/EndNote&gt;</w:instrText>
      </w:r>
      <w:r w:rsidR="00B10825">
        <w:fldChar w:fldCharType="separate"/>
      </w:r>
      <w:r w:rsidR="00EE4C8B">
        <w:rPr>
          <w:noProof/>
        </w:rPr>
        <w:t>[7]</w:t>
      </w:r>
      <w:r w:rsidR="00B10825">
        <w:fldChar w:fldCharType="end"/>
      </w:r>
      <w:r w:rsidR="00B10825">
        <w:rPr>
          <w:rFonts w:hint="eastAsia"/>
        </w:rPr>
        <w:t>通过分子动力学法模拟了马氏体相变，发现相界面前端存在一个弹性前驱体，从而诱导了孪晶马氏体的形成。</w:t>
      </w:r>
      <w:r w:rsidR="00A0579B">
        <w:rPr>
          <w:rFonts w:hint="eastAsia"/>
        </w:rPr>
        <w:t>C</w:t>
      </w:r>
      <w:r w:rsidR="00A0579B">
        <w:t>howdhury</w:t>
      </w:r>
      <w:r w:rsidR="00A0579B">
        <w:rPr>
          <w:rFonts w:hint="eastAsia"/>
        </w:rPr>
        <w:t>等</w:t>
      </w:r>
      <w:r w:rsidR="00A0579B">
        <w:fldChar w:fldCharType="begin"/>
      </w:r>
      <w:r w:rsidR="00EE4C8B">
        <w:instrText xml:space="preserve"> ADDIN EN.CITE &lt;EndNote&gt;&lt;Cite&gt;&lt;Author&gt;Chowdhury&lt;/Author&gt;&lt;Year&gt;2016&lt;/Year&gt;&lt;RecNum&gt;1088&lt;/RecNum&gt;&lt;DisplayText&gt;[8]&lt;/DisplayText&gt;&lt;record&gt;&lt;rec-number&gt;1088&lt;/rec-number&gt;&lt;foreign-keys&gt;&lt;key app="EN" db-id="z2fw2pvepdve0levpsaxwdt3epw5eaf02tz2" timestamp="1465980013"&gt;1088&lt;/key&gt;&lt;key app="ENWeb" db-id=""&gt;0&lt;/key&gt;&lt;/foreign-keys&gt;&lt;ref-type name="Journal Article"&gt;17&lt;/ref-type&gt;&lt;contributors&gt;&lt;authors&gt;&lt;author&gt;Chowdhury, Piyas&lt;/author&gt;&lt;author&gt;Patriarca, Luca&lt;/author&gt;&lt;author&gt;Ren, Guowu&lt;/author&gt;&lt;author&gt;Sehitoglu, Huseyin&lt;/author&gt;&lt;/authors&gt;&lt;/contributors&gt;&lt;titles&gt;&lt;title&gt;Molecular dynamics modeling of NiTi superelasticity in presence of nanoprecipitates&lt;/title&gt;&lt;secondary-title&gt;International Journal of Plasticity&lt;/secondary-title&gt;&lt;/titles&gt;&lt;periodical&gt;&lt;full-title&gt;International Journal of Plasticity&lt;/full-title&gt;&lt;abbr-1&gt;Int. J. Plast.&lt;/abbr-1&gt;&lt;/periodical&gt;&lt;pages&gt;152-167&lt;/pages&gt;&lt;volume&gt;81&lt;/volume&gt;&lt;dates&gt;&lt;year&gt;2016&lt;/year&gt;&lt;/dates&gt;&lt;isbn&gt;07496419&lt;/isbn&gt;&lt;urls&gt;&lt;/urls&gt;&lt;electronic-resource-num&gt;10.1016/j.ijplas.2016.01.011&lt;/electronic-resource-num&gt;&lt;/record&gt;&lt;/Cite&gt;&lt;/EndNote&gt;</w:instrText>
      </w:r>
      <w:r w:rsidR="00A0579B">
        <w:fldChar w:fldCharType="separate"/>
      </w:r>
      <w:r w:rsidR="00EE4C8B">
        <w:rPr>
          <w:noProof/>
        </w:rPr>
        <w:t>[8]</w:t>
      </w:r>
      <w:r w:rsidR="00A0579B">
        <w:fldChar w:fldCharType="end"/>
      </w:r>
      <w:r w:rsidR="00A0579B">
        <w:rPr>
          <w:rFonts w:hint="eastAsia"/>
        </w:rPr>
        <w:t>模拟了</w:t>
      </w:r>
      <w:r w:rsidR="00A0579B">
        <w:rPr>
          <w:rFonts w:hint="eastAsia"/>
        </w:rPr>
        <w:t>N</w:t>
      </w:r>
      <w:r w:rsidR="00A0579B">
        <w:t>iTi</w:t>
      </w:r>
      <w:r w:rsidR="00A0579B">
        <w:rPr>
          <w:rFonts w:hint="eastAsia"/>
        </w:rPr>
        <w:t>合金中</w:t>
      </w:r>
      <w:r w:rsidR="00A0579B">
        <w:rPr>
          <w:rFonts w:hint="eastAsia"/>
        </w:rPr>
        <w:t>N</w:t>
      </w:r>
      <w:r w:rsidR="00A0579B">
        <w:t>i</w:t>
      </w:r>
      <w:r w:rsidR="00A0579B" w:rsidRPr="00A0579B">
        <w:rPr>
          <w:vertAlign w:val="subscript"/>
        </w:rPr>
        <w:t>4</w:t>
      </w:r>
      <w:r w:rsidR="00A0579B">
        <w:t>Ti</w:t>
      </w:r>
      <w:r w:rsidR="00A0579B" w:rsidRPr="00A0579B">
        <w:rPr>
          <w:vertAlign w:val="subscript"/>
        </w:rPr>
        <w:t>3</w:t>
      </w:r>
      <w:r w:rsidR="00A0579B">
        <w:rPr>
          <w:rFonts w:hint="eastAsia"/>
        </w:rPr>
        <w:t>纳米析出物对超弹性的影响，发现在共格界面附近存在界面应力，两相在界面附近发生应力突变。</w:t>
      </w:r>
      <w:r w:rsidR="00C61879">
        <w:rPr>
          <w:rFonts w:hint="eastAsia"/>
        </w:rPr>
        <w:t>Z</w:t>
      </w:r>
      <w:r w:rsidR="00C61879">
        <w:t>hou</w:t>
      </w:r>
      <w:r w:rsidR="00C61879">
        <w:rPr>
          <w:rFonts w:hint="eastAsia"/>
        </w:rPr>
        <w:t>等</w:t>
      </w:r>
      <w:r w:rsidR="00C61879">
        <w:fldChar w:fldCharType="begin"/>
      </w:r>
      <w:r w:rsidR="00EE4C8B">
        <w:instrText xml:space="preserve"> ADDIN EN.CITE &lt;EndNote&gt;&lt;Cite&gt;&lt;Author&gt;Zhou&lt;/Author&gt;&lt;Year&gt;2010&lt;/Year&gt;&lt;RecNum&gt;526&lt;/RecNum&gt;&lt;DisplayText&gt;[9]&lt;/DisplayText&gt;&lt;record&gt;&lt;rec-number&gt;526&lt;/rec-number&gt;&lt;foreign-keys&gt;&lt;key app="EN" db-id="z2fw2pvepdve0levpsaxwdt3epw5eaf02tz2" timestamp="1458609633"&gt;526&lt;/key&gt;&lt;key app="ENWeb" db-id=""&gt;0&lt;/key&gt;&lt;/foreign-keys&gt;&lt;ref-type name="Journal Article"&gt;17&lt;/ref-type&gt;&lt;contributors&gt;&lt;authors&gt;&lt;author&gt;Zhou, N.&lt;/author&gt;&lt;author&gt;Shen, C.&lt;/author&gt;&lt;author&gt;Wagner, M. F. X.&lt;/author&gt;&lt;author&gt;Eggeler, G.&lt;/author&gt;&lt;author&gt;Mills, M. J.&lt;/author&gt;&lt;author&gt;Wang, Y.&lt;/author&gt;&lt;/authors&gt;&lt;/contributors&gt;&lt;titles&gt;&lt;title&gt;Effect of Ni4Ti3 precipitation on martensitic transformation in Ti–Ni&lt;/title&gt;&lt;secondary-title&gt;Acta Materialia&lt;/secondary-title&gt;&lt;/titles&gt;&lt;periodical&gt;&lt;full-title&gt;Acta Materialia&lt;/full-title&gt;&lt;abbr-1&gt;Acta Mater.&lt;/abbr-1&gt;&lt;/periodical&gt;&lt;pages&gt;6685-6694&lt;/pages&gt;&lt;volume&gt;58&lt;/volume&gt;&lt;number&gt;20&lt;/number&gt;&lt;dates&gt;&lt;year&gt;2010&lt;/year&gt;&lt;/dates&gt;&lt;isbn&gt;13596454&lt;/isbn&gt;&lt;urls&gt;&lt;/urls&gt;&lt;electronic-resource-num&gt;10.1016/j.actamat.2010.08.033&lt;/electronic-resource-num&gt;&lt;/record&gt;&lt;/Cite&gt;&lt;/EndNote&gt;</w:instrText>
      </w:r>
      <w:r w:rsidR="00C61879">
        <w:fldChar w:fldCharType="separate"/>
      </w:r>
      <w:r w:rsidR="00EE4C8B">
        <w:rPr>
          <w:noProof/>
        </w:rPr>
        <w:t>[9]</w:t>
      </w:r>
      <w:r w:rsidR="00C61879">
        <w:fldChar w:fldCharType="end"/>
      </w:r>
      <w:r w:rsidR="00C61879">
        <w:rPr>
          <w:rFonts w:hint="eastAsia"/>
        </w:rPr>
        <w:t>通过相场模拟，也得到了</w:t>
      </w:r>
      <w:r w:rsidR="00C61879">
        <w:rPr>
          <w:rFonts w:hint="eastAsia"/>
        </w:rPr>
        <w:t>N</w:t>
      </w:r>
      <w:r w:rsidR="00C61879">
        <w:t>i4Ti3</w:t>
      </w:r>
      <w:r w:rsidR="00C61879">
        <w:rPr>
          <w:rFonts w:hint="eastAsia"/>
        </w:rPr>
        <w:t>析出物</w:t>
      </w:r>
      <w:r w:rsidR="00B52AFF">
        <w:rPr>
          <w:rFonts w:hint="eastAsia"/>
        </w:rPr>
        <w:t>引起</w:t>
      </w:r>
      <w:r w:rsidR="00C61879">
        <w:rPr>
          <w:rFonts w:hint="eastAsia"/>
        </w:rPr>
        <w:t>的弹性应力场。</w:t>
      </w:r>
    </w:p>
    <w:p w:rsidR="00C43673" w:rsidRDefault="009A3D0B" w:rsidP="00B8140C">
      <w:pPr>
        <w:spacing w:line="360" w:lineRule="auto"/>
        <w:ind w:firstLineChars="200" w:firstLine="440"/>
      </w:pPr>
      <w:r>
        <w:rPr>
          <w:rFonts w:hint="eastAsia"/>
        </w:rPr>
        <w:t>在计算机模拟出现之前，</w:t>
      </w:r>
      <w:r w:rsidR="00FC5C6C">
        <w:rPr>
          <w:rFonts w:hint="eastAsia"/>
        </w:rPr>
        <w:t>研究马氏体形态的理论方法主要是晶体学表象理论</w:t>
      </w:r>
      <w:r w:rsidR="00EE4C8B">
        <w:fldChar w:fldCharType="begin"/>
      </w:r>
      <w:r w:rsidR="00EE4C8B">
        <w:rPr>
          <w:rFonts w:hint="eastAsia"/>
        </w:rPr>
        <w:instrText xml:space="preserve"> ADDIN EN.CITE &lt;EndNote&gt;&lt;Cite&gt;&lt;Author&gt;</w:instrText>
      </w:r>
      <w:r w:rsidR="00EE4C8B">
        <w:rPr>
          <w:rFonts w:hint="eastAsia"/>
        </w:rPr>
        <w:instrText>徐祖耀</w:instrText>
      </w:r>
      <w:r w:rsidR="00EE4C8B">
        <w:rPr>
          <w:rFonts w:hint="eastAsia"/>
        </w:rPr>
        <w:instrText>&lt;/Author&gt;&lt;Year&gt;1999&lt;/Year&gt;&lt;RecNum&gt;1863&lt;/RecNum&gt;&lt;DisplayText&gt;[10]&lt;/DisplayText&gt;&lt;record&gt;&lt;rec-number&gt;1863&lt;/rec-number&gt;&lt;foreign-keys&gt;&lt;key app="EN" db-id="z2fw2pvepdve0levpsaxwdt3epw5eaf02tz2" timestamp="1531959431"&gt;1863&lt;/key&gt;&lt;/foreign-keys&gt;&lt;ref-type name="Book"&gt;6&lt;/ref-type&gt;&lt;contributors&gt;&lt;authors&gt;&lt;author&gt;</w:instrText>
      </w:r>
      <w:r w:rsidR="00EE4C8B">
        <w:rPr>
          <w:rFonts w:hint="eastAsia"/>
        </w:rPr>
        <w:instrText>徐祖耀</w:instrText>
      </w:r>
      <w:r w:rsidR="00EE4C8B">
        <w:rPr>
          <w:rFonts w:hint="eastAsia"/>
        </w:rPr>
        <w:instrText>&lt;/author&gt;&lt;/authors&gt;&lt;/contributors&gt;&lt;titles&gt;&lt;title&gt;</w:instrText>
      </w:r>
      <w:r w:rsidR="00EE4C8B">
        <w:rPr>
          <w:rFonts w:hint="eastAsia"/>
        </w:rPr>
        <w:instrText>马氏体相变与马氏体</w:instrText>
      </w:r>
      <w:r w:rsidR="00EE4C8B">
        <w:rPr>
          <w:rFonts w:hint="eastAsia"/>
        </w:rPr>
        <w:instrText xml:space="preserve"> </w:instrText>
      </w:r>
      <w:r w:rsidR="00EE4C8B">
        <w:rPr>
          <w:rFonts w:hint="eastAsia"/>
        </w:rPr>
        <w:instrText>第二版</w:instrText>
      </w:r>
      <w:r w:rsidR="00EE4C8B">
        <w:rPr>
          <w:rFonts w:hint="eastAsia"/>
        </w:rPr>
        <w:instrText>&lt;/title&gt;&lt;/titles&gt;&lt;dates&gt;&lt;year&gt;1999&lt;/year&gt;&lt;/dates&gt;&lt;publisher&gt;</w:instrText>
      </w:r>
      <w:r w:rsidR="00EE4C8B">
        <w:rPr>
          <w:rFonts w:hint="eastAsia"/>
        </w:rPr>
        <w:instrText>科学出版社</w:instrText>
      </w:r>
      <w:r w:rsidR="00EE4C8B">
        <w:rPr>
          <w:rFonts w:hint="eastAsia"/>
        </w:rPr>
        <w:instrText>&lt;/publisher&gt;&lt;urls&gt;&lt;/urls&gt;&lt;/record&gt;&lt;/Ci</w:instrText>
      </w:r>
      <w:r w:rsidR="00EE4C8B">
        <w:instrText>te&gt;&lt;/EndNote&gt;</w:instrText>
      </w:r>
      <w:r w:rsidR="00EE4C8B">
        <w:fldChar w:fldCharType="separate"/>
      </w:r>
      <w:r w:rsidR="00EE4C8B">
        <w:rPr>
          <w:noProof/>
        </w:rPr>
        <w:t>[10]</w:t>
      </w:r>
      <w:r w:rsidR="00EE4C8B">
        <w:fldChar w:fldCharType="end"/>
      </w:r>
      <w:r w:rsidR="00FC5C6C">
        <w:rPr>
          <w:rFonts w:hint="eastAsia"/>
        </w:rPr>
        <w:t>。根据新相和母相的晶体结构类型和晶格常数，可计算</w:t>
      </w:r>
      <w:r w:rsidR="009B3292">
        <w:rPr>
          <w:rFonts w:hint="eastAsia"/>
        </w:rPr>
        <w:t>惯习面、</w:t>
      </w:r>
      <w:r w:rsidR="0021340B">
        <w:rPr>
          <w:rFonts w:hint="eastAsia"/>
        </w:rPr>
        <w:t>孪晶型马氏体的变体组合和变体含量等</w:t>
      </w:r>
      <w:r w:rsidR="00EE4C8B">
        <w:fldChar w:fldCharType="begin"/>
      </w:r>
      <w:r w:rsidR="00EE4C8B">
        <w:instrText xml:space="preserve"> ADDIN EN.CITE &lt;EndNote&gt;&lt;Cite&gt;&lt;Author&gt;Lieberman&lt;/Author&gt;&lt;Year&gt;1955&lt;/Year&gt;&lt;RecNum&gt;1833&lt;/RecNum&gt;&lt;DisplayText&gt;[11]&lt;/DisplayText&gt;&lt;record&gt;&lt;rec-number&gt;1833&lt;/rec-number&gt;&lt;foreign-keys&gt;&lt;key app="EN" db-id="z2fw2pvepdve0levpsaxwdt3epw5eaf02tz2" timestamp="1520469155"&gt;1833&lt;/key&gt;&lt;/foreign-keys&gt;&lt;ref-type name="Journal Article"&gt;17&lt;/ref-type&gt;&lt;contributors&gt;&lt;authors&gt;&lt;author&gt;Lieberman, D. S&lt;/author&gt;&lt;author&gt;Wechsler, M. S&lt;/author&gt;&lt;author&gt;Read, T. A&lt;/author&gt;&lt;/authors&gt;&lt;/contributors&gt;&lt;titles&gt;&lt;title&gt;Cubic to Orthorhombic Diffusionless Phase Change— Experimental and Theoretical Studies of AuCd&lt;/title&gt;&lt;secondary-title&gt;Journal of Applied Physics&lt;/secondary-title&gt;&lt;/titles&gt;&lt;periodical&gt;&lt;full-title&gt;Journal of Applied Physics&lt;/full-title&gt;&lt;abbr-1&gt;J. Appl. Phys.&lt;/abbr-1&gt;&lt;/periodical&gt;&lt;pages&gt;473-484&lt;/pages&gt;&lt;volume&gt;26&lt;/volume&gt;&lt;number&gt;4&lt;/number&gt;&lt;dates&gt;&lt;year&gt;1955&lt;/year&gt;&lt;/dates&gt;&lt;urls&gt;&lt;/urls&gt;&lt;/record&gt;&lt;/Cite&gt;&lt;/EndNote&gt;</w:instrText>
      </w:r>
      <w:r w:rsidR="00EE4C8B">
        <w:fldChar w:fldCharType="separate"/>
      </w:r>
      <w:r w:rsidR="00EE4C8B">
        <w:rPr>
          <w:noProof/>
        </w:rPr>
        <w:t>[11]</w:t>
      </w:r>
      <w:r w:rsidR="00EE4C8B">
        <w:fldChar w:fldCharType="end"/>
      </w:r>
      <w:r w:rsidR="0021340B">
        <w:rPr>
          <w:rFonts w:hint="eastAsia"/>
        </w:rPr>
        <w:t>。表象理论的一个重要假设是相变应变属于不变平面应变，从而保证惯习面是不变</w:t>
      </w:r>
      <w:r w:rsidR="00D75C6C">
        <w:rPr>
          <w:rFonts w:hint="eastAsia"/>
        </w:rPr>
        <w:t>平面，等同于不产生弹性应变能</w:t>
      </w:r>
      <w:r w:rsidR="00957396">
        <w:fldChar w:fldCharType="begin"/>
      </w:r>
      <w:r w:rsidR="00957396">
        <w:instrText xml:space="preserve"> ADDIN EN.CITE &lt;EndNote&gt;&lt;Cite&gt;&lt;Author&gt;Navruz&lt;/Author&gt;&lt;Year&gt;2001&lt;/Year&gt;&lt;RecNum&gt;322&lt;/RecNum&gt;&lt;DisplayText&gt;[12]&lt;/DisplayText&gt;&lt;record&gt;&lt;rec-number&gt;322&lt;/rec-number&gt;&lt;foreign-keys&gt;&lt;key app="EN" db-id="z2fw2pvepdve0levpsaxwdt3epw5eaf02tz2" timestamp="1456627573"&gt;322&lt;/key&gt;&lt;/foreign-keys&gt;&lt;ref-type name="Journal Article"&gt;17&lt;/ref-type&gt;&lt;contributors&gt;&lt;authors&gt;&lt;author&gt;N. Navruz&lt;/author&gt;&lt;author&gt;T. N. Durlu&lt;/author&gt;&lt;/authors&gt;&lt;/contributors&gt;&lt;titles&gt;&lt;title&gt;Crystallographic analysis of the fcc-to-fct martensitic transformation in an In-22.73at.Tl alloy&lt;/title&gt;&lt;secondary-title&gt;Philosophical Magazine Letters&lt;/secondary-title&gt;&lt;/titles&gt;&lt;periodical&gt;&lt;full-title&gt;Philosophical Magazine Letters&lt;/full-title&gt;&lt;abbr-1&gt;Philos. Mag. Lett.&lt;/abbr-1&gt;&lt;/periodical&gt;&lt;pages&gt;751-756&lt;/pages&gt;&lt;volume&gt;volume 81&lt;/volume&gt;&lt;number&gt;11&lt;/number&gt;&lt;dates&gt;&lt;year&gt;2001&lt;/year&gt;&lt;/dates&gt;&lt;urls&gt;&lt;/urls&gt;&lt;/record&gt;&lt;/Cite&gt;&lt;/EndNote&gt;</w:instrText>
      </w:r>
      <w:r w:rsidR="00957396">
        <w:fldChar w:fldCharType="separate"/>
      </w:r>
      <w:r w:rsidR="00957396">
        <w:rPr>
          <w:noProof/>
        </w:rPr>
        <w:t>[12]</w:t>
      </w:r>
      <w:r w:rsidR="00957396">
        <w:fldChar w:fldCharType="end"/>
      </w:r>
      <w:r w:rsidR="00D75C6C">
        <w:rPr>
          <w:rFonts w:hint="eastAsia"/>
        </w:rPr>
        <w:t>。在微弹性理论中，通过求解应变能极小值，也能得到惯习面等结果</w:t>
      </w:r>
      <w:r w:rsidR="002C2370">
        <w:fldChar w:fldCharType="begin"/>
      </w:r>
      <w:r w:rsidR="002C2370">
        <w:instrText xml:space="preserve"> ADDIN EN.CITE &lt;EndNote&gt;&lt;Cite&gt;&lt;Author&gt;Gao&lt;/Author&gt;&lt;Year&gt;2014&lt;/Year&gt;&lt;RecNum&gt;357&lt;/RecNum&gt;&lt;DisplayText&gt;[13]&lt;/DisplayText&gt;&lt;record&gt;&lt;rec-number&gt;357&lt;/rec-number&gt;&lt;foreign-keys&gt;&lt;key app="EN" db-id="z2fw2pvepdve0levpsaxwdt3epw5eaf02tz2" timestamp="1456734985"&gt;357&lt;/key&gt;&lt;key app="ENWeb" db-id=""&gt;0&lt;/key&gt;&lt;/foreign-keys&gt;&lt;ref-type name="Journal Article"&gt;17&lt;/ref-type&gt;&lt;contributors&gt;&lt;authors&gt;&lt;author&gt;Gao, Y.&lt;/author&gt;&lt;author&gt;Zhou, N.&lt;/author&gt;&lt;author&gt;Wang, D.&lt;/author&gt;&lt;author&gt;Wang, Y.&lt;/author&gt;&lt;/authors&gt;&lt;/contributors&gt;&lt;titles&gt;&lt;title&gt;Pattern formation during cubic to orthorhombic martensitic transformations in shape memory alloys&lt;/title&gt;&lt;secondary-title&gt;Acta Materialia&lt;/secondary-title&gt;&lt;/titles&gt;&lt;periodical&gt;&lt;full-title&gt;Acta Materialia&lt;/full-title&gt;&lt;abbr-1&gt;Acta Mater.&lt;/abbr-1&gt;&lt;/periodical&gt;&lt;pages&gt;93-105&lt;/pages&gt;&lt;volume&gt;68&lt;/volume&gt;&lt;dates&gt;&lt;year&gt;2014&lt;/year&gt;&lt;/dates&gt;&lt;isbn&gt;13596454&lt;/isbn&gt;&lt;urls&gt;&lt;/urls&gt;&lt;electronic-resource-num&gt;10.1016/j.actamat.2014.01.012&lt;/electronic-resource-num&gt;&lt;/record&gt;&lt;/Cite&gt;&lt;/EndNote&gt;</w:instrText>
      </w:r>
      <w:r w:rsidR="002C2370">
        <w:fldChar w:fldCharType="separate"/>
      </w:r>
      <w:r w:rsidR="002C2370">
        <w:rPr>
          <w:noProof/>
        </w:rPr>
        <w:t>[13]</w:t>
      </w:r>
      <w:r w:rsidR="002C2370">
        <w:fldChar w:fldCharType="end"/>
      </w:r>
      <w:r w:rsidR="00D75C6C">
        <w:rPr>
          <w:rFonts w:hint="eastAsia"/>
        </w:rPr>
        <w:t>。</w:t>
      </w:r>
      <w:r w:rsidR="002C2370">
        <w:rPr>
          <w:rFonts w:hint="eastAsia"/>
        </w:rPr>
        <w:t>K</w:t>
      </w:r>
      <w:r w:rsidR="002C2370">
        <w:t>hachaturyan</w:t>
      </w:r>
      <w:r w:rsidR="002C2370">
        <w:fldChar w:fldCharType="begin"/>
      </w:r>
      <w:r w:rsidR="002C2370">
        <w:instrText xml:space="preserve"> ADDIN EN.CITE &lt;EndNote&gt;&lt;Cite&gt;&lt;Author&gt;Khachaturyan&lt;/Author&gt;&lt;Year&gt;1983&lt;/Year&gt;&lt;RecNum&gt;60&lt;/RecNum&gt;&lt;DisplayText&gt;[14]&lt;/DisplayText&gt;&lt;record&gt;&lt;rec-number&gt;60&lt;/rec-number&gt;&lt;foreign-keys&gt;&lt;key app="EN" db-id="z2fw2pvepdve0levpsaxwdt3epw5eaf02tz2" timestamp="1449572248"&gt;60&lt;/key&gt;&lt;/foreign-keys&gt;&lt;ref-type name="Book"&gt;6&lt;/ref-type&gt;&lt;contributors&gt;&lt;authors&gt;&lt;author&gt;Khachaturyan, Armen G&lt;/author&gt;&lt;/authors&gt;&lt;/contributors&gt;&lt;titles&gt;&lt;title&gt;Theory of structural transformations in solids&lt;/title&gt;&lt;/titles&gt;&lt;dates&gt;&lt;year&gt;1983&lt;/year&gt;&lt;/dates&gt;&lt;publisher&gt;Wiley&lt;/publisher&gt;&lt;isbn&gt;0486783448&lt;/isbn&gt;&lt;urls&gt;&lt;/urls&gt;&lt;/record&gt;&lt;/Cite&gt;&lt;/EndNote&gt;</w:instrText>
      </w:r>
      <w:r w:rsidR="002C2370">
        <w:fldChar w:fldCharType="separate"/>
      </w:r>
      <w:r w:rsidR="002C2370">
        <w:rPr>
          <w:noProof/>
        </w:rPr>
        <w:t>[14]</w:t>
      </w:r>
      <w:r w:rsidR="002C2370">
        <w:fldChar w:fldCharType="end"/>
      </w:r>
      <w:r w:rsidR="002C2370">
        <w:rPr>
          <w:rFonts w:hint="eastAsia"/>
        </w:rPr>
        <w:t>通过分别求解均匀应变能和非均匀应变能的最小值，得到了</w:t>
      </w:r>
      <w:r w:rsidR="002C2370">
        <w:rPr>
          <w:rFonts w:hint="eastAsia"/>
        </w:rPr>
        <w:t>FCT</w:t>
      </w:r>
      <w:r w:rsidR="002C2370">
        <w:rPr>
          <w:rFonts w:hint="eastAsia"/>
        </w:rPr>
        <w:t>相片状孪晶的惯习面、变体比例、孪晶面等结果。</w:t>
      </w:r>
      <w:r w:rsidR="00D75C6C">
        <w:rPr>
          <w:rFonts w:hint="eastAsia"/>
        </w:rPr>
        <w:t>在马氏体相变的相场模型建立之后，相场模拟成为理论研究马氏体组织形成机理的重要</w:t>
      </w:r>
      <w:r w:rsidR="009D6D1E">
        <w:rPr>
          <w:rFonts w:hint="eastAsia"/>
        </w:rPr>
        <w:t>方法</w:t>
      </w:r>
      <w:r w:rsidR="00F74B54">
        <w:fldChar w:fldCharType="begin"/>
      </w:r>
      <w:r w:rsidR="00F74B54">
        <w:instrText xml:space="preserve"> ADDIN EN.CITE &lt;EndNote&gt;&lt;Cite&gt;&lt;Author&gt;Wang&lt;/Author&gt;&lt;Year&gt;1997&lt;/Year&gt;&lt;RecNum&gt;9&lt;/RecNum&gt;&lt;DisplayText&gt;[15]&lt;/DisplayText&gt;&lt;record&gt;&lt;rec-number&gt;9&lt;/rec-number&gt;&lt;foreign-keys&gt;&lt;key app="EN" db-id="z2fw2pvepdve0levpsaxwdt3epw5eaf02tz2" timestamp="1448375851"&gt;9&lt;/key&gt;&lt;/foreign-keys&gt;&lt;ref-type name="Journal Article"&gt;17&lt;/ref-type&gt;&lt;contributors&gt;&lt;authors&gt;&lt;author&gt;Wang, Y&lt;/author&gt;&lt;author&gt;Khachaturyan, AG&lt;/author&gt;&lt;/authors&gt;&lt;/contributors&gt;&lt;titles&gt;&lt;title&gt;Three-dimensional field model and computer modeling of martensitic transformations&lt;/title&gt;&lt;secondary-title&gt;Acta Materialia&lt;/secondary-title&gt;&lt;/titles&gt;&lt;periodical&gt;&lt;full-title&gt;Acta Materialia&lt;/full-title&gt;&lt;abbr-1&gt;Acta Mater.&lt;/abbr-1&gt;&lt;/periodical&gt;&lt;pages&gt;759-773&lt;/pages&gt;&lt;volume&gt;45&lt;/volume&gt;&lt;number&gt;2&lt;/number&gt;&lt;dates&gt;&lt;year&gt;1997&lt;/year&gt;&lt;/dates&gt;&lt;isbn&gt;1359-6454&lt;/isbn&gt;&lt;urls&gt;&lt;/urls&gt;&lt;/record&gt;&lt;/Cite&gt;&lt;/EndNote&gt;</w:instrText>
      </w:r>
      <w:r w:rsidR="00F74B54">
        <w:fldChar w:fldCharType="separate"/>
      </w:r>
      <w:r w:rsidR="00F74B54">
        <w:rPr>
          <w:noProof/>
        </w:rPr>
        <w:t>[15]</w:t>
      </w:r>
      <w:r w:rsidR="00F74B54">
        <w:fldChar w:fldCharType="end"/>
      </w:r>
      <w:r w:rsidR="009D6D1E">
        <w:rPr>
          <w:rFonts w:hint="eastAsia"/>
        </w:rPr>
        <w:t>，例如</w:t>
      </w:r>
      <w:r w:rsidR="002A334A">
        <w:rPr>
          <w:rFonts w:hint="eastAsia"/>
        </w:rPr>
        <w:t>，</w:t>
      </w:r>
      <w:r w:rsidR="002A334A">
        <w:rPr>
          <w:rFonts w:hint="eastAsia"/>
        </w:rPr>
        <w:t>J</w:t>
      </w:r>
      <w:r w:rsidR="002A334A">
        <w:t>in</w:t>
      </w:r>
      <w:r w:rsidR="002A334A">
        <w:rPr>
          <w:rFonts w:hint="eastAsia"/>
        </w:rPr>
        <w:t>等</w:t>
      </w:r>
      <w:r w:rsidR="007B21A5">
        <w:fldChar w:fldCharType="begin"/>
      </w:r>
      <w:r w:rsidR="007B21A5">
        <w:instrText xml:space="preserve"> ADDIN EN.CITE &lt;EndNote&gt;&lt;Cite&gt;&lt;Author&gt;Jin&lt;/Author&gt;&lt;Year&gt;2001&lt;/Year&gt;&lt;RecNum&gt;331&lt;/RecNum&gt;&lt;DisplayText&gt;[16]&lt;/DisplayText&gt;&lt;record&gt;&lt;rec-number&gt;331&lt;/rec-number&gt;&lt;foreign-keys&gt;&lt;key app="EN" db-id="z2fw2pvepdve0levpsaxwdt3epw5eaf02tz2" timestamp="1456713785"&gt;331&lt;/key&gt;&lt;/foreign-keys&gt;&lt;ref-type name="Journal Article"&gt;17&lt;/ref-type&gt;&lt;contributors&gt;&lt;authors&gt;&lt;author&gt;Jin, Y. M.&lt;/author&gt;&lt;author&gt;Artemev, A.&lt;/author&gt;&lt;author&gt;Khachaturyan, A. G.&lt;/author&gt;&lt;/authors&gt;&lt;/contributors&gt;&lt;titles&gt;&lt;title&gt;Three-dimensional phase field model </w:instrText>
      </w:r>
      <w:r w:rsidR="007B21A5">
        <w:rPr>
          <w:rFonts w:hint="eastAsia"/>
        </w:rPr>
        <w:instrText xml:space="preserve">of low-symmetry martensitic transformation in polycrystal: simulation of </w:instrText>
      </w:r>
      <w:r w:rsidR="007B21A5">
        <w:rPr>
          <w:rFonts w:hint="eastAsia"/>
        </w:rPr>
        <w:instrText>ζ′</w:instrText>
      </w:r>
      <w:r w:rsidR="007B21A5">
        <w:rPr>
          <w:rFonts w:hint="eastAsia"/>
        </w:rPr>
        <w:instrText>2 martensite in AuCd alloys&lt;/title&gt;&lt;secondary-title&gt;Acta Materialia&lt;/secondary-title&gt;&lt;/titles&gt;&lt;periodical&gt;&lt;full-title&gt;Acta Materialia&lt;/full-title&gt;&lt;abbr-1&gt;Acta Mater.&lt;/abbr-1&gt;&lt;/peri</w:instrText>
      </w:r>
      <w:r w:rsidR="007B21A5">
        <w:instrText>odical&gt;&lt;pages&gt;2309-2320&lt;/pages&gt;&lt;volume&gt;49&lt;/volume&gt;&lt;number&gt;12&lt;/number&gt;&lt;keywords&gt;&lt;keyword&gt;Phase transformations (martensite/shear)&lt;/keyword&gt;&lt;keyword&gt;Theory &amp;amp;amp&lt;/keyword&gt;&lt;keyword&gt;modeling (structural behavior)&lt;/keyword&gt;&lt;keyword&gt;Morphology in polycrystals&lt;/keyword&gt;&lt;/keywords&gt;&lt;dates&gt;&lt;year&gt;2001&lt;/year&gt;&lt;pub-dates&gt;&lt;date&gt;7/17/&lt;/date&gt;&lt;/pub-dates&gt;&lt;/dates&gt;&lt;isbn&gt;1359-6454&lt;/isbn&gt;&lt;urls&gt;&lt;related-urls&gt;&lt;url&gt;http://www.sciencedirect.com/science/article/pii/S1359645401001082&lt;/url&gt;&lt;/related-urls&gt;&lt;/urls&gt;&lt;electronic-resource-num&gt;http://dx.doi.org/10.1016/S1359-6454(01)00108-2&lt;/electronic-resource-num&gt;&lt;/record&gt;&lt;/Cite&gt;&lt;/EndNote&gt;</w:instrText>
      </w:r>
      <w:r w:rsidR="007B21A5">
        <w:fldChar w:fldCharType="separate"/>
      </w:r>
      <w:r w:rsidR="007B21A5">
        <w:rPr>
          <w:noProof/>
        </w:rPr>
        <w:t>[16]</w:t>
      </w:r>
      <w:r w:rsidR="007B21A5">
        <w:fldChar w:fldCharType="end"/>
      </w:r>
      <w:r w:rsidR="007B21A5">
        <w:rPr>
          <w:rFonts w:hint="eastAsia"/>
        </w:rPr>
        <w:t>模拟得到的波纹状组织和实验结果相符，</w:t>
      </w:r>
      <w:r w:rsidR="009D6D1E">
        <w:rPr>
          <w:rFonts w:hint="eastAsia"/>
        </w:rPr>
        <w:t>G</w:t>
      </w:r>
      <w:r w:rsidR="009D6D1E">
        <w:t>ao</w:t>
      </w:r>
      <w:r w:rsidR="009D6D1E">
        <w:rPr>
          <w:rFonts w:hint="eastAsia"/>
        </w:rPr>
        <w:t>等</w:t>
      </w:r>
      <w:r w:rsidR="009D6D1E">
        <w:fldChar w:fldCharType="begin"/>
      </w:r>
      <w:r w:rsidR="00957396">
        <w:instrText xml:space="preserve"> ADDIN EN.CITE &lt;EndNote&gt;&lt;Cite&gt;&lt;Author&gt;Gao&lt;/Author&gt;&lt;Year&gt;2014&lt;/Year&gt;&lt;RecNum&gt;357&lt;/RecNum&gt;&lt;DisplayText&gt;[13]&lt;/DisplayText&gt;&lt;record&gt;&lt;rec-number&gt;357&lt;/rec-number&gt;&lt;foreign-keys&gt;&lt;key app="EN" db-id="z2fw2pvepdve0levpsaxwdt3epw5eaf02tz2" timestamp="1456734985"&gt;357&lt;/key&gt;&lt;key app="ENWeb" db-id=""&gt;0&lt;/key&gt;&lt;/foreign-keys&gt;&lt;ref-type name="Journal Article"&gt;17&lt;/ref-type&gt;&lt;contributors&gt;&lt;authors&gt;&lt;author&gt;Gao, Y.&lt;/author&gt;&lt;author&gt;Zhou, N.&lt;/author&gt;&lt;author&gt;Wang, D.&lt;/author&gt;&lt;author&gt;Wang, Y.&lt;/author&gt;&lt;/authors&gt;&lt;/contributors&gt;&lt;titles&gt;&lt;title&gt;Pattern formation during cubic to orthorhombic martensitic transformations in shape memory alloys&lt;/title&gt;&lt;secondary-title&gt;Acta Materialia&lt;/secondary-title&gt;&lt;/titles&gt;&lt;periodical&gt;&lt;full-title&gt;Acta Materialia&lt;/full-title&gt;&lt;abbr-1&gt;Acta Mater.&lt;/abbr-1&gt;&lt;/periodical&gt;&lt;pages&gt;93-105&lt;/pages&gt;&lt;volume&gt;68&lt;/volume&gt;&lt;dates&gt;&lt;year&gt;2014&lt;/year&gt;&lt;/dates&gt;&lt;isbn&gt;13596454&lt;/isbn&gt;&lt;urls&gt;&lt;/urls&gt;&lt;electronic-resource-num&gt;10.1016/j.actamat.2014.01.012&lt;/electronic-resource-num&gt;&lt;/record&gt;&lt;/Cite&gt;&lt;/EndNote&gt;</w:instrText>
      </w:r>
      <w:r w:rsidR="009D6D1E">
        <w:fldChar w:fldCharType="separate"/>
      </w:r>
      <w:r w:rsidR="00957396">
        <w:rPr>
          <w:noProof/>
        </w:rPr>
        <w:t>[13]</w:t>
      </w:r>
      <w:r w:rsidR="009D6D1E">
        <w:fldChar w:fldCharType="end"/>
      </w:r>
      <w:r w:rsidR="009D6D1E">
        <w:rPr>
          <w:rFonts w:hint="eastAsia"/>
        </w:rPr>
        <w:t>模拟得到了</w:t>
      </w:r>
      <w:r w:rsidR="009D6D1E">
        <w:rPr>
          <w:rFonts w:hint="eastAsia"/>
        </w:rPr>
        <w:t>N</w:t>
      </w:r>
      <w:r w:rsidR="009D6D1E">
        <w:t>iTi</w:t>
      </w:r>
      <w:r w:rsidR="009D6D1E">
        <w:rPr>
          <w:rFonts w:hint="eastAsia"/>
        </w:rPr>
        <w:t>合金中的三角形</w:t>
      </w:r>
      <w:r w:rsidR="009D6D1E">
        <w:rPr>
          <w:rFonts w:hint="eastAsia"/>
        </w:rPr>
        <w:lastRenderedPageBreak/>
        <w:t>多变体马氏体。</w:t>
      </w:r>
      <w:r w:rsidR="00D377AE">
        <w:rPr>
          <w:rFonts w:hint="eastAsia"/>
        </w:rPr>
        <w:t>在相场模拟中，</w:t>
      </w:r>
      <w:r w:rsidR="0067718B">
        <w:rPr>
          <w:rFonts w:hint="eastAsia"/>
        </w:rPr>
        <w:t>虽然普遍认为马氏体的形态主要受到弹性应变能的影响，</w:t>
      </w:r>
      <w:r w:rsidR="007B21A5">
        <w:rPr>
          <w:rFonts w:hint="eastAsia"/>
        </w:rPr>
        <w:t>却</w:t>
      </w:r>
      <w:r w:rsidR="00B8140C">
        <w:rPr>
          <w:rFonts w:hint="eastAsia"/>
        </w:rPr>
        <w:t>很少有研究关注马氏体相变的界面应力。本章利用三维相场模型，模拟了</w:t>
      </w:r>
      <w:r w:rsidR="00B8140C">
        <w:rPr>
          <w:rFonts w:hint="eastAsia"/>
        </w:rPr>
        <w:t>M</w:t>
      </w:r>
      <w:r w:rsidR="00B8140C">
        <w:t>nCu</w:t>
      </w:r>
      <w:r w:rsidR="00B8140C">
        <w:rPr>
          <w:rFonts w:hint="eastAsia"/>
        </w:rPr>
        <w:t>合金中的立方</w:t>
      </w:r>
      <w:r w:rsidR="00B8140C">
        <w:rPr>
          <w:rFonts w:hint="eastAsia"/>
        </w:rPr>
        <w:t>-</w:t>
      </w:r>
      <w:r w:rsidR="00B8140C">
        <w:rPr>
          <w:rFonts w:hint="eastAsia"/>
        </w:rPr>
        <w:t>四方马氏体相变，研究马氏体在长大</w:t>
      </w:r>
      <w:r w:rsidR="007B21A5">
        <w:rPr>
          <w:rFonts w:hint="eastAsia"/>
        </w:rPr>
        <w:t>过程中界面应力的变化，并分析界面应力如何影响多变体组织的形成</w:t>
      </w:r>
      <w:r w:rsidR="00B8140C">
        <w:rPr>
          <w:rFonts w:hint="eastAsia"/>
        </w:rPr>
        <w:t>。</w:t>
      </w:r>
    </w:p>
    <w:p w:rsidR="00C43673" w:rsidRPr="00E27CEE" w:rsidRDefault="00C43673" w:rsidP="00B3490D">
      <w:pPr>
        <w:spacing w:line="360" w:lineRule="auto"/>
        <w:rPr>
          <w:rFonts w:ascii="黑体" w:eastAsia="黑体" w:hAnsi="黑体"/>
          <w:b/>
          <w:sz w:val="30"/>
          <w:szCs w:val="30"/>
        </w:rPr>
      </w:pPr>
      <w:r w:rsidRPr="00E27CEE">
        <w:rPr>
          <w:rFonts w:ascii="黑体" w:eastAsia="黑体" w:hAnsi="黑体" w:hint="eastAsia"/>
          <w:b/>
          <w:sz w:val="30"/>
          <w:szCs w:val="30"/>
        </w:rPr>
        <w:t>3.</w:t>
      </w:r>
      <w:r w:rsidRPr="00E27CEE">
        <w:rPr>
          <w:rFonts w:ascii="黑体" w:eastAsia="黑体" w:hAnsi="黑体"/>
          <w:b/>
          <w:sz w:val="30"/>
          <w:szCs w:val="30"/>
        </w:rPr>
        <w:t xml:space="preserve">2 </w:t>
      </w:r>
      <w:r w:rsidRPr="00E27CEE">
        <w:rPr>
          <w:rFonts w:ascii="黑体" w:eastAsia="黑体" w:hAnsi="黑体" w:hint="eastAsia"/>
          <w:b/>
          <w:sz w:val="30"/>
          <w:szCs w:val="30"/>
        </w:rPr>
        <w:t>模拟方法</w:t>
      </w:r>
    </w:p>
    <w:p w:rsidR="00B8140C" w:rsidRDefault="0076403F" w:rsidP="00B3490D">
      <w:pPr>
        <w:spacing w:line="360" w:lineRule="auto"/>
      </w:pPr>
      <w:r>
        <w:rPr>
          <w:rFonts w:hint="eastAsia"/>
        </w:rPr>
        <w:t>本章采用的相场模型和第二章中的模型相同。模型参数来自于</w:t>
      </w:r>
      <w:r>
        <w:rPr>
          <w:rFonts w:hint="eastAsia"/>
        </w:rPr>
        <w:t>M</w:t>
      </w:r>
      <w:r>
        <w:t>n-22at.%Cu</w:t>
      </w:r>
      <w:r>
        <w:rPr>
          <w:rFonts w:hint="eastAsia"/>
        </w:rPr>
        <w:t>合金</w:t>
      </w:r>
      <w:r w:rsidR="007B21A5">
        <w:fldChar w:fldCharType="begin"/>
      </w:r>
      <w:r w:rsidR="007B21A5">
        <w:instrText xml:space="preserve"> ADDIN EN.CITE &lt;EndNote&gt;&lt;Cite&gt;&lt;Author&gt;Shimizu&lt;/Author&gt;&lt;Year&gt;1982&lt;/Year&gt;&lt;RecNum&gt;94&lt;/RecNum&gt;&lt;DisplayText&gt;[1]&lt;/DisplayText&gt;&lt;record&gt;&lt;rec-number&gt;94&lt;/rec-number&gt;&lt;foreign-keys&gt;&lt;key app="EN" db-id="z2fw2pvepdve0levpsaxwdt3epw5eaf02tz2" timestamp="1450508517"&gt;94&lt;/key&gt;&lt;/foreign-keys&gt;&lt;ref-type name="Journal Article"&gt;17&lt;/ref-type&gt;&lt;contributors&gt;&lt;authors&gt;&lt;author&gt;Shimizu, K.&lt;/author&gt;&lt;author&gt;Okumura, Y.&lt;/author&gt;&lt;author&gt;Kubo, H.&lt;/author&gt;&lt;/authors&gt;&lt;/contributors&gt;&lt;titles&gt;&lt;title&gt;&lt;style face="normal" font="default" size="100%"&gt;Crystallographic and Morphological Studies on the FCC&lt;/style&gt;&lt;style face="normal" font="default" charset="134" size="100%"&gt; &lt;/style&gt;&lt;style face="normal" font="default" size="100%"&gt;to FCT Transformation in Mn-Cu alloys&lt;/style&gt;&lt;/title&gt;&lt;secondary-title&gt;Transactions of the Japan Institute of Metals&lt;/secondary-title&gt;&lt;/titles&gt;&lt;periodical&gt;&lt;full-title&gt;Transactions of the Japan Institute of Metals&lt;/full-title&gt;&lt;abbr-1&gt;Trans. Jpn. Inst. Met.&lt;/abbr-1&gt;&lt;/periodical&gt;&lt;pages&gt;53-59&lt;/pages&gt;&lt;volume&gt;23&lt;/volume&gt;&lt;number&gt;2&lt;/number&gt;&lt;dates&gt;&lt;year&gt;1982&lt;/year&gt;&lt;/dates&gt;&lt;urls&gt;&lt;/urls&gt;&lt;/record&gt;&lt;/Cite&gt;&lt;/EndNote&gt;</w:instrText>
      </w:r>
      <w:r w:rsidR="007B21A5">
        <w:fldChar w:fldCharType="separate"/>
      </w:r>
      <w:r w:rsidR="007B21A5">
        <w:rPr>
          <w:noProof/>
        </w:rPr>
        <w:t>[1]</w:t>
      </w:r>
      <w:r w:rsidR="007B21A5">
        <w:fldChar w:fldCharType="end"/>
      </w:r>
      <w:r>
        <w:rPr>
          <w:rFonts w:hint="eastAsia"/>
        </w:rPr>
        <w:t>，如表</w:t>
      </w:r>
      <w:r>
        <w:rPr>
          <w:rFonts w:hint="eastAsia"/>
        </w:rPr>
        <w:t>3-</w:t>
      </w:r>
      <w:r>
        <w:t>1</w:t>
      </w:r>
      <w:r>
        <w:rPr>
          <w:rFonts w:hint="eastAsia"/>
        </w:rPr>
        <w:t>所示。</w:t>
      </w:r>
      <w:r w:rsidR="00982823">
        <w:rPr>
          <w:rFonts w:hint="eastAsia"/>
        </w:rPr>
        <w:t>采用固定约束边界条件。弹性应力和弹性应变之间服从</w:t>
      </w:r>
      <w:r w:rsidR="00982823">
        <w:rPr>
          <w:rFonts w:hint="eastAsia"/>
        </w:rPr>
        <w:t>H</w:t>
      </w:r>
      <w:r w:rsidR="00982823">
        <w:t>ook</w:t>
      </w:r>
      <w:r w:rsidR="00982823">
        <w:rPr>
          <w:rFonts w:hint="eastAsia"/>
        </w:rPr>
        <w:t>定律，此时弹性应变的计算公式变为：</w:t>
      </w:r>
    </w:p>
    <w:p w:rsidR="00982823" w:rsidRPr="00156F19" w:rsidRDefault="000B19E0" w:rsidP="0031513C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m:oMath>
        <m:sSubSup>
          <m:sSubSupPr>
            <m:ctrlPr>
              <w:rPr>
                <w:rFonts w:ascii="Cambria Math" w:hAnsi="Cambria Math" w:cs="Times New Roman"/>
                <w:sz w:val="24"/>
                <w:szCs w:val="24"/>
              </w:rPr>
            </m:ctrlPr>
          </m:sSubSupPr>
          <m:e>
            <m:r>
              <w:rPr>
                <w:rFonts w:ascii="Cambria Math" w:hAnsi="Cambria Math" w:cs="Times New Roman"/>
                <w:sz w:val="24"/>
                <w:szCs w:val="24"/>
              </w:rPr>
              <m:t>ε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ij</m:t>
            </m:r>
          </m:sub>
          <m:sup>
            <m:r>
              <w:rPr>
                <w:rFonts w:ascii="Cambria Math" w:hAnsi="Cambria Math" w:cs="Times New Roman"/>
                <w:sz w:val="24"/>
                <w:szCs w:val="24"/>
              </w:rPr>
              <m:t>el</m:t>
            </m:r>
          </m:sup>
        </m:sSubSup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r>
              <m:rPr>
                <m:sty m:val="b"/>
              </m:rPr>
              <w:rPr>
                <w:rFonts w:ascii="Cambria Math" w:hAnsi="Cambria Math" w:cs="Times New Roman"/>
                <w:sz w:val="24"/>
                <w:szCs w:val="24"/>
              </w:rPr>
              <m:t>r</m:t>
            </m:r>
          </m:e>
        </m:d>
        <m:r>
          <w:rPr>
            <w:rFonts w:ascii="Cambria Math" w:hAnsi="Cambria Math" w:cs="Times New Roman"/>
            <w:sz w:val="24"/>
            <w:szCs w:val="24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1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den>
        </m:f>
        <m:nary>
          <m:naryPr>
            <m:limLoc m:val="undOvr"/>
            <m:subHide m:val="1"/>
            <m:supHide m:val="1"/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naryPr>
          <m:sub/>
          <m:sup/>
          <m:e>
            <m:f>
              <m:f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d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3</m:t>
                    </m:r>
                  </m:sup>
                </m:sSup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k</m:t>
                </m:r>
              </m:num>
              <m:den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2π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3</m:t>
                    </m:r>
                  </m:sup>
                </m:sSup>
              </m:den>
            </m:f>
          </m:e>
        </m:nary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e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i</m:t>
                </m:r>
              </m:sub>
            </m:sSub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Ω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jk</m:t>
                </m:r>
              </m:sub>
            </m:sSub>
            <m:d>
              <m:d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dPr>
              <m:e>
                <m:r>
                  <m:rPr>
                    <m:sty m:val="b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e</m:t>
                </m:r>
              </m:e>
            </m:d>
            <m:r>
              <w:rPr>
                <w:rFonts w:ascii="Cambria Math" w:hAnsi="Cambria Math" w:cs="Times New Roman"/>
                <w:sz w:val="24"/>
                <w:szCs w:val="24"/>
              </w:rPr>
              <m:t>+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e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j</m:t>
                </m:r>
              </m:sub>
            </m:sSub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Ω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ik</m:t>
                </m:r>
              </m:sub>
            </m:sSub>
            <m:d>
              <m:d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dPr>
              <m:e>
                <m:r>
                  <m:rPr>
                    <m:sty m:val="b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e</m:t>
                </m:r>
              </m:e>
            </m:d>
          </m:e>
        </m:d>
        <m:r>
          <w:rPr>
            <w:rFonts w:ascii="Cambria Math" w:hAnsi="Cambria Math" w:cs="Times New Roman"/>
            <w:sz w:val="24"/>
            <w:szCs w:val="24"/>
          </w:rPr>
          <m:t>∆</m:t>
        </m:r>
        <m:sSubSup>
          <m:sSub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SupPr>
          <m:e>
            <m:acc>
              <m:accPr>
                <m:chr m:val="̃"/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σ</m:t>
                </m:r>
              </m:e>
            </m:acc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ij</m:t>
            </m:r>
          </m:sub>
          <m:sup>
            <m:r>
              <w:rPr>
                <w:rFonts w:ascii="Cambria Math" w:hAnsi="Cambria Math" w:cs="Times New Roman"/>
                <w:sz w:val="24"/>
                <w:szCs w:val="24"/>
              </w:rPr>
              <m:t>0</m:t>
            </m:r>
          </m:sup>
        </m:sSubSup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r>
              <m:rPr>
                <m:sty m:val="b"/>
              </m:rPr>
              <w:rPr>
                <w:rFonts w:ascii="Cambria Math" w:hAnsi="Cambria Math" w:cs="Times New Roman"/>
                <w:sz w:val="24"/>
                <w:szCs w:val="24"/>
              </w:rPr>
              <m:t>k</m:t>
            </m:r>
          </m:e>
        </m:d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e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l</m:t>
            </m:r>
          </m:sub>
        </m:sSub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e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i</m:t>
            </m:r>
            <m:r>
              <m:rPr>
                <m:sty m:val="b"/>
              </m:rPr>
              <w:rPr>
                <w:rFonts w:ascii="Cambria Math" w:hAnsi="Cambria Math" w:cs="Times New Roman"/>
                <w:sz w:val="24"/>
                <w:szCs w:val="24"/>
              </w:rPr>
              <m:t>k</m:t>
            </m:r>
            <m:r>
              <w:rPr>
                <w:rFonts w:ascii="Cambria Math" w:hAnsi="Cambria Math" w:cs="Times New Roman"/>
                <w:sz w:val="24"/>
                <w:szCs w:val="24"/>
              </w:rPr>
              <m:t>∙</m:t>
            </m:r>
            <m:r>
              <m:rPr>
                <m:sty m:val="b"/>
              </m:rPr>
              <w:rPr>
                <w:rFonts w:ascii="Cambria Math" w:hAnsi="Cambria Math" w:cs="Times New Roman"/>
                <w:sz w:val="24"/>
                <w:szCs w:val="24"/>
              </w:rPr>
              <m:t>r</m:t>
            </m:r>
          </m:sup>
        </m:sSup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-</m:t>
        </m:r>
        <m:sSubSup>
          <m:sSub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 w:cs="Times New Roman"/>
                <w:sz w:val="24"/>
                <w:szCs w:val="24"/>
              </w:rPr>
              <m:t>ε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ij</m:t>
            </m:r>
          </m:sub>
          <m:sup>
            <m:r>
              <w:rPr>
                <w:rFonts w:ascii="Cambria Math" w:hAnsi="Cambria Math" w:cs="Times New Roman"/>
                <w:sz w:val="24"/>
                <w:szCs w:val="24"/>
              </w:rPr>
              <m:t>0</m:t>
            </m:r>
          </m:sup>
        </m:sSubSup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r>
              <m:rPr>
                <m:sty m:val="b"/>
              </m:rPr>
              <w:rPr>
                <w:rFonts w:ascii="Cambria Math" w:hAnsi="Cambria Math" w:cs="Times New Roman"/>
                <w:sz w:val="24"/>
                <w:szCs w:val="24"/>
              </w:rPr>
              <m:t>r</m:t>
            </m:r>
          </m:e>
        </m:d>
      </m:oMath>
      <w:r w:rsidR="00982823" w:rsidRPr="00156F19">
        <w:rPr>
          <w:rFonts w:ascii="Times New Roman" w:hAnsi="Times New Roman" w:cs="Times New Roman"/>
          <w:sz w:val="24"/>
          <w:szCs w:val="24"/>
        </w:rPr>
        <w:t xml:space="preserve">            (2</w:t>
      </w:r>
      <w:r w:rsidR="00982823">
        <w:rPr>
          <w:rFonts w:ascii="Times New Roman" w:hAnsi="Times New Roman" w:cs="Times New Roman" w:hint="eastAsia"/>
          <w:sz w:val="24"/>
          <w:szCs w:val="24"/>
        </w:rPr>
        <w:t>-</w:t>
      </w:r>
      <w:r w:rsidR="00982823">
        <w:rPr>
          <w:rFonts w:ascii="Times New Roman" w:hAnsi="Times New Roman" w:cs="Times New Roman"/>
          <w:sz w:val="24"/>
          <w:szCs w:val="24"/>
        </w:rPr>
        <w:t>27</w:t>
      </w:r>
      <w:r w:rsidR="00982823" w:rsidRPr="00156F19">
        <w:rPr>
          <w:rFonts w:ascii="Times New Roman" w:hAnsi="Times New Roman" w:cs="Times New Roman"/>
          <w:sz w:val="24"/>
          <w:szCs w:val="24"/>
        </w:rPr>
        <w:t>)</w:t>
      </w:r>
    </w:p>
    <w:p w:rsidR="00982823" w:rsidRPr="00982823" w:rsidRDefault="0031513C" w:rsidP="00B3490D">
      <w:pPr>
        <w:spacing w:line="360" w:lineRule="auto"/>
      </w:pPr>
      <w:r>
        <w:rPr>
          <w:rFonts w:hint="eastAsia"/>
        </w:rPr>
        <w:t>将模拟体系划分为</w:t>
      </w:r>
      <w:r>
        <w:rPr>
          <w:rFonts w:hint="eastAsia"/>
        </w:rPr>
        <w:t>6</w:t>
      </w:r>
      <w:r>
        <w:t>5</w:t>
      </w:r>
      <w:r>
        <w:rPr>
          <w:rFonts w:ascii="Times New Roman" w:hAnsi="Times New Roman" w:cs="Times New Roman"/>
        </w:rPr>
        <w:t>×</w:t>
      </w:r>
      <w:r>
        <w:t>65</w:t>
      </w:r>
      <w:r>
        <w:rPr>
          <w:rFonts w:ascii="Times New Roman" w:hAnsi="Times New Roman" w:cs="Times New Roman"/>
        </w:rPr>
        <w:t>×</w:t>
      </w:r>
      <w:r>
        <w:t>65</w:t>
      </w:r>
      <w:r>
        <w:rPr>
          <w:rFonts w:hint="eastAsia"/>
        </w:rPr>
        <w:t>的网格单元。由于使用周期性边界条件，表面附近的应变将在对面的表面附近发生松弛，导致马氏体从一个表面生长到对应的另一表面。为了避免这种情形，本章假定表面有</w:t>
      </w:r>
      <w:r>
        <w:rPr>
          <w:rFonts w:hint="eastAsia"/>
        </w:rPr>
        <w:t>3</w:t>
      </w:r>
      <w:r>
        <w:rPr>
          <w:rFonts w:hint="eastAsia"/>
        </w:rPr>
        <w:t>个网格厚度不发生相变。另外，在模拟时人为地将序参量限制在</w:t>
      </w:r>
      <w:r>
        <w:rPr>
          <w:rFonts w:hint="eastAsia"/>
        </w:rPr>
        <w:t>0</w:t>
      </w:r>
      <w:r>
        <w:rPr>
          <w:rFonts w:hint="eastAsia"/>
        </w:rPr>
        <w:t>至</w:t>
      </w:r>
      <w:r>
        <w:rPr>
          <w:rFonts w:hint="eastAsia"/>
        </w:rPr>
        <w:t>1</w:t>
      </w:r>
      <w:r>
        <w:rPr>
          <w:rFonts w:hint="eastAsia"/>
        </w:rPr>
        <w:t>之间。</w:t>
      </w:r>
    </w:p>
    <w:p w:rsidR="0076403F" w:rsidRDefault="0076403F" w:rsidP="0076403F">
      <w:pPr>
        <w:spacing w:line="360" w:lineRule="auto"/>
        <w:jc w:val="center"/>
        <w:rPr>
          <w:rFonts w:ascii="宋体" w:eastAsia="宋体" w:hAnsi="宋体" w:cs="Times New Roman"/>
          <w:szCs w:val="21"/>
        </w:rPr>
      </w:pPr>
      <w:r>
        <w:rPr>
          <w:rFonts w:ascii="宋体" w:eastAsia="宋体" w:hAnsi="宋体" w:cs="Times New Roman" w:hint="eastAsia"/>
          <w:szCs w:val="21"/>
        </w:rPr>
        <w:t>表</w:t>
      </w:r>
      <w:r>
        <w:rPr>
          <w:rFonts w:ascii="宋体" w:eastAsia="宋体" w:hAnsi="宋体" w:cs="Times New Roman"/>
          <w:szCs w:val="21"/>
        </w:rPr>
        <w:t xml:space="preserve">3.1 </w:t>
      </w:r>
      <w:r>
        <w:rPr>
          <w:rFonts w:ascii="宋体" w:eastAsia="宋体" w:hAnsi="宋体" w:cs="Times New Roman" w:hint="eastAsia"/>
          <w:szCs w:val="21"/>
        </w:rPr>
        <w:t>模型参数</w:t>
      </w:r>
    </w:p>
    <w:p w:rsidR="0076403F" w:rsidRDefault="0076403F" w:rsidP="0076403F">
      <w:pPr>
        <w:spacing w:line="360" w:lineRule="auto"/>
        <w:jc w:val="center"/>
        <w:rPr>
          <w:rFonts w:ascii="宋体" w:eastAsia="宋体" w:hAnsi="宋体" w:cs="Times New Roman"/>
          <w:szCs w:val="21"/>
        </w:rPr>
      </w:pPr>
      <w:r>
        <w:rPr>
          <w:rFonts w:ascii="宋体" w:eastAsia="宋体" w:hAnsi="宋体" w:cs="Times New Roman" w:hint="eastAsia"/>
          <w:szCs w:val="21"/>
        </w:rPr>
        <w:t>T</w:t>
      </w:r>
      <w:r>
        <w:rPr>
          <w:rFonts w:ascii="宋体" w:eastAsia="宋体" w:hAnsi="宋体" w:cs="Times New Roman"/>
          <w:szCs w:val="21"/>
        </w:rPr>
        <w:t>able 3.1 Model Parameters</w:t>
      </w:r>
    </w:p>
    <w:tbl>
      <w:tblPr>
        <w:tblStyle w:val="2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76403F" w:rsidTr="007453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:rsidR="0076403F" w:rsidRPr="007201E9" w:rsidRDefault="0076403F" w:rsidP="0076403F">
            <w:pPr>
              <w:spacing w:line="360" w:lineRule="auto"/>
              <w:jc w:val="center"/>
              <w:rPr>
                <w:rFonts w:ascii="宋体" w:eastAsia="宋体" w:hAnsi="宋体" w:cs="Times New Roman"/>
                <w:szCs w:val="21"/>
              </w:rPr>
            </w:pPr>
            <w:r w:rsidRPr="007201E9">
              <w:rPr>
                <w:rFonts w:ascii="宋体" w:eastAsia="宋体" w:hAnsi="宋体" w:cs="Times New Roman" w:hint="eastAsia"/>
                <w:szCs w:val="21"/>
              </w:rPr>
              <w:t>模型参数</w:t>
            </w:r>
          </w:p>
        </w:tc>
        <w:tc>
          <w:tcPr>
            <w:tcW w:w="2074" w:type="dxa"/>
          </w:tcPr>
          <w:p w:rsidR="0076403F" w:rsidRPr="007201E9" w:rsidRDefault="0076403F" w:rsidP="0076403F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Times New Roman"/>
                <w:szCs w:val="21"/>
              </w:rPr>
            </w:pPr>
            <w:r w:rsidRPr="007201E9">
              <w:rPr>
                <w:rFonts w:ascii="宋体" w:eastAsia="宋体" w:hAnsi="宋体" w:cs="Times New Roman" w:hint="eastAsia"/>
                <w:szCs w:val="21"/>
              </w:rPr>
              <w:t>符号</w:t>
            </w:r>
          </w:p>
        </w:tc>
        <w:tc>
          <w:tcPr>
            <w:tcW w:w="2074" w:type="dxa"/>
          </w:tcPr>
          <w:p w:rsidR="0076403F" w:rsidRPr="007201E9" w:rsidRDefault="0076403F" w:rsidP="0076403F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Times New Roman"/>
                <w:szCs w:val="21"/>
              </w:rPr>
            </w:pPr>
            <w:r w:rsidRPr="007201E9">
              <w:rPr>
                <w:rFonts w:ascii="宋体" w:eastAsia="宋体" w:hAnsi="宋体" w:cs="Times New Roman" w:hint="eastAsia"/>
                <w:szCs w:val="21"/>
              </w:rPr>
              <w:t>数值</w:t>
            </w:r>
            <w:r w:rsidRPr="007201E9">
              <w:rPr>
                <w:rFonts w:ascii="宋体" w:eastAsia="宋体" w:hAnsi="宋体" w:cs="Times New Roman"/>
                <w:szCs w:val="21"/>
              </w:rPr>
              <w:t>(</w:t>
            </w:r>
            <w:r w:rsidRPr="007201E9">
              <w:rPr>
                <w:rFonts w:ascii="宋体" w:eastAsia="宋体" w:hAnsi="宋体" w:cs="Times New Roman" w:hint="eastAsia"/>
                <w:szCs w:val="21"/>
              </w:rPr>
              <w:t>或表达式</w:t>
            </w:r>
            <w:r w:rsidRPr="007201E9">
              <w:rPr>
                <w:rFonts w:ascii="宋体" w:eastAsia="宋体" w:hAnsi="宋体" w:cs="Times New Roman"/>
                <w:szCs w:val="21"/>
              </w:rPr>
              <w:t>)</w:t>
            </w:r>
          </w:p>
        </w:tc>
        <w:tc>
          <w:tcPr>
            <w:tcW w:w="2074" w:type="dxa"/>
          </w:tcPr>
          <w:p w:rsidR="0076403F" w:rsidRPr="007201E9" w:rsidRDefault="0076403F" w:rsidP="0076403F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Times New Roman"/>
                <w:szCs w:val="21"/>
              </w:rPr>
            </w:pPr>
            <w:r w:rsidRPr="007201E9">
              <w:rPr>
                <w:rFonts w:ascii="宋体" w:eastAsia="宋体" w:hAnsi="宋体" w:cs="Times New Roman" w:hint="eastAsia"/>
                <w:szCs w:val="21"/>
              </w:rPr>
              <w:t>单位</w:t>
            </w:r>
          </w:p>
        </w:tc>
      </w:tr>
      <w:tr w:rsidR="0076403F" w:rsidTr="007453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:rsidR="0076403F" w:rsidRPr="007201E9" w:rsidRDefault="0076403F" w:rsidP="0076403F">
            <w:pPr>
              <w:spacing w:line="360" w:lineRule="auto"/>
              <w:jc w:val="center"/>
              <w:rPr>
                <w:rFonts w:ascii="宋体" w:eastAsia="宋体" w:hAnsi="宋体" w:cs="Times New Roman"/>
                <w:szCs w:val="21"/>
              </w:rPr>
            </w:pPr>
            <w:r w:rsidRPr="007201E9">
              <w:rPr>
                <w:rFonts w:ascii="宋体" w:eastAsia="宋体" w:hAnsi="宋体" w:cs="Times New Roman" w:hint="eastAsia"/>
                <w:szCs w:val="21"/>
              </w:rPr>
              <w:t>两相平衡温度</w:t>
            </w:r>
          </w:p>
        </w:tc>
        <w:tc>
          <w:tcPr>
            <w:tcW w:w="2074" w:type="dxa"/>
          </w:tcPr>
          <w:p w:rsidR="0076403F" w:rsidRPr="007201E9" w:rsidRDefault="0076403F" w:rsidP="0076403F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Times New Roman"/>
                <w:szCs w:val="21"/>
              </w:rPr>
            </w:pPr>
            <w:r w:rsidRPr="007201E9">
              <w:rPr>
                <w:rFonts w:ascii="宋体" w:eastAsia="宋体" w:hAnsi="宋体" w:cs="Times New Roman" w:hint="eastAsia"/>
                <w:i/>
                <w:szCs w:val="21"/>
              </w:rPr>
              <w:t>T</w:t>
            </w:r>
            <w:r w:rsidRPr="007201E9">
              <w:rPr>
                <w:rFonts w:ascii="宋体" w:eastAsia="宋体" w:hAnsi="宋体" w:cs="Times New Roman"/>
                <w:szCs w:val="21"/>
                <w:vertAlign w:val="subscript"/>
              </w:rPr>
              <w:t>0</w:t>
            </w:r>
          </w:p>
        </w:tc>
        <w:tc>
          <w:tcPr>
            <w:tcW w:w="2074" w:type="dxa"/>
          </w:tcPr>
          <w:p w:rsidR="0076403F" w:rsidRPr="007201E9" w:rsidRDefault="0076403F" w:rsidP="0076403F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Times New Roman"/>
                <w:szCs w:val="21"/>
              </w:rPr>
            </w:pPr>
            <w:r w:rsidRPr="007201E9">
              <w:rPr>
                <w:rFonts w:ascii="宋体" w:eastAsia="宋体" w:hAnsi="宋体" w:cs="Times New Roman"/>
                <w:szCs w:val="21"/>
              </w:rPr>
              <w:t>245</w:t>
            </w:r>
          </w:p>
        </w:tc>
        <w:tc>
          <w:tcPr>
            <w:tcW w:w="2074" w:type="dxa"/>
          </w:tcPr>
          <w:p w:rsidR="0076403F" w:rsidRPr="007201E9" w:rsidRDefault="0076403F" w:rsidP="0076403F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Times New Roman"/>
                <w:szCs w:val="21"/>
              </w:rPr>
            </w:pPr>
            <w:r w:rsidRPr="007201E9">
              <w:rPr>
                <w:rFonts w:ascii="宋体" w:eastAsia="宋体" w:hAnsi="宋体" w:cs="Times New Roman" w:hint="eastAsia"/>
                <w:szCs w:val="21"/>
              </w:rPr>
              <w:t>K</w:t>
            </w:r>
          </w:p>
        </w:tc>
      </w:tr>
      <w:tr w:rsidR="0076403F" w:rsidTr="007453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:rsidR="0076403F" w:rsidRPr="007201E9" w:rsidRDefault="0076403F" w:rsidP="0076403F">
            <w:pPr>
              <w:spacing w:line="360" w:lineRule="auto"/>
              <w:jc w:val="center"/>
              <w:rPr>
                <w:rFonts w:ascii="宋体" w:eastAsia="宋体" w:hAnsi="宋体" w:cs="Times New Roman"/>
                <w:szCs w:val="21"/>
              </w:rPr>
            </w:pPr>
            <w:r w:rsidRPr="007201E9">
              <w:rPr>
                <w:rFonts w:ascii="宋体" w:eastAsia="宋体" w:hAnsi="宋体" w:cs="Times New Roman" w:hint="eastAsia"/>
                <w:szCs w:val="21"/>
              </w:rPr>
              <w:t>相变潜热</w:t>
            </w:r>
          </w:p>
        </w:tc>
        <w:tc>
          <w:tcPr>
            <w:tcW w:w="2074" w:type="dxa"/>
          </w:tcPr>
          <w:p w:rsidR="0076403F" w:rsidRPr="007201E9" w:rsidRDefault="0076403F" w:rsidP="0076403F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Times New Roman"/>
                <w:i/>
                <w:szCs w:val="21"/>
              </w:rPr>
            </w:pPr>
            <w:r w:rsidRPr="007201E9">
              <w:rPr>
                <w:rFonts w:ascii="宋体" w:eastAsia="宋体" w:hAnsi="宋体" w:cs="Times New Roman" w:hint="eastAsia"/>
                <w:i/>
                <w:szCs w:val="21"/>
              </w:rPr>
              <w:t>Q</w:t>
            </w:r>
          </w:p>
        </w:tc>
        <w:tc>
          <w:tcPr>
            <w:tcW w:w="2074" w:type="dxa"/>
          </w:tcPr>
          <w:p w:rsidR="0076403F" w:rsidRPr="007201E9" w:rsidRDefault="0076403F" w:rsidP="0076403F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Times New Roman"/>
                <w:szCs w:val="21"/>
              </w:rPr>
            </w:pPr>
            <w:r w:rsidRPr="007201E9">
              <w:rPr>
                <w:rFonts w:ascii="宋体" w:eastAsia="宋体" w:hAnsi="宋体" w:cs="Times New Roman"/>
                <w:szCs w:val="21"/>
              </w:rPr>
              <w:t>4.84×107</w:t>
            </w:r>
          </w:p>
        </w:tc>
        <w:tc>
          <w:tcPr>
            <w:tcW w:w="2074" w:type="dxa"/>
          </w:tcPr>
          <w:p w:rsidR="0076403F" w:rsidRPr="007201E9" w:rsidRDefault="0076403F" w:rsidP="0076403F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Times New Roman"/>
                <w:szCs w:val="21"/>
              </w:rPr>
            </w:pPr>
            <w:r w:rsidRPr="007201E9">
              <w:rPr>
                <w:rFonts w:ascii="宋体" w:eastAsia="宋体" w:hAnsi="宋体" w:cs="Times New Roman" w:hint="eastAsia"/>
                <w:szCs w:val="21"/>
              </w:rPr>
              <w:t>J</w:t>
            </w:r>
            <w:r w:rsidRPr="007201E9">
              <w:rPr>
                <w:rFonts w:ascii="宋体" w:eastAsia="宋体" w:hAnsi="宋体" w:cs="Times New Roman"/>
                <w:szCs w:val="21"/>
              </w:rPr>
              <w:t>/m</w:t>
            </w:r>
            <w:r w:rsidRPr="007201E9">
              <w:rPr>
                <w:rFonts w:ascii="宋体" w:eastAsia="宋体" w:hAnsi="宋体" w:cs="Times New Roman"/>
                <w:szCs w:val="21"/>
                <w:vertAlign w:val="superscript"/>
              </w:rPr>
              <w:t>3</w:t>
            </w:r>
          </w:p>
        </w:tc>
      </w:tr>
      <w:tr w:rsidR="0076403F" w:rsidTr="007453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:rsidR="0076403F" w:rsidRPr="007201E9" w:rsidRDefault="0076403F" w:rsidP="0076403F">
            <w:pPr>
              <w:spacing w:line="360" w:lineRule="auto"/>
              <w:jc w:val="center"/>
              <w:rPr>
                <w:rFonts w:ascii="宋体" w:eastAsia="宋体" w:hAnsi="宋体" w:cs="Times New Roman"/>
                <w:szCs w:val="21"/>
              </w:rPr>
            </w:pPr>
            <w:r w:rsidRPr="007201E9">
              <w:rPr>
                <w:rFonts w:ascii="宋体" w:eastAsia="宋体" w:hAnsi="宋体" w:cs="Times New Roman" w:hint="eastAsia"/>
                <w:szCs w:val="21"/>
              </w:rPr>
              <w:t>晶格应变</w:t>
            </w:r>
          </w:p>
        </w:tc>
        <w:tc>
          <w:tcPr>
            <w:tcW w:w="2074" w:type="dxa"/>
          </w:tcPr>
          <w:p w:rsidR="0076403F" w:rsidRPr="007201E9" w:rsidRDefault="0076403F" w:rsidP="0076403F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Times New Roman"/>
                <w:szCs w:val="21"/>
              </w:rPr>
            </w:pPr>
            <w:r w:rsidRPr="007201E9">
              <w:rPr>
                <w:rFonts w:ascii="宋体" w:eastAsia="宋体" w:hAnsi="宋体" w:cs="Times New Roman"/>
                <w:i/>
                <w:szCs w:val="21"/>
              </w:rPr>
              <w:t>ε</w:t>
            </w:r>
            <w:r w:rsidRPr="007201E9">
              <w:rPr>
                <w:rFonts w:ascii="宋体" w:eastAsia="宋体" w:hAnsi="宋体" w:cs="Times New Roman"/>
                <w:szCs w:val="21"/>
                <w:vertAlign w:val="subscript"/>
              </w:rPr>
              <w:t>3</w:t>
            </w:r>
            <w:r w:rsidRPr="007201E9">
              <w:rPr>
                <w:rFonts w:ascii="宋体" w:eastAsia="宋体" w:hAnsi="宋体" w:cs="Times New Roman" w:hint="eastAsia"/>
                <w:szCs w:val="21"/>
              </w:rPr>
              <w:t>，</w:t>
            </w:r>
            <w:r w:rsidRPr="007201E9">
              <w:rPr>
                <w:rFonts w:ascii="宋体" w:eastAsia="宋体" w:hAnsi="宋体" w:cs="Times New Roman"/>
                <w:i/>
                <w:szCs w:val="21"/>
              </w:rPr>
              <w:t>ε</w:t>
            </w:r>
            <w:r w:rsidRPr="007201E9">
              <w:rPr>
                <w:rFonts w:ascii="宋体" w:eastAsia="宋体" w:hAnsi="宋体" w:cs="Times New Roman" w:hint="eastAsia"/>
                <w:szCs w:val="21"/>
                <w:vertAlign w:val="subscript"/>
              </w:rPr>
              <w:t>1</w:t>
            </w:r>
          </w:p>
        </w:tc>
        <w:tc>
          <w:tcPr>
            <w:tcW w:w="2074" w:type="dxa"/>
          </w:tcPr>
          <w:p w:rsidR="0076403F" w:rsidRPr="007201E9" w:rsidRDefault="0076403F" w:rsidP="0076403F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Times New Roman"/>
                <w:szCs w:val="21"/>
              </w:rPr>
            </w:pPr>
            <w:r w:rsidRPr="007201E9">
              <w:rPr>
                <w:rFonts w:ascii="宋体" w:eastAsia="宋体" w:hAnsi="宋体" w:cs="Times New Roman" w:hint="eastAsia"/>
                <w:szCs w:val="21"/>
              </w:rPr>
              <w:t>-</w:t>
            </w:r>
            <w:r w:rsidRPr="007201E9">
              <w:rPr>
                <w:rFonts w:ascii="宋体" w:eastAsia="宋体" w:hAnsi="宋体" w:cs="Times New Roman"/>
                <w:szCs w:val="21"/>
              </w:rPr>
              <w:t>0</w:t>
            </w:r>
            <w:r w:rsidRPr="007201E9">
              <w:rPr>
                <w:rFonts w:ascii="宋体" w:eastAsia="宋体" w:hAnsi="宋体" w:cs="Times New Roman" w:hint="eastAsia"/>
                <w:szCs w:val="21"/>
              </w:rPr>
              <w:t>.</w:t>
            </w:r>
            <w:r w:rsidR="00EE1EBF" w:rsidRPr="007201E9">
              <w:rPr>
                <w:rFonts w:ascii="宋体" w:eastAsia="宋体" w:hAnsi="宋体" w:cs="Times New Roman"/>
                <w:szCs w:val="21"/>
              </w:rPr>
              <w:t>02</w:t>
            </w:r>
            <w:r w:rsidRPr="007201E9">
              <w:rPr>
                <w:rFonts w:ascii="宋体" w:eastAsia="宋体" w:hAnsi="宋体" w:cs="Times New Roman" w:hint="eastAsia"/>
                <w:szCs w:val="21"/>
              </w:rPr>
              <w:t>，0</w:t>
            </w:r>
            <w:r w:rsidR="00EE1EBF" w:rsidRPr="007201E9">
              <w:rPr>
                <w:rFonts w:ascii="宋体" w:eastAsia="宋体" w:hAnsi="宋体" w:cs="Times New Roman"/>
                <w:szCs w:val="21"/>
              </w:rPr>
              <w:t>.01</w:t>
            </w:r>
          </w:p>
        </w:tc>
        <w:tc>
          <w:tcPr>
            <w:tcW w:w="2074" w:type="dxa"/>
          </w:tcPr>
          <w:p w:rsidR="0076403F" w:rsidRPr="007201E9" w:rsidRDefault="0076403F" w:rsidP="0076403F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Times New Roman"/>
                <w:szCs w:val="21"/>
              </w:rPr>
            </w:pPr>
            <w:r w:rsidRPr="007201E9">
              <w:rPr>
                <w:rFonts w:ascii="宋体" w:eastAsia="宋体" w:hAnsi="宋体" w:cs="Times New Roman" w:hint="eastAsia"/>
                <w:szCs w:val="21"/>
              </w:rPr>
              <w:t>1</w:t>
            </w:r>
          </w:p>
        </w:tc>
      </w:tr>
      <w:tr w:rsidR="0076403F" w:rsidTr="007453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:rsidR="0076403F" w:rsidRPr="007201E9" w:rsidRDefault="0076403F" w:rsidP="0076403F">
            <w:pPr>
              <w:spacing w:line="360" w:lineRule="auto"/>
              <w:jc w:val="center"/>
              <w:rPr>
                <w:rFonts w:ascii="宋体" w:eastAsia="宋体" w:hAnsi="宋体" w:cs="Times New Roman"/>
                <w:szCs w:val="21"/>
              </w:rPr>
            </w:pPr>
            <w:r w:rsidRPr="007201E9">
              <w:rPr>
                <w:rFonts w:ascii="宋体" w:eastAsia="宋体" w:hAnsi="宋体" w:cs="Times New Roman" w:hint="eastAsia"/>
                <w:szCs w:val="21"/>
              </w:rPr>
              <w:t>弹性模量</w:t>
            </w:r>
          </w:p>
        </w:tc>
        <w:tc>
          <w:tcPr>
            <w:tcW w:w="2074" w:type="dxa"/>
          </w:tcPr>
          <w:p w:rsidR="0076403F" w:rsidRPr="007201E9" w:rsidRDefault="0076403F" w:rsidP="0076403F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Times New Roman"/>
                <w:i/>
                <w:szCs w:val="21"/>
              </w:rPr>
            </w:pPr>
            <w:r w:rsidRPr="007201E9">
              <w:rPr>
                <w:rFonts w:ascii="宋体" w:eastAsia="宋体" w:hAnsi="宋体" w:cs="Times New Roman" w:hint="eastAsia"/>
                <w:i/>
                <w:szCs w:val="21"/>
              </w:rPr>
              <w:t>E</w:t>
            </w:r>
          </w:p>
        </w:tc>
        <w:tc>
          <w:tcPr>
            <w:tcW w:w="2074" w:type="dxa"/>
          </w:tcPr>
          <w:p w:rsidR="0076403F" w:rsidRPr="007201E9" w:rsidRDefault="00EE1EBF" w:rsidP="0076403F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Times New Roman"/>
                <w:szCs w:val="21"/>
              </w:rPr>
            </w:pPr>
            <w:r w:rsidRPr="007201E9">
              <w:rPr>
                <w:rFonts w:ascii="宋体" w:eastAsia="宋体" w:hAnsi="宋体" w:cs="Times New Roman"/>
                <w:szCs w:val="21"/>
              </w:rPr>
              <w:t>0.72</w:t>
            </w:r>
            <w:r w:rsidR="0076403F" w:rsidRPr="007201E9">
              <w:rPr>
                <w:rFonts w:ascii="宋体" w:eastAsia="宋体" w:hAnsi="宋体" w:cs="Times New Roman"/>
                <w:szCs w:val="21"/>
              </w:rPr>
              <w:t>×10</w:t>
            </w:r>
            <w:r w:rsidR="0076403F" w:rsidRPr="007201E9">
              <w:rPr>
                <w:rFonts w:ascii="宋体" w:eastAsia="宋体" w:hAnsi="宋体" w:cs="Times New Roman"/>
                <w:szCs w:val="21"/>
                <w:vertAlign w:val="superscript"/>
              </w:rPr>
              <w:t>11</w:t>
            </w:r>
          </w:p>
        </w:tc>
        <w:tc>
          <w:tcPr>
            <w:tcW w:w="2074" w:type="dxa"/>
          </w:tcPr>
          <w:p w:rsidR="0076403F" w:rsidRPr="007201E9" w:rsidRDefault="0076403F" w:rsidP="0076403F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Times New Roman"/>
                <w:szCs w:val="21"/>
              </w:rPr>
            </w:pPr>
            <w:r w:rsidRPr="007201E9">
              <w:rPr>
                <w:rFonts w:ascii="宋体" w:eastAsia="宋体" w:hAnsi="宋体" w:cs="Times New Roman" w:hint="eastAsia"/>
                <w:szCs w:val="21"/>
              </w:rPr>
              <w:t>P</w:t>
            </w:r>
            <w:r w:rsidRPr="007201E9">
              <w:rPr>
                <w:rFonts w:ascii="宋体" w:eastAsia="宋体" w:hAnsi="宋体" w:cs="Times New Roman"/>
                <w:szCs w:val="21"/>
              </w:rPr>
              <w:t>a</w:t>
            </w:r>
          </w:p>
        </w:tc>
      </w:tr>
      <w:tr w:rsidR="0076403F" w:rsidTr="007453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:rsidR="0076403F" w:rsidRPr="007201E9" w:rsidRDefault="0076403F" w:rsidP="0076403F">
            <w:pPr>
              <w:spacing w:line="360" w:lineRule="auto"/>
              <w:jc w:val="center"/>
              <w:rPr>
                <w:rFonts w:ascii="宋体" w:eastAsia="宋体" w:hAnsi="宋体" w:cs="Times New Roman"/>
                <w:szCs w:val="21"/>
              </w:rPr>
            </w:pPr>
            <w:r w:rsidRPr="007201E9">
              <w:rPr>
                <w:rFonts w:ascii="宋体" w:eastAsia="宋体" w:hAnsi="宋体" w:cs="Times New Roman" w:hint="eastAsia"/>
                <w:szCs w:val="21"/>
              </w:rPr>
              <w:t>泊松比</w:t>
            </w:r>
          </w:p>
        </w:tc>
        <w:tc>
          <w:tcPr>
            <w:tcW w:w="2074" w:type="dxa"/>
          </w:tcPr>
          <w:p w:rsidR="0076403F" w:rsidRPr="007201E9" w:rsidRDefault="0076403F" w:rsidP="0076403F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Times New Roman"/>
                <w:i/>
                <w:szCs w:val="21"/>
              </w:rPr>
            </w:pPr>
            <w:r w:rsidRPr="007201E9">
              <w:rPr>
                <w:rFonts w:ascii="宋体" w:eastAsia="宋体" w:hAnsi="宋体" w:cs="Times New Roman"/>
                <w:i/>
                <w:szCs w:val="21"/>
              </w:rPr>
              <w:t>ν</w:t>
            </w:r>
          </w:p>
        </w:tc>
        <w:tc>
          <w:tcPr>
            <w:tcW w:w="2074" w:type="dxa"/>
          </w:tcPr>
          <w:p w:rsidR="0076403F" w:rsidRPr="007201E9" w:rsidRDefault="0076403F" w:rsidP="0076403F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Times New Roman"/>
                <w:szCs w:val="21"/>
              </w:rPr>
            </w:pPr>
            <w:r w:rsidRPr="007201E9">
              <w:rPr>
                <w:rFonts w:ascii="宋体" w:eastAsia="宋体" w:hAnsi="宋体" w:cs="Times New Roman" w:hint="eastAsia"/>
                <w:szCs w:val="21"/>
              </w:rPr>
              <w:t>0</w:t>
            </w:r>
            <w:r w:rsidR="00EE1EBF" w:rsidRPr="007201E9">
              <w:rPr>
                <w:rFonts w:ascii="宋体" w:eastAsia="宋体" w:hAnsi="宋体" w:cs="Times New Roman"/>
                <w:szCs w:val="21"/>
              </w:rPr>
              <w:t>.16</w:t>
            </w:r>
          </w:p>
        </w:tc>
        <w:tc>
          <w:tcPr>
            <w:tcW w:w="2074" w:type="dxa"/>
          </w:tcPr>
          <w:p w:rsidR="0076403F" w:rsidRPr="007201E9" w:rsidRDefault="0076403F" w:rsidP="0076403F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Times New Roman"/>
                <w:szCs w:val="21"/>
              </w:rPr>
            </w:pPr>
            <w:r w:rsidRPr="007201E9">
              <w:rPr>
                <w:rFonts w:ascii="宋体" w:eastAsia="宋体" w:hAnsi="宋体" w:cs="Times New Roman" w:hint="eastAsia"/>
                <w:szCs w:val="21"/>
              </w:rPr>
              <w:t>1</w:t>
            </w:r>
          </w:p>
        </w:tc>
      </w:tr>
      <w:tr w:rsidR="0076403F" w:rsidTr="007453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:rsidR="0076403F" w:rsidRPr="007201E9" w:rsidRDefault="0076403F" w:rsidP="0076403F">
            <w:pPr>
              <w:spacing w:line="360" w:lineRule="auto"/>
              <w:jc w:val="center"/>
              <w:rPr>
                <w:rFonts w:ascii="宋体" w:eastAsia="宋体" w:hAnsi="宋体" w:cs="Times New Roman"/>
                <w:szCs w:val="21"/>
              </w:rPr>
            </w:pPr>
            <w:r w:rsidRPr="007201E9">
              <w:rPr>
                <w:rFonts w:ascii="宋体" w:eastAsia="宋体" w:hAnsi="宋体" w:cs="Times New Roman" w:hint="eastAsia"/>
                <w:szCs w:val="21"/>
              </w:rPr>
              <w:t>梯度能系数</w:t>
            </w:r>
          </w:p>
        </w:tc>
        <w:tc>
          <w:tcPr>
            <w:tcW w:w="2074" w:type="dxa"/>
          </w:tcPr>
          <w:p w:rsidR="0076403F" w:rsidRPr="007201E9" w:rsidRDefault="0076403F" w:rsidP="0076403F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Times New Roman"/>
                <w:i/>
                <w:szCs w:val="21"/>
              </w:rPr>
            </w:pPr>
            <w:r w:rsidRPr="007201E9">
              <w:rPr>
                <w:rFonts w:ascii="宋体" w:eastAsia="宋体" w:hAnsi="宋体" w:cs="Times New Roman"/>
                <w:i/>
                <w:szCs w:val="21"/>
              </w:rPr>
              <w:t>β</w:t>
            </w:r>
          </w:p>
        </w:tc>
        <w:tc>
          <w:tcPr>
            <w:tcW w:w="2074" w:type="dxa"/>
          </w:tcPr>
          <w:p w:rsidR="0076403F" w:rsidRPr="007201E9" w:rsidRDefault="0076403F" w:rsidP="0076403F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Times New Roman"/>
                <w:szCs w:val="21"/>
              </w:rPr>
            </w:pPr>
            <w:r w:rsidRPr="007201E9">
              <w:rPr>
                <w:rFonts w:ascii="宋体" w:eastAsia="宋体" w:hAnsi="宋体" w:cs="Times New Roman" w:hint="eastAsia"/>
                <w:szCs w:val="21"/>
              </w:rPr>
              <w:t>1</w:t>
            </w:r>
            <w:r w:rsidRPr="007201E9">
              <w:rPr>
                <w:rFonts w:ascii="宋体" w:eastAsia="宋体" w:hAnsi="宋体" w:cs="Times New Roman"/>
                <w:szCs w:val="21"/>
              </w:rPr>
              <w:t>×10</w:t>
            </w:r>
            <w:r w:rsidRPr="007201E9">
              <w:rPr>
                <w:rFonts w:ascii="宋体" w:eastAsia="宋体" w:hAnsi="宋体" w:cs="Times New Roman" w:hint="eastAsia"/>
                <w:szCs w:val="21"/>
              </w:rPr>
              <w:t>-</w:t>
            </w:r>
            <w:r w:rsidRPr="007201E9">
              <w:rPr>
                <w:rFonts w:ascii="宋体" w:eastAsia="宋体" w:hAnsi="宋体" w:cs="Times New Roman"/>
                <w:szCs w:val="21"/>
              </w:rPr>
              <w:t>10</w:t>
            </w:r>
          </w:p>
        </w:tc>
        <w:tc>
          <w:tcPr>
            <w:tcW w:w="2074" w:type="dxa"/>
          </w:tcPr>
          <w:p w:rsidR="0076403F" w:rsidRPr="007201E9" w:rsidRDefault="0076403F" w:rsidP="0076403F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Times New Roman"/>
                <w:szCs w:val="21"/>
              </w:rPr>
            </w:pPr>
            <w:r w:rsidRPr="007201E9">
              <w:rPr>
                <w:rFonts w:ascii="宋体" w:eastAsia="宋体" w:hAnsi="宋体" w:cs="Times New Roman" w:hint="eastAsia"/>
                <w:szCs w:val="21"/>
              </w:rPr>
              <w:t>J</w:t>
            </w:r>
            <w:r w:rsidRPr="007201E9">
              <w:rPr>
                <w:rFonts w:ascii="宋体" w:eastAsia="宋体" w:hAnsi="宋体" w:cs="Times New Roman"/>
                <w:szCs w:val="21"/>
              </w:rPr>
              <w:t>/m</w:t>
            </w:r>
          </w:p>
        </w:tc>
      </w:tr>
      <w:tr w:rsidR="0076403F" w:rsidTr="007453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:rsidR="0076403F" w:rsidRPr="007201E9" w:rsidRDefault="00FB2A77" w:rsidP="0076403F">
            <w:pPr>
              <w:spacing w:line="360" w:lineRule="auto"/>
              <w:jc w:val="center"/>
              <w:rPr>
                <w:rFonts w:ascii="宋体" w:eastAsia="宋体" w:hAnsi="宋体" w:cs="Times New Roman"/>
                <w:szCs w:val="21"/>
              </w:rPr>
            </w:pPr>
            <w:r w:rsidRPr="007201E9">
              <w:rPr>
                <w:rFonts w:ascii="宋体" w:eastAsia="宋体" w:hAnsi="宋体" w:cs="Times New Roman" w:hint="eastAsia"/>
                <w:szCs w:val="21"/>
              </w:rPr>
              <w:t>化学能系数</w:t>
            </w:r>
          </w:p>
        </w:tc>
        <w:tc>
          <w:tcPr>
            <w:tcW w:w="2074" w:type="dxa"/>
          </w:tcPr>
          <w:p w:rsidR="0076403F" w:rsidRPr="007201E9" w:rsidRDefault="00FB2A77" w:rsidP="0076403F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Times New Roman"/>
                <w:szCs w:val="21"/>
              </w:rPr>
            </w:pPr>
            <w:r w:rsidRPr="007201E9">
              <w:rPr>
                <w:rFonts w:ascii="宋体" w:eastAsia="宋体" w:hAnsi="宋体" w:cs="Times New Roman" w:hint="eastAsia"/>
                <w:szCs w:val="21"/>
              </w:rPr>
              <w:t>A，B，C</w:t>
            </w:r>
          </w:p>
        </w:tc>
        <w:tc>
          <w:tcPr>
            <w:tcW w:w="2074" w:type="dxa"/>
          </w:tcPr>
          <w:p w:rsidR="0076403F" w:rsidRPr="007201E9" w:rsidRDefault="00FB2A77" w:rsidP="00FB2A77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Times New Roman"/>
                <w:szCs w:val="21"/>
              </w:rPr>
            </w:pPr>
            <w:r w:rsidRPr="007201E9">
              <w:rPr>
                <w:rFonts w:ascii="宋体" w:eastAsia="宋体" w:hAnsi="宋体" w:cs="Times New Roman"/>
                <w:i/>
                <w:szCs w:val="21"/>
              </w:rPr>
              <w:t>0.2</w:t>
            </w:r>
            <w:r w:rsidR="0076403F" w:rsidRPr="007201E9">
              <w:rPr>
                <w:rFonts w:ascii="宋体" w:eastAsia="宋体" w:hAnsi="宋体" w:cs="Times New Roman"/>
                <w:i/>
                <w:szCs w:val="21"/>
              </w:rPr>
              <w:t>Q</w:t>
            </w:r>
            <w:r w:rsidRPr="007201E9">
              <w:rPr>
                <w:rFonts w:ascii="宋体" w:eastAsia="宋体" w:hAnsi="宋体" w:cs="Times New Roman" w:hint="eastAsia"/>
                <w:szCs w:val="21"/>
              </w:rPr>
              <w:t>，4.</w:t>
            </w:r>
            <w:r w:rsidRPr="007201E9">
              <w:rPr>
                <w:rFonts w:ascii="宋体" w:eastAsia="宋体" w:hAnsi="宋体" w:cs="Times New Roman"/>
                <w:szCs w:val="21"/>
              </w:rPr>
              <w:t>6</w:t>
            </w:r>
            <w:r w:rsidRPr="007201E9">
              <w:rPr>
                <w:rFonts w:ascii="宋体" w:eastAsia="宋体" w:hAnsi="宋体" w:cs="Times New Roman"/>
                <w:i/>
                <w:szCs w:val="21"/>
              </w:rPr>
              <w:t>Q</w:t>
            </w:r>
            <w:r w:rsidRPr="007201E9">
              <w:rPr>
                <w:rFonts w:ascii="宋体" w:eastAsia="宋体" w:hAnsi="宋体" w:cs="Times New Roman" w:hint="eastAsia"/>
                <w:szCs w:val="21"/>
              </w:rPr>
              <w:t>，4.</w:t>
            </w:r>
            <w:r w:rsidRPr="007201E9">
              <w:rPr>
                <w:rFonts w:ascii="宋体" w:eastAsia="宋体" w:hAnsi="宋体" w:cs="Times New Roman"/>
                <w:szCs w:val="21"/>
              </w:rPr>
              <w:t>4</w:t>
            </w:r>
            <w:r w:rsidRPr="007201E9">
              <w:rPr>
                <w:rFonts w:ascii="宋体" w:eastAsia="宋体" w:hAnsi="宋体" w:cs="Times New Roman"/>
                <w:i/>
                <w:szCs w:val="21"/>
              </w:rPr>
              <w:t>Q</w:t>
            </w:r>
          </w:p>
        </w:tc>
        <w:tc>
          <w:tcPr>
            <w:tcW w:w="2074" w:type="dxa"/>
          </w:tcPr>
          <w:p w:rsidR="0076403F" w:rsidRPr="007201E9" w:rsidRDefault="0076403F" w:rsidP="0076403F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Times New Roman"/>
                <w:szCs w:val="21"/>
              </w:rPr>
            </w:pPr>
            <w:r w:rsidRPr="007201E9">
              <w:rPr>
                <w:rFonts w:ascii="宋体" w:eastAsia="宋体" w:hAnsi="宋体" w:cs="Times New Roman" w:hint="eastAsia"/>
                <w:szCs w:val="21"/>
              </w:rPr>
              <w:t>J</w:t>
            </w:r>
            <w:r w:rsidRPr="007201E9">
              <w:rPr>
                <w:rFonts w:ascii="宋体" w:eastAsia="宋体" w:hAnsi="宋体" w:cs="Times New Roman"/>
                <w:szCs w:val="21"/>
              </w:rPr>
              <w:t>/m</w:t>
            </w:r>
            <w:r w:rsidRPr="007201E9">
              <w:rPr>
                <w:rFonts w:ascii="宋体" w:eastAsia="宋体" w:hAnsi="宋体" w:cs="Times New Roman"/>
                <w:szCs w:val="21"/>
                <w:vertAlign w:val="superscript"/>
              </w:rPr>
              <w:t>3</w:t>
            </w:r>
          </w:p>
        </w:tc>
      </w:tr>
      <w:tr w:rsidR="0076403F" w:rsidTr="007453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:rsidR="0076403F" w:rsidRPr="007201E9" w:rsidRDefault="0076403F" w:rsidP="0076403F">
            <w:pPr>
              <w:spacing w:line="360" w:lineRule="auto"/>
              <w:jc w:val="center"/>
              <w:rPr>
                <w:rFonts w:ascii="宋体" w:eastAsia="宋体" w:hAnsi="宋体" w:cs="Times New Roman"/>
                <w:szCs w:val="21"/>
              </w:rPr>
            </w:pPr>
            <w:r w:rsidRPr="007201E9">
              <w:rPr>
                <w:rFonts w:ascii="宋体" w:eastAsia="宋体" w:hAnsi="宋体" w:cs="Times New Roman" w:hint="eastAsia"/>
                <w:szCs w:val="21"/>
              </w:rPr>
              <w:t>动力学系数</w:t>
            </w:r>
          </w:p>
        </w:tc>
        <w:tc>
          <w:tcPr>
            <w:tcW w:w="2074" w:type="dxa"/>
          </w:tcPr>
          <w:p w:rsidR="0076403F" w:rsidRPr="007201E9" w:rsidRDefault="0076403F" w:rsidP="0076403F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Times New Roman"/>
                <w:szCs w:val="21"/>
              </w:rPr>
            </w:pPr>
            <w:r w:rsidRPr="007201E9">
              <w:rPr>
                <w:rFonts w:ascii="宋体" w:eastAsia="宋体" w:hAnsi="宋体" w:cs="Times New Roman" w:hint="eastAsia"/>
                <w:i/>
                <w:szCs w:val="21"/>
              </w:rPr>
              <w:t>L</w:t>
            </w:r>
            <w:r w:rsidRPr="007201E9">
              <w:rPr>
                <w:rFonts w:ascii="宋体" w:eastAsia="宋体" w:hAnsi="宋体" w:cs="Times New Roman"/>
                <w:szCs w:val="21"/>
                <w:vertAlign w:val="subscript"/>
              </w:rPr>
              <w:t>0</w:t>
            </w:r>
          </w:p>
        </w:tc>
        <w:tc>
          <w:tcPr>
            <w:tcW w:w="2074" w:type="dxa"/>
          </w:tcPr>
          <w:p w:rsidR="0076403F" w:rsidRPr="007201E9" w:rsidRDefault="0076403F" w:rsidP="0076403F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Times New Roman"/>
                <w:szCs w:val="21"/>
              </w:rPr>
            </w:pPr>
            <w:r w:rsidRPr="007201E9">
              <w:rPr>
                <w:rFonts w:ascii="宋体" w:eastAsia="宋体" w:hAnsi="宋体" w:cs="Times New Roman" w:hint="eastAsia"/>
                <w:szCs w:val="21"/>
              </w:rPr>
              <w:t>1</w:t>
            </w:r>
          </w:p>
        </w:tc>
        <w:tc>
          <w:tcPr>
            <w:tcW w:w="2074" w:type="dxa"/>
          </w:tcPr>
          <w:p w:rsidR="0076403F" w:rsidRPr="007201E9" w:rsidRDefault="0076403F" w:rsidP="0076403F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Times New Roman"/>
                <w:szCs w:val="21"/>
              </w:rPr>
            </w:pPr>
            <w:r w:rsidRPr="007201E9">
              <w:rPr>
                <w:rFonts w:ascii="宋体" w:eastAsia="宋体" w:hAnsi="宋体" w:cs="Times New Roman"/>
                <w:szCs w:val="21"/>
              </w:rPr>
              <w:t>m</w:t>
            </w:r>
            <w:r w:rsidRPr="007201E9">
              <w:rPr>
                <w:rFonts w:ascii="宋体" w:eastAsia="宋体" w:hAnsi="宋体" w:cs="Times New Roman"/>
                <w:szCs w:val="21"/>
                <w:vertAlign w:val="superscript"/>
              </w:rPr>
              <w:t>3</w:t>
            </w:r>
            <w:r w:rsidRPr="007201E9">
              <w:rPr>
                <w:rFonts w:ascii="宋体" w:eastAsia="宋体" w:hAnsi="宋体" w:cs="Times New Roman"/>
                <w:szCs w:val="21"/>
              </w:rPr>
              <w:t>/s/J</w:t>
            </w:r>
          </w:p>
        </w:tc>
      </w:tr>
    </w:tbl>
    <w:p w:rsidR="00E27CEE" w:rsidRDefault="00E27CEE" w:rsidP="00B3490D">
      <w:pPr>
        <w:spacing w:line="360" w:lineRule="auto"/>
      </w:pPr>
    </w:p>
    <w:p w:rsidR="00E27CEE" w:rsidRPr="00745377" w:rsidRDefault="00E27CEE" w:rsidP="00B3490D">
      <w:pPr>
        <w:spacing w:line="360" w:lineRule="auto"/>
        <w:rPr>
          <w:rFonts w:ascii="黑体" w:eastAsia="黑体" w:hAnsi="黑体"/>
          <w:b/>
          <w:sz w:val="30"/>
          <w:szCs w:val="30"/>
        </w:rPr>
      </w:pPr>
      <w:r w:rsidRPr="00745377">
        <w:rPr>
          <w:rFonts w:ascii="黑体" w:eastAsia="黑体" w:hAnsi="黑体" w:hint="eastAsia"/>
          <w:b/>
          <w:sz w:val="30"/>
          <w:szCs w:val="30"/>
        </w:rPr>
        <w:t>3.</w:t>
      </w:r>
      <w:r w:rsidRPr="00745377">
        <w:rPr>
          <w:rFonts w:ascii="黑体" w:eastAsia="黑体" w:hAnsi="黑体"/>
          <w:b/>
          <w:sz w:val="30"/>
          <w:szCs w:val="30"/>
        </w:rPr>
        <w:t xml:space="preserve">3 </w:t>
      </w:r>
      <w:r w:rsidR="00381D43" w:rsidRPr="00745377">
        <w:rPr>
          <w:rFonts w:ascii="黑体" w:eastAsia="黑体" w:hAnsi="黑体" w:hint="eastAsia"/>
          <w:b/>
          <w:sz w:val="30"/>
          <w:szCs w:val="30"/>
        </w:rPr>
        <w:t>马氏体长大和界面应力</w:t>
      </w:r>
      <w:r w:rsidR="007201E9" w:rsidRPr="00745377">
        <w:rPr>
          <w:rFonts w:ascii="黑体" w:eastAsia="黑体" w:hAnsi="黑体" w:hint="eastAsia"/>
          <w:b/>
          <w:sz w:val="30"/>
          <w:szCs w:val="30"/>
        </w:rPr>
        <w:t>演化</w:t>
      </w:r>
    </w:p>
    <w:p w:rsidR="007201E9" w:rsidRDefault="007201E9" w:rsidP="00745377">
      <w:pPr>
        <w:spacing w:line="360" w:lineRule="auto"/>
        <w:ind w:firstLineChars="200" w:firstLine="440"/>
      </w:pPr>
      <w:r>
        <w:rPr>
          <w:rFonts w:hint="eastAsia"/>
        </w:rPr>
        <w:lastRenderedPageBreak/>
        <w:t>改变模型中序参量的数目，可以实现</w:t>
      </w:r>
      <w:r w:rsidR="00745377">
        <w:rPr>
          <w:rFonts w:hint="eastAsia"/>
        </w:rPr>
        <w:t>模拟含不同变体数目的马氏体组织。由于微弹性理论假定新相和母相之间完全共格，因此本章得到的界面应力没有考虑到晶体缺陷对界面应力的松弛。本节模拟了含</w:t>
      </w:r>
      <w:r w:rsidR="00745377">
        <w:rPr>
          <w:rFonts w:hint="eastAsia"/>
        </w:rPr>
        <w:t>1</w:t>
      </w:r>
      <w:r w:rsidR="00745377">
        <w:rPr>
          <w:rFonts w:hint="eastAsia"/>
        </w:rPr>
        <w:t>、</w:t>
      </w:r>
      <w:r w:rsidR="00745377">
        <w:rPr>
          <w:rFonts w:hint="eastAsia"/>
        </w:rPr>
        <w:t>2</w:t>
      </w:r>
      <w:r w:rsidR="00745377">
        <w:rPr>
          <w:rFonts w:hint="eastAsia"/>
        </w:rPr>
        <w:t>和</w:t>
      </w:r>
      <w:r w:rsidR="00745377">
        <w:rPr>
          <w:rFonts w:hint="eastAsia"/>
        </w:rPr>
        <w:t>3</w:t>
      </w:r>
      <w:r w:rsidR="00745377">
        <w:rPr>
          <w:rFonts w:hint="eastAsia"/>
        </w:rPr>
        <w:t>种变体的马氏体组织的长大和界面应力的演化。</w:t>
      </w:r>
    </w:p>
    <w:p w:rsidR="00745377" w:rsidRPr="00745377" w:rsidRDefault="00745377" w:rsidP="00B3490D">
      <w:pPr>
        <w:spacing w:line="360" w:lineRule="auto"/>
        <w:rPr>
          <w:rFonts w:ascii="黑体" w:eastAsia="黑体" w:hAnsi="黑体"/>
          <w:b/>
          <w:sz w:val="28"/>
          <w:szCs w:val="28"/>
        </w:rPr>
      </w:pPr>
      <w:r w:rsidRPr="00745377">
        <w:rPr>
          <w:rFonts w:ascii="黑体" w:eastAsia="黑体" w:hAnsi="黑体" w:hint="eastAsia"/>
          <w:b/>
          <w:sz w:val="28"/>
          <w:szCs w:val="28"/>
        </w:rPr>
        <w:t>3.</w:t>
      </w:r>
      <w:r w:rsidRPr="00745377">
        <w:rPr>
          <w:rFonts w:ascii="黑体" w:eastAsia="黑体" w:hAnsi="黑体"/>
          <w:b/>
          <w:sz w:val="28"/>
          <w:szCs w:val="28"/>
        </w:rPr>
        <w:t>3</w:t>
      </w:r>
      <w:r w:rsidRPr="00745377">
        <w:rPr>
          <w:rFonts w:ascii="黑体" w:eastAsia="黑体" w:hAnsi="黑体" w:hint="eastAsia"/>
          <w:b/>
          <w:sz w:val="28"/>
          <w:szCs w:val="28"/>
        </w:rPr>
        <w:t>.</w:t>
      </w:r>
      <w:r w:rsidRPr="00745377">
        <w:rPr>
          <w:rFonts w:ascii="黑体" w:eastAsia="黑体" w:hAnsi="黑体"/>
          <w:b/>
          <w:sz w:val="28"/>
          <w:szCs w:val="28"/>
        </w:rPr>
        <w:t xml:space="preserve">1 </w:t>
      </w:r>
      <w:r w:rsidR="00E803D7">
        <w:rPr>
          <w:rFonts w:ascii="黑体" w:eastAsia="黑体" w:hAnsi="黑体" w:hint="eastAsia"/>
          <w:b/>
          <w:sz w:val="28"/>
          <w:szCs w:val="28"/>
        </w:rPr>
        <w:t>单变体马氏体</w:t>
      </w:r>
      <w:r w:rsidRPr="00745377">
        <w:rPr>
          <w:rFonts w:ascii="黑体" w:eastAsia="黑体" w:hAnsi="黑体" w:hint="eastAsia"/>
          <w:b/>
          <w:sz w:val="28"/>
          <w:szCs w:val="28"/>
        </w:rPr>
        <w:t>的界面应力</w:t>
      </w:r>
    </w:p>
    <w:p w:rsidR="00AE602A" w:rsidRDefault="00E559CF" w:rsidP="00D91033">
      <w:pPr>
        <w:spacing w:line="360" w:lineRule="auto"/>
        <w:ind w:firstLineChars="200" w:firstLine="440"/>
      </w:pPr>
      <w:r>
        <w:rPr>
          <w:rFonts w:hint="eastAsia"/>
        </w:rPr>
        <w:t>本节模拟了单变体夹杂的长大过程，结果如图</w:t>
      </w:r>
      <w:r>
        <w:rPr>
          <w:rFonts w:hint="eastAsia"/>
        </w:rPr>
        <w:t>1</w:t>
      </w:r>
      <w:r>
        <w:rPr>
          <w:rFonts w:hint="eastAsia"/>
        </w:rPr>
        <w:t>所示。</w:t>
      </w:r>
      <w:r w:rsidR="00DD6F63">
        <w:rPr>
          <w:rFonts w:hint="eastAsia"/>
        </w:rPr>
        <w:t>在模型中间预置一片状变体</w:t>
      </w:r>
      <w:r w:rsidR="00DD6F63">
        <w:t>3</w:t>
      </w:r>
      <w:r w:rsidR="00DD6F63">
        <w:rPr>
          <w:rFonts w:hint="eastAsia"/>
        </w:rPr>
        <w:t>，作为初始条件，变体片所在平面为</w:t>
      </w:r>
      <w:r w:rsidR="00DD6F63">
        <w:rPr>
          <w:rFonts w:hint="eastAsia"/>
        </w:rPr>
        <w:t>(</w:t>
      </w:r>
      <w:r w:rsidR="00DD6F63">
        <w:t>1 1 1)</w:t>
      </w:r>
      <w:r w:rsidR="00DD6F63">
        <w:rPr>
          <w:rFonts w:hint="eastAsia"/>
        </w:rPr>
        <w:t>。</w:t>
      </w:r>
      <w:r w:rsidR="007544FC">
        <w:rPr>
          <w:rFonts w:hint="eastAsia"/>
        </w:rPr>
        <w:t>在体化学自由能降低的驱动下，马氏体在宽度和厚度方向同时长大。在长大过程中，</w:t>
      </w:r>
      <w:r w:rsidR="00277CAD">
        <w:rPr>
          <w:rFonts w:hint="eastAsia"/>
        </w:rPr>
        <w:t>马氏体始终呈薄片形状，惯习面也一直保持为</w:t>
      </w:r>
      <w:r w:rsidR="00277CAD">
        <w:rPr>
          <w:rFonts w:hint="eastAsia"/>
        </w:rPr>
        <w:t>(</w:t>
      </w:r>
      <w:r w:rsidR="00277CAD">
        <w:t>1 1 1)</w:t>
      </w:r>
      <w:r w:rsidR="00277CAD">
        <w:rPr>
          <w:rFonts w:hint="eastAsia"/>
        </w:rPr>
        <w:t>面。</w:t>
      </w:r>
      <w:r w:rsidR="006513CE">
        <w:rPr>
          <w:rFonts w:hint="eastAsia"/>
        </w:rPr>
        <w:t>对于单变体夹杂，相变产生的形状改变无法通过多变体自协调</w:t>
      </w:r>
      <w:r w:rsidR="007B7EEE">
        <w:rPr>
          <w:rFonts w:hint="eastAsia"/>
        </w:rPr>
        <w:t>来</w:t>
      </w:r>
      <w:r w:rsidR="006513CE">
        <w:rPr>
          <w:rFonts w:hint="eastAsia"/>
        </w:rPr>
        <w:t>消除，因此在马氏体和奥氏体中都出现了明显的内应力。</w:t>
      </w:r>
      <w:r w:rsidR="007B7EEE">
        <w:rPr>
          <w:rFonts w:hint="eastAsia"/>
        </w:rPr>
        <w:t>如图</w:t>
      </w:r>
      <w:r w:rsidR="007B7EEE">
        <w:rPr>
          <w:rFonts w:hint="eastAsia"/>
        </w:rPr>
        <w:t>(</w:t>
      </w:r>
      <w:r w:rsidR="007B7EEE">
        <w:t>b)</w:t>
      </w:r>
      <w:r w:rsidR="007B7EEE">
        <w:rPr>
          <w:rFonts w:hint="eastAsia"/>
        </w:rPr>
        <w:t>所示的</w:t>
      </w:r>
      <w:r w:rsidR="007B7EEE">
        <w:rPr>
          <w:rFonts w:hint="eastAsia"/>
        </w:rPr>
        <w:t>(</w:t>
      </w:r>
      <w:r w:rsidR="007B7EEE">
        <w:t>1 1 0)</w:t>
      </w:r>
      <w:r w:rsidR="007B7EEE">
        <w:rPr>
          <w:rFonts w:hint="eastAsia"/>
        </w:rPr>
        <w:t>和</w:t>
      </w:r>
      <w:r w:rsidR="007B7EEE">
        <w:rPr>
          <w:rFonts w:hint="eastAsia"/>
        </w:rPr>
        <w:t>(</w:t>
      </w:r>
      <w:r w:rsidR="007B7EEE">
        <w:t>0 1 0)</w:t>
      </w:r>
      <w:r w:rsidR="007B7EEE">
        <w:rPr>
          <w:rFonts w:hint="eastAsia"/>
        </w:rPr>
        <w:t>截面上，马氏体内部存在较大的内应力</w:t>
      </w:r>
      <w:r w:rsidR="007B7EEE">
        <w:rPr>
          <w:rFonts w:hint="eastAsia"/>
        </w:rPr>
        <w:t>(</w:t>
      </w:r>
      <w:r w:rsidR="007B7EEE">
        <w:rPr>
          <w:rFonts w:hint="eastAsia"/>
        </w:rPr>
        <w:t>如</w:t>
      </w:r>
      <w:r w:rsidR="007B7EEE">
        <w:rPr>
          <w:rFonts w:ascii="Times New Roman" w:hAnsi="Times New Roman" w:cs="Times New Roman"/>
        </w:rPr>
        <w:t>σ</w:t>
      </w:r>
      <w:r w:rsidR="007B7EEE">
        <w:rPr>
          <w:rFonts w:hint="eastAsia"/>
        </w:rPr>
        <w:t>1</w:t>
      </w:r>
      <w:r w:rsidR="007B7EEE">
        <w:t>1</w:t>
      </w:r>
      <w:r w:rsidR="00B74F0C">
        <w:rPr>
          <w:rFonts w:hint="eastAsia"/>
        </w:rPr>
        <w:t>压应力</w:t>
      </w:r>
      <w:r w:rsidR="007B7EEE">
        <w:rPr>
          <w:rFonts w:hint="eastAsia"/>
        </w:rPr>
        <w:t>大于</w:t>
      </w:r>
      <w:r w:rsidR="007B7EEE">
        <w:rPr>
          <w:rFonts w:hint="eastAsia"/>
        </w:rPr>
        <w:t>3</w:t>
      </w:r>
      <w:r w:rsidR="007B7EEE">
        <w:t>00</w:t>
      </w:r>
      <w:r w:rsidR="007B7EEE">
        <w:rPr>
          <w:rFonts w:hint="eastAsia"/>
        </w:rPr>
        <w:t>MP</w:t>
      </w:r>
      <w:r w:rsidR="007B7EEE">
        <w:t>a)</w:t>
      </w:r>
      <w:r w:rsidR="00B74F0C">
        <w:rPr>
          <w:rFonts w:hint="eastAsia"/>
        </w:rPr>
        <w:t>，而奥氏体中</w:t>
      </w:r>
      <w:r w:rsidR="00B74F0C">
        <w:rPr>
          <w:rFonts w:hint="eastAsia"/>
        </w:rPr>
        <w:t>x</w:t>
      </w:r>
      <w:r w:rsidR="00B74F0C">
        <w:rPr>
          <w:rFonts w:hint="eastAsia"/>
        </w:rPr>
        <w:t>和</w:t>
      </w:r>
      <w:r w:rsidR="00B74F0C">
        <w:rPr>
          <w:rFonts w:hint="eastAsia"/>
        </w:rPr>
        <w:t>y</w:t>
      </w:r>
      <w:r w:rsidR="00B74F0C">
        <w:rPr>
          <w:rFonts w:hint="eastAsia"/>
        </w:rPr>
        <w:t>方向的正应力较小。马氏体相变引起</w:t>
      </w:r>
      <w:r w:rsidR="00B74F0C">
        <w:rPr>
          <w:rFonts w:hint="eastAsia"/>
        </w:rPr>
        <w:t>z</w:t>
      </w:r>
      <w:r w:rsidR="00B74F0C">
        <w:rPr>
          <w:rFonts w:hint="eastAsia"/>
        </w:rPr>
        <w:t>方向的负应变通过相界面得到松弛，</w:t>
      </w:r>
      <w:r w:rsidR="00887224">
        <w:rPr>
          <w:rFonts w:hint="eastAsia"/>
        </w:rPr>
        <w:t>使得材料内部</w:t>
      </w:r>
      <w:r w:rsidR="00887224">
        <w:rPr>
          <w:rFonts w:ascii="Times New Roman" w:hAnsi="Times New Roman" w:cs="Times New Roman"/>
        </w:rPr>
        <w:t>σ</w:t>
      </w:r>
      <w:r w:rsidR="00887224">
        <w:t>33</w:t>
      </w:r>
      <w:r w:rsidR="00887224">
        <w:rPr>
          <w:rFonts w:hint="eastAsia"/>
        </w:rPr>
        <w:t>均匀分布。</w:t>
      </w:r>
      <w:r w:rsidR="007C64C2">
        <w:rPr>
          <w:rFonts w:hint="eastAsia"/>
        </w:rPr>
        <w:t>沿着惯习面法线方向的应力状态和图</w:t>
      </w:r>
      <w:r w:rsidR="007C64C2">
        <w:rPr>
          <w:rFonts w:hint="eastAsia"/>
        </w:rPr>
        <w:t>(</w:t>
      </w:r>
      <w:r w:rsidR="007C64C2">
        <w:t>b)</w:t>
      </w:r>
      <w:r w:rsidR="007C64C2">
        <w:rPr>
          <w:rFonts w:hint="eastAsia"/>
        </w:rPr>
        <w:t>类似，奥氏体中的</w:t>
      </w:r>
      <w:r w:rsidR="007C64C2">
        <w:rPr>
          <w:rFonts w:ascii="Times New Roman" w:hAnsi="Times New Roman" w:cs="Times New Roman"/>
        </w:rPr>
        <w:t>σ</w:t>
      </w:r>
      <w:r w:rsidR="007C64C2">
        <w:t>33</w:t>
      </w:r>
      <w:r w:rsidR="007C64C2">
        <w:rPr>
          <w:rFonts w:hint="eastAsia"/>
        </w:rPr>
        <w:t>应力抑制了</w:t>
      </w:r>
      <w:r w:rsidR="00220D98">
        <w:rPr>
          <w:rFonts w:hint="eastAsia"/>
        </w:rPr>
        <w:t>马氏体沿法线方向增厚。在惯习面上，马氏体内从一开始就存在内应力，而奥氏体中的应力</w:t>
      </w:r>
      <w:r w:rsidR="00220FD3">
        <w:rPr>
          <w:rFonts w:hint="eastAsia"/>
        </w:rPr>
        <w:t>很小。</w:t>
      </w:r>
      <w:r w:rsidR="00220D98">
        <w:rPr>
          <w:rFonts w:hint="eastAsia"/>
        </w:rPr>
        <w:t>相界面的</w:t>
      </w:r>
      <w:r w:rsidR="00220FD3">
        <w:rPr>
          <w:rFonts w:hint="eastAsia"/>
        </w:rPr>
        <w:t>应力状态不阻碍相变进行，而且在惯习面上的长大不会导致内应力积累</w:t>
      </w:r>
      <w:r w:rsidR="00366856">
        <w:rPr>
          <w:rFonts w:hint="eastAsia"/>
        </w:rPr>
        <w:t>，因此马氏体在惯习面上迅速长大</w:t>
      </w:r>
      <w:r w:rsidR="00220FD3">
        <w:rPr>
          <w:rFonts w:hint="eastAsia"/>
        </w:rPr>
        <w:t>。</w:t>
      </w:r>
      <w:r w:rsidR="00366856">
        <w:rPr>
          <w:rFonts w:hint="eastAsia"/>
        </w:rPr>
        <w:t>另外，内应力导致马氏体序参量没有达到热力学平衡值</w:t>
      </w:r>
      <w:r w:rsidR="00366856">
        <w:rPr>
          <w:rFonts w:hint="eastAsia"/>
        </w:rPr>
        <w:t>(</w:t>
      </w:r>
      <w:r w:rsidR="00366856">
        <w:rPr>
          <w:rFonts w:hint="eastAsia"/>
        </w:rPr>
        <w:t>即</w:t>
      </w:r>
      <w:r w:rsidR="00366856">
        <w:rPr>
          <w:rFonts w:hint="eastAsia"/>
        </w:rPr>
        <w:t>1</w:t>
      </w:r>
      <w:r w:rsidR="00366856">
        <w:t>)</w:t>
      </w:r>
      <w:r w:rsidR="00366856">
        <w:rPr>
          <w:rFonts w:hint="eastAsia"/>
        </w:rPr>
        <w:t>。</w:t>
      </w:r>
      <w:r w:rsidR="00EF46A4">
        <w:rPr>
          <w:rFonts w:hint="eastAsia"/>
        </w:rPr>
        <w:t>相界面附近的应力状态将发生不连续的突变，类似于</w:t>
      </w:r>
      <w:r w:rsidR="00EF46A4">
        <w:rPr>
          <w:rFonts w:hint="eastAsia"/>
        </w:rPr>
        <w:t>N</w:t>
      </w:r>
      <w:r w:rsidR="00EF46A4">
        <w:t>i4Ti3</w:t>
      </w:r>
      <w:r w:rsidR="00EF46A4">
        <w:rPr>
          <w:rFonts w:hint="eastAsia"/>
        </w:rPr>
        <w:t>析出物产生的界面应力</w:t>
      </w:r>
      <w:r w:rsidR="00EF46A4">
        <w:fldChar w:fldCharType="begin"/>
      </w:r>
      <w:r w:rsidR="00EE4C8B">
        <w:instrText xml:space="preserve"> ADDIN EN.CITE &lt;EndNote&gt;&lt;Cite&gt;&lt;Author&gt;Chowdhury&lt;/Author&gt;&lt;Year&gt;2016&lt;/Year&gt;&lt;RecNum&gt;1088&lt;/RecNum&gt;&lt;DisplayText&gt;[8]&lt;/DisplayText&gt;&lt;record&gt;&lt;rec-number&gt;1088&lt;/rec-number&gt;&lt;foreign-keys&gt;&lt;key app="EN" db-id="z2fw2pvepdve0levpsaxwdt3epw5eaf02tz2" timestamp="1465980013"&gt;1088&lt;/key&gt;&lt;key app="ENWeb" db-id=""&gt;0&lt;/key&gt;&lt;/foreign-keys&gt;&lt;ref-type name="Journal Article"&gt;17&lt;/ref-type&gt;&lt;contributors&gt;&lt;authors&gt;&lt;author&gt;Chowdhury, Piyas&lt;/author&gt;&lt;author&gt;Patriarca, Luca&lt;/author&gt;&lt;author&gt;Ren, Guowu&lt;/author&gt;&lt;author&gt;Sehitoglu, Huseyin&lt;/author&gt;&lt;/authors&gt;&lt;/contributors&gt;&lt;titles&gt;&lt;title&gt;Molecular dynamics modeling of NiTi superelasticity in presence of nanoprecipitates&lt;/title&gt;&lt;secondary-title&gt;International Journal of Plasticity&lt;/secondary-title&gt;&lt;/titles&gt;&lt;periodical&gt;&lt;full-title&gt;International Journal of Plasticity&lt;/full-title&gt;&lt;abbr-1&gt;Int. J. Plast.&lt;/abbr-1&gt;&lt;/periodical&gt;&lt;pages&gt;152-167&lt;/pages&gt;&lt;volume&gt;81&lt;/volume&gt;&lt;dates&gt;&lt;year&gt;2016&lt;/year&gt;&lt;/dates&gt;&lt;isbn&gt;07496419&lt;/isbn&gt;&lt;urls&gt;&lt;/urls&gt;&lt;electronic-resource-num&gt;10.1016/j.ijplas.2016.01.011&lt;/electronic-resource-num&gt;&lt;/record&gt;&lt;/Cite&gt;&lt;/EndNote&gt;</w:instrText>
      </w:r>
      <w:r w:rsidR="00EF46A4">
        <w:fldChar w:fldCharType="separate"/>
      </w:r>
      <w:r w:rsidR="00EE4C8B">
        <w:rPr>
          <w:noProof/>
        </w:rPr>
        <w:t>[8]</w:t>
      </w:r>
      <w:r w:rsidR="00EF46A4">
        <w:fldChar w:fldCharType="end"/>
      </w:r>
      <w:r w:rsidR="00EF46A4">
        <w:rPr>
          <w:rFonts w:hint="eastAsia"/>
        </w:rPr>
        <w:t>。</w:t>
      </w:r>
    </w:p>
    <w:p w:rsidR="00AE602A" w:rsidRDefault="00AE602A" w:rsidP="00E559CF">
      <w:pPr>
        <w:spacing w:line="360" w:lineRule="auto"/>
        <w:jc w:val="center"/>
      </w:pPr>
      <w:r>
        <w:rPr>
          <w:noProof/>
        </w:rPr>
        <w:drawing>
          <wp:inline distT="0" distB="0" distL="0" distR="0">
            <wp:extent cx="5400000" cy="259312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E8987F.tmp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59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CAD" w:rsidRDefault="00277CAD" w:rsidP="00E559CF">
      <w:pPr>
        <w:spacing w:line="360" w:lineRule="auto"/>
        <w:jc w:val="center"/>
      </w:pPr>
      <w:r>
        <w:rPr>
          <w:rFonts w:hint="eastAsia"/>
          <w:noProof/>
        </w:rPr>
        <w:lastRenderedPageBreak/>
        <w:drawing>
          <wp:inline distT="0" distB="0" distL="0" distR="0">
            <wp:extent cx="5364000" cy="1991632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E8780D.t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4000" cy="1991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59CF" w:rsidRDefault="00E559CF" w:rsidP="00E559CF">
      <w:pPr>
        <w:spacing w:line="360" w:lineRule="auto"/>
        <w:jc w:val="center"/>
      </w:pPr>
      <w:r>
        <w:rPr>
          <w:rFonts w:hint="eastAsia"/>
        </w:rPr>
        <w:t>图</w:t>
      </w:r>
      <w:r>
        <w:rPr>
          <w:rFonts w:hint="eastAsia"/>
        </w:rPr>
        <w:t>3-</w:t>
      </w:r>
      <w:r>
        <w:t xml:space="preserve">1 </w:t>
      </w:r>
      <w:r>
        <w:rPr>
          <w:rFonts w:hint="eastAsia"/>
        </w:rPr>
        <w:t>不同模拟时间时变体</w:t>
      </w:r>
      <w:r>
        <w:rPr>
          <w:rFonts w:hint="eastAsia"/>
        </w:rPr>
        <w:t>3</w:t>
      </w:r>
      <w:r>
        <w:rPr>
          <w:rFonts w:hint="eastAsia"/>
        </w:rPr>
        <w:t>的形态</w:t>
      </w:r>
      <w:r>
        <w:rPr>
          <w:rFonts w:hint="eastAsia"/>
        </w:rPr>
        <w:t>(</w:t>
      </w:r>
      <w:r>
        <w:t>a)</w:t>
      </w:r>
      <w:r>
        <w:rPr>
          <w:rFonts w:hint="eastAsia"/>
        </w:rPr>
        <w:t>，</w:t>
      </w:r>
      <w:r>
        <w:t>t* = 100</w:t>
      </w:r>
      <w:r>
        <w:rPr>
          <w:rFonts w:hint="eastAsia"/>
        </w:rPr>
        <w:t>时体系内的应力场</w:t>
      </w:r>
      <w:r>
        <w:rPr>
          <w:rFonts w:hint="eastAsia"/>
        </w:rPr>
        <w:t>(</w:t>
      </w:r>
      <w:r>
        <w:t>b)</w:t>
      </w:r>
      <w:r w:rsidR="00277CAD">
        <w:rPr>
          <w:rFonts w:hint="eastAsia"/>
        </w:rPr>
        <w:t>，马氏体片法线</w:t>
      </w:r>
      <w:r w:rsidR="00277CAD">
        <w:rPr>
          <w:rFonts w:hint="eastAsia"/>
        </w:rPr>
        <w:t>(</w:t>
      </w:r>
      <w:r w:rsidR="00277CAD">
        <w:t>c)</w:t>
      </w:r>
      <w:r w:rsidR="00277CAD">
        <w:rPr>
          <w:rFonts w:hint="eastAsia"/>
        </w:rPr>
        <w:t>和平面</w:t>
      </w:r>
      <w:r w:rsidR="00277CAD">
        <w:rPr>
          <w:rFonts w:hint="eastAsia"/>
        </w:rPr>
        <w:t>(</w:t>
      </w:r>
      <w:r w:rsidR="00277CAD">
        <w:t>d)</w:t>
      </w:r>
      <w:r w:rsidR="00277CAD">
        <w:rPr>
          <w:rFonts w:hint="eastAsia"/>
        </w:rPr>
        <w:t>的直线上的序参量和界面应力分布。</w:t>
      </w:r>
    </w:p>
    <w:p w:rsidR="00E559CF" w:rsidRPr="00EF46A4" w:rsidRDefault="00EF46A4" w:rsidP="00B3490D">
      <w:pPr>
        <w:spacing w:line="360" w:lineRule="auto"/>
        <w:rPr>
          <w:rFonts w:ascii="黑体" w:eastAsia="黑体" w:hAnsi="黑体"/>
          <w:b/>
          <w:sz w:val="28"/>
          <w:szCs w:val="28"/>
        </w:rPr>
      </w:pPr>
      <w:r w:rsidRPr="00EF46A4">
        <w:rPr>
          <w:rFonts w:ascii="黑体" w:eastAsia="黑体" w:hAnsi="黑体" w:hint="eastAsia"/>
          <w:b/>
          <w:sz w:val="28"/>
          <w:szCs w:val="28"/>
        </w:rPr>
        <w:t>3.</w:t>
      </w:r>
      <w:r w:rsidRPr="00EF46A4">
        <w:rPr>
          <w:rFonts w:ascii="黑体" w:eastAsia="黑体" w:hAnsi="黑体"/>
          <w:b/>
          <w:sz w:val="28"/>
          <w:szCs w:val="28"/>
        </w:rPr>
        <w:t>3</w:t>
      </w:r>
      <w:r w:rsidRPr="00EF46A4">
        <w:rPr>
          <w:rFonts w:ascii="黑体" w:eastAsia="黑体" w:hAnsi="黑体" w:hint="eastAsia"/>
          <w:b/>
          <w:sz w:val="28"/>
          <w:szCs w:val="28"/>
        </w:rPr>
        <w:t>.</w:t>
      </w:r>
      <w:r w:rsidRPr="00EF46A4">
        <w:rPr>
          <w:rFonts w:ascii="黑体" w:eastAsia="黑体" w:hAnsi="黑体"/>
          <w:b/>
          <w:sz w:val="28"/>
          <w:szCs w:val="28"/>
        </w:rPr>
        <w:t xml:space="preserve">2 </w:t>
      </w:r>
      <w:r w:rsidRPr="00EF46A4">
        <w:rPr>
          <w:rFonts w:ascii="黑体" w:eastAsia="黑体" w:hAnsi="黑体" w:hint="eastAsia"/>
          <w:b/>
          <w:sz w:val="28"/>
          <w:szCs w:val="28"/>
        </w:rPr>
        <w:t>孪晶马氏体的界面应力</w:t>
      </w:r>
    </w:p>
    <w:p w:rsidR="008760AB" w:rsidRDefault="00DD6F63" w:rsidP="00816091">
      <w:pPr>
        <w:spacing w:line="360" w:lineRule="auto"/>
        <w:ind w:firstLineChars="200" w:firstLine="440"/>
      </w:pPr>
      <w:r>
        <w:rPr>
          <w:rFonts w:hint="eastAsia"/>
        </w:rPr>
        <w:t>假定模型中只出现变体</w:t>
      </w:r>
      <w:r>
        <w:rPr>
          <w:rFonts w:hint="eastAsia"/>
        </w:rPr>
        <w:t>1</w:t>
      </w:r>
      <w:r>
        <w:rPr>
          <w:rFonts w:hint="eastAsia"/>
        </w:rPr>
        <w:t>和变体</w:t>
      </w:r>
      <w:r>
        <w:rPr>
          <w:rFonts w:hint="eastAsia"/>
        </w:rPr>
        <w:t>2</w:t>
      </w:r>
      <w:r>
        <w:rPr>
          <w:rFonts w:hint="eastAsia"/>
        </w:rPr>
        <w:t>。在模型中间的</w:t>
      </w:r>
      <w:r>
        <w:rPr>
          <w:rFonts w:hint="eastAsia"/>
        </w:rPr>
        <w:t>(</w:t>
      </w:r>
      <w:r>
        <w:t>-1 1 0)</w:t>
      </w:r>
      <w:r>
        <w:rPr>
          <w:rFonts w:hint="eastAsia"/>
        </w:rPr>
        <w:t>平面上设置一小片变体</w:t>
      </w:r>
      <w:r>
        <w:rPr>
          <w:rFonts w:hint="eastAsia"/>
        </w:rPr>
        <w:t>1</w:t>
      </w:r>
      <w:r>
        <w:rPr>
          <w:rFonts w:hint="eastAsia"/>
        </w:rPr>
        <w:t>。无维化化学驱动力设置为</w:t>
      </w:r>
      <w:r>
        <w:rPr>
          <w:rFonts w:hint="eastAsia"/>
        </w:rPr>
        <w:t>1.</w:t>
      </w:r>
      <w:r>
        <w:t>5</w:t>
      </w:r>
      <w:r>
        <w:rPr>
          <w:rFonts w:hint="eastAsia"/>
        </w:rPr>
        <w:t>。</w:t>
      </w:r>
      <w:r w:rsidR="008760AB">
        <w:rPr>
          <w:rFonts w:hint="eastAsia"/>
        </w:rPr>
        <w:t>图</w:t>
      </w:r>
      <w:r w:rsidR="008760AB">
        <w:rPr>
          <w:rFonts w:hint="eastAsia"/>
        </w:rPr>
        <w:t>3-</w:t>
      </w:r>
      <w:r w:rsidR="008760AB">
        <w:t>2</w:t>
      </w:r>
      <w:r w:rsidR="008760AB">
        <w:rPr>
          <w:rFonts w:hint="eastAsia"/>
        </w:rPr>
        <w:t>展示了孪晶马氏体的长大过程和界面应力。</w:t>
      </w:r>
      <w:r w:rsidR="00A812B7">
        <w:rPr>
          <w:rFonts w:hint="eastAsia"/>
        </w:rPr>
        <w:t>孪晶面为</w:t>
      </w:r>
      <w:r w:rsidR="00A812B7">
        <w:rPr>
          <w:rFonts w:hint="eastAsia"/>
        </w:rPr>
        <w:t>(</w:t>
      </w:r>
      <w:r w:rsidR="00A812B7">
        <w:t>-1 1 0)</w:t>
      </w:r>
      <w:r w:rsidR="00A812B7">
        <w:rPr>
          <w:rFonts w:hint="eastAsia"/>
        </w:rPr>
        <w:t>面，在增厚过程中变体</w:t>
      </w:r>
      <w:r w:rsidR="00A812B7">
        <w:t>1</w:t>
      </w:r>
      <w:r w:rsidR="00A812B7">
        <w:rPr>
          <w:rFonts w:hint="eastAsia"/>
        </w:rPr>
        <w:t>和变体</w:t>
      </w:r>
      <w:r w:rsidR="00A812B7">
        <w:rPr>
          <w:rFonts w:hint="eastAsia"/>
        </w:rPr>
        <w:t>2</w:t>
      </w:r>
      <w:r w:rsidR="00A812B7">
        <w:rPr>
          <w:rFonts w:hint="eastAsia"/>
        </w:rPr>
        <w:t>交替形成。最后形成一大块孪晶马氏体，变体</w:t>
      </w:r>
      <w:r w:rsidR="00A812B7">
        <w:rPr>
          <w:rFonts w:hint="eastAsia"/>
        </w:rPr>
        <w:t>1</w:t>
      </w:r>
      <w:r w:rsidR="00A812B7">
        <w:rPr>
          <w:rFonts w:hint="eastAsia"/>
        </w:rPr>
        <w:t>和变体</w:t>
      </w:r>
      <w:r w:rsidR="00A812B7">
        <w:rPr>
          <w:rFonts w:hint="eastAsia"/>
        </w:rPr>
        <w:t>2</w:t>
      </w:r>
      <w:r w:rsidR="00A812B7">
        <w:rPr>
          <w:rFonts w:hint="eastAsia"/>
        </w:rPr>
        <w:t>的含量基本相等。</w:t>
      </w:r>
      <w:r w:rsidR="0034353C">
        <w:rPr>
          <w:rFonts w:hint="eastAsia"/>
        </w:rPr>
        <w:t>两个变体的自协调导致</w:t>
      </w:r>
      <w:r w:rsidR="0034353C">
        <w:rPr>
          <w:rFonts w:ascii="Times New Roman" w:hAnsi="Times New Roman" w:cs="Times New Roman"/>
        </w:rPr>
        <w:t>σ</w:t>
      </w:r>
      <w:r w:rsidR="0034353C">
        <w:rPr>
          <w:rFonts w:hint="eastAsia"/>
        </w:rPr>
        <w:t>1</w:t>
      </w:r>
      <w:r w:rsidR="0034353C">
        <w:t>1</w:t>
      </w:r>
      <w:r w:rsidR="0034353C">
        <w:rPr>
          <w:rFonts w:hint="eastAsia"/>
        </w:rPr>
        <w:t>和</w:t>
      </w:r>
      <w:r w:rsidR="0034353C">
        <w:rPr>
          <w:rFonts w:ascii="Times New Roman" w:hAnsi="Times New Roman" w:cs="Times New Roman"/>
        </w:rPr>
        <w:t>σ</w:t>
      </w:r>
      <w:r w:rsidR="0034353C">
        <w:rPr>
          <w:rFonts w:hint="eastAsia"/>
        </w:rPr>
        <w:t>2</w:t>
      </w:r>
      <w:r w:rsidR="0034353C">
        <w:t>2</w:t>
      </w:r>
      <w:r w:rsidR="0034353C">
        <w:rPr>
          <w:rFonts w:hint="eastAsia"/>
        </w:rPr>
        <w:t>的分布情况相似。随着马氏体的长大，模型内残余奥氏体中的内应力逐渐升高，从而阻碍了相变</w:t>
      </w:r>
      <w:r w:rsidR="00F617AE">
        <w:rPr>
          <w:rFonts w:hint="eastAsia"/>
        </w:rPr>
        <w:t>继续进行。</w:t>
      </w:r>
      <w:r w:rsidR="0099788C">
        <w:rPr>
          <w:rFonts w:hint="eastAsia"/>
        </w:rPr>
        <w:t>不同于单变体夹杂，此时马氏体内存在孪晶亚结构，微观上结构的非均匀性导致了应力起伏。孪晶马氏体仍然具有宏观应变，因此当马氏体含量增大至</w:t>
      </w:r>
      <w:r w:rsidR="0099788C">
        <w:rPr>
          <w:rFonts w:hint="eastAsia"/>
        </w:rPr>
        <w:t>3</w:t>
      </w:r>
      <w:r w:rsidR="0099788C">
        <w:t>0%</w:t>
      </w:r>
      <w:r w:rsidR="0099788C">
        <w:rPr>
          <w:rFonts w:hint="eastAsia"/>
        </w:rPr>
        <w:t>左右时，模型内的应力将大于</w:t>
      </w:r>
      <w:r w:rsidR="0099788C">
        <w:rPr>
          <w:rFonts w:hint="eastAsia"/>
        </w:rPr>
        <w:t>2</w:t>
      </w:r>
      <w:r w:rsidR="0099788C">
        <w:t>00</w:t>
      </w:r>
      <w:r w:rsidR="0099788C">
        <w:rPr>
          <w:rFonts w:hint="eastAsia"/>
        </w:rPr>
        <w:t>MP</w:t>
      </w:r>
      <w:r w:rsidR="0099788C">
        <w:t>a</w:t>
      </w:r>
      <w:r w:rsidR="0099788C">
        <w:rPr>
          <w:rFonts w:hint="eastAsia"/>
        </w:rPr>
        <w:t>。</w:t>
      </w:r>
      <w:r w:rsidR="00497498">
        <w:rPr>
          <w:rFonts w:hint="eastAsia"/>
        </w:rPr>
        <w:t>比较图</w:t>
      </w:r>
      <w:r w:rsidR="00497498">
        <w:rPr>
          <w:rFonts w:hint="eastAsia"/>
        </w:rPr>
        <w:t>3-</w:t>
      </w:r>
      <w:r w:rsidR="00497498">
        <w:t>1</w:t>
      </w:r>
      <w:r w:rsidR="00497498">
        <w:rPr>
          <w:rFonts w:hint="eastAsia"/>
        </w:rPr>
        <w:t>和图</w:t>
      </w:r>
      <w:r w:rsidR="00497498">
        <w:rPr>
          <w:rFonts w:hint="eastAsia"/>
        </w:rPr>
        <w:t>3-</w:t>
      </w:r>
      <w:r w:rsidR="00497498">
        <w:t>2</w:t>
      </w:r>
      <w:r w:rsidR="00497498">
        <w:rPr>
          <w:rFonts w:hint="eastAsia"/>
        </w:rPr>
        <w:t>，在</w:t>
      </w:r>
      <w:r w:rsidR="00497498">
        <w:t>3</w:t>
      </w:r>
      <w:r w:rsidR="00497498">
        <w:rPr>
          <w:rFonts w:hint="eastAsia"/>
        </w:rPr>
        <w:t>个正应力分量中，单变体马氏体的</w:t>
      </w:r>
      <w:r w:rsidR="00497498">
        <w:rPr>
          <w:rFonts w:ascii="Times New Roman" w:hAnsi="Times New Roman" w:cs="Times New Roman"/>
        </w:rPr>
        <w:t>σ</w:t>
      </w:r>
      <w:r w:rsidR="00497498">
        <w:rPr>
          <w:rFonts w:hint="eastAsia"/>
        </w:rPr>
        <w:t>1</w:t>
      </w:r>
      <w:r w:rsidR="00497498">
        <w:t>1</w:t>
      </w:r>
      <w:r w:rsidR="00497498">
        <w:rPr>
          <w:rFonts w:hint="eastAsia"/>
        </w:rPr>
        <w:t>和</w:t>
      </w:r>
      <w:r w:rsidR="00497498">
        <w:rPr>
          <w:rFonts w:ascii="Times New Roman" w:hAnsi="Times New Roman" w:cs="Times New Roman"/>
        </w:rPr>
        <w:t>σ</w:t>
      </w:r>
      <w:r w:rsidR="00497498">
        <w:rPr>
          <w:rFonts w:hint="eastAsia"/>
        </w:rPr>
        <w:t>2</w:t>
      </w:r>
      <w:r w:rsidR="00497498">
        <w:t>2</w:t>
      </w:r>
      <w:r w:rsidR="00497498">
        <w:rPr>
          <w:rFonts w:hint="eastAsia"/>
        </w:rPr>
        <w:t>没有松弛到奥氏体中，而孪晶马氏体只有一个分量没有松弛</w:t>
      </w:r>
      <w:r w:rsidR="00497498">
        <w:rPr>
          <w:rFonts w:hint="eastAsia"/>
        </w:rPr>
        <w:t>(</w:t>
      </w:r>
      <w:r w:rsidR="00497498">
        <w:rPr>
          <w:rFonts w:ascii="Times New Roman" w:hAnsi="Times New Roman" w:cs="Times New Roman"/>
        </w:rPr>
        <w:t>σ</w:t>
      </w:r>
      <w:r w:rsidR="00497498">
        <w:t>33)</w:t>
      </w:r>
      <w:r w:rsidR="00497498">
        <w:rPr>
          <w:rFonts w:hint="eastAsia"/>
        </w:rPr>
        <w:t>。</w:t>
      </w:r>
      <w:r w:rsidR="00873BBE">
        <w:rPr>
          <w:rFonts w:hint="eastAsia"/>
        </w:rPr>
        <w:t>在相界面上的变体</w:t>
      </w:r>
      <w:r w:rsidR="00905E9E">
        <w:rPr>
          <w:rFonts w:hint="eastAsia"/>
        </w:rPr>
        <w:t>长大时，产生的界面应力有利于另一种变体的形成，类似于分子动力学模拟中界面处出现的弹性前驱体</w:t>
      </w:r>
      <w:r w:rsidR="00905E9E">
        <w:fldChar w:fldCharType="begin"/>
      </w:r>
      <w:r w:rsidR="00EE4C8B">
        <w:instrText xml:space="preserve"> ADDIN EN.CITE &lt;EndNote&gt;&lt;Cite&gt;&lt;Author&gt;Kastner&lt;/Author&gt;&lt;Year&gt;2009&lt;/Year&gt;&lt;RecNum&gt;314&lt;/RecNum&gt;&lt;DisplayText&gt;[7]&lt;/DisplayText&gt;&lt;record&gt;&lt;rec-number&gt;314&lt;/rec-number&gt;&lt;foreign-keys&gt;&lt;key app="EN" db-id="z2fw2pvepdve0levpsaxwdt3epw5eaf02tz2" timestamp="1456625369"&gt;314&lt;/key&gt;&lt;/foreign-keys&gt;&lt;ref-type name="Journal Article"&gt;17&lt;/ref-type&gt;&lt;contributors&gt;&lt;authors&gt;&lt;author&gt;Kastner, Oliver&lt;/author&gt;&lt;author&gt;Ackland, Graeme J.&lt;/author&gt;&lt;/authors&gt;&lt;/contributors&gt;&lt;titles&gt;&lt;title&gt;Mesoscale kinetics produces martensitic microstructure&lt;/title&gt;&lt;secondary-title&gt;Journal of the Mechanics &amp;amp; Physics of Solids&lt;/secondary-title&gt;&lt;/titles&gt;&lt;periodical&gt;&lt;full-title&gt;Journal of the Mechanics &amp;amp; Physics of Solids&lt;/full-title&gt;&lt;abbr-1&gt;J. Mech. Phys. Solids&lt;/abbr-1&gt;&lt;/periodical&gt;&lt;pages&gt;109-121&lt;/pages&gt;&lt;volume&gt;57&lt;/volume&gt;&lt;number&gt;57&lt;/number&gt;&lt;dates&gt;&lt;year&gt;2009&lt;/year&gt;&lt;/dates&gt;&lt;urls&gt;&lt;/urls&gt;&lt;/record&gt;&lt;/Cite&gt;&lt;/EndNote&gt;</w:instrText>
      </w:r>
      <w:r w:rsidR="00905E9E">
        <w:fldChar w:fldCharType="separate"/>
      </w:r>
      <w:r w:rsidR="00EE4C8B">
        <w:rPr>
          <w:noProof/>
        </w:rPr>
        <w:t>[7]</w:t>
      </w:r>
      <w:r w:rsidR="00905E9E">
        <w:fldChar w:fldCharType="end"/>
      </w:r>
      <w:r w:rsidR="00905E9E">
        <w:rPr>
          <w:rFonts w:hint="eastAsia"/>
        </w:rPr>
        <w:t>。</w:t>
      </w:r>
    </w:p>
    <w:p w:rsidR="008760AB" w:rsidRDefault="008760AB" w:rsidP="008760AB">
      <w:pPr>
        <w:spacing w:line="360" w:lineRule="auto"/>
        <w:jc w:val="center"/>
      </w:pPr>
      <w:r>
        <w:rPr>
          <w:rFonts w:hint="eastAsia"/>
          <w:noProof/>
        </w:rPr>
        <w:lastRenderedPageBreak/>
        <w:drawing>
          <wp:inline distT="0" distB="0" distL="0" distR="0">
            <wp:extent cx="4860000" cy="3585938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E8FE51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0000" cy="3585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458C" w:rsidRPr="004B458C" w:rsidRDefault="008760AB" w:rsidP="001E1DB5">
      <w:pPr>
        <w:spacing w:line="360" w:lineRule="auto"/>
        <w:jc w:val="center"/>
      </w:pPr>
      <w:r>
        <w:rPr>
          <w:rFonts w:hint="eastAsia"/>
        </w:rPr>
        <w:t>图</w:t>
      </w:r>
      <w:r>
        <w:rPr>
          <w:rFonts w:hint="eastAsia"/>
        </w:rPr>
        <w:t>3-</w:t>
      </w:r>
      <w:r>
        <w:t xml:space="preserve">2 </w:t>
      </w:r>
      <w:r>
        <w:rPr>
          <w:rFonts w:hint="eastAsia"/>
        </w:rPr>
        <w:t>孪晶马氏体的形成过程</w:t>
      </w:r>
      <w:r>
        <w:rPr>
          <w:rFonts w:hint="eastAsia"/>
        </w:rPr>
        <w:t>(</w:t>
      </w:r>
      <w:r>
        <w:t>a)</w:t>
      </w:r>
      <w:r>
        <w:rPr>
          <w:rFonts w:hint="eastAsia"/>
        </w:rPr>
        <w:t>，沿着</w:t>
      </w:r>
      <w:r>
        <w:rPr>
          <w:rFonts w:hint="eastAsia"/>
        </w:rPr>
        <w:t>[</w:t>
      </w:r>
      <w:r>
        <w:t>-1 1 0]</w:t>
      </w:r>
      <w:r>
        <w:rPr>
          <w:rFonts w:hint="eastAsia"/>
        </w:rPr>
        <w:t>方向序参量和应力的分布</w:t>
      </w:r>
      <w:r>
        <w:rPr>
          <w:rFonts w:hint="eastAsia"/>
        </w:rPr>
        <w:t>(</w:t>
      </w:r>
      <w:r>
        <w:t>b)</w:t>
      </w:r>
      <w:r>
        <w:rPr>
          <w:rFonts w:hint="eastAsia"/>
        </w:rPr>
        <w:t>，和</w:t>
      </w:r>
      <w:r>
        <w:rPr>
          <w:rFonts w:hint="eastAsia"/>
        </w:rPr>
        <w:t>t</w:t>
      </w:r>
      <w:r>
        <w:t>* = 100</w:t>
      </w:r>
      <w:r>
        <w:rPr>
          <w:rFonts w:hint="eastAsia"/>
        </w:rPr>
        <w:t>时模型内的应力场。</w:t>
      </w:r>
      <w:r>
        <w:rPr>
          <w:rFonts w:hint="eastAsia"/>
        </w:rPr>
        <w:t>(</w:t>
      </w:r>
      <w:r>
        <w:t>a)</w:t>
      </w:r>
      <w:r>
        <w:rPr>
          <w:rFonts w:hint="eastAsia"/>
        </w:rPr>
        <w:t>中蓝色和红色分别表示变体</w:t>
      </w:r>
      <w:r>
        <w:rPr>
          <w:rFonts w:hint="eastAsia"/>
        </w:rPr>
        <w:t>1</w:t>
      </w:r>
      <w:r>
        <w:rPr>
          <w:rFonts w:hint="eastAsia"/>
        </w:rPr>
        <w:t>和变体</w:t>
      </w:r>
      <w:r>
        <w:rPr>
          <w:rFonts w:hint="eastAsia"/>
        </w:rPr>
        <w:t>2</w:t>
      </w:r>
      <w:r>
        <w:rPr>
          <w:rFonts w:hint="eastAsia"/>
        </w:rPr>
        <w:t>。</w:t>
      </w:r>
    </w:p>
    <w:p w:rsidR="008760AB" w:rsidRDefault="00816091" w:rsidP="00F956A4">
      <w:pPr>
        <w:spacing w:line="360" w:lineRule="auto"/>
        <w:ind w:firstLineChars="200" w:firstLine="440"/>
      </w:pPr>
      <w:r>
        <w:rPr>
          <w:rFonts w:hint="eastAsia"/>
        </w:rPr>
        <w:t>在表象理论中，</w:t>
      </w:r>
      <w:r w:rsidR="003F1C9D">
        <w:rPr>
          <w:rFonts w:hint="eastAsia"/>
        </w:rPr>
        <w:t>通过计算相变的晶体旋转部分和孪晶中各变体的含量，最后得到符合不变平面应变的孪晶马氏体的相变应变</w:t>
      </w:r>
      <w:r w:rsidR="007B21A5">
        <w:fldChar w:fldCharType="begin"/>
      </w:r>
      <w:r w:rsidR="007B21A5">
        <w:instrText xml:space="preserve"> ADDIN EN.CITE &lt;EndNote&gt;&lt;Cite&gt;&lt;Author&gt;Lieberman&lt;/Author&gt;&lt;Year&gt;1955&lt;/Year&gt;&lt;RecNum&gt;1833&lt;/RecNum&gt;&lt;DisplayText&gt;[11]&lt;/DisplayText&gt;&lt;record&gt;&lt;rec-number&gt;1833&lt;/rec-number&gt;&lt;foreign-keys&gt;&lt;key app="EN" db-id="z2fw2pvepdve0levpsaxwdt3epw5eaf02tz2" timestamp="1520469155"&gt;1833&lt;/key&gt;&lt;/foreign-keys&gt;&lt;ref-type name="Journal Article"&gt;17&lt;/ref-type&gt;&lt;contributors&gt;&lt;authors&gt;&lt;author&gt;Lieberman, D. S&lt;/author&gt;&lt;author&gt;Wechsler, M. S&lt;/author&gt;&lt;author&gt;Read, T. A&lt;/author&gt;&lt;/authors&gt;&lt;/contributors&gt;&lt;titles&gt;&lt;title&gt;Cubic to Orthorhombic Diffusionless Phase Change— Experimental and Theoretical Studies of AuCd&lt;/title&gt;&lt;secondary-title&gt;Journal of Applied Physics&lt;/secondary-title&gt;&lt;/titles&gt;&lt;periodical&gt;&lt;full-title&gt;Journal of Applied Physics&lt;/full-title&gt;&lt;abbr-1&gt;J. Appl. Phys.&lt;/abbr-1&gt;&lt;/periodical&gt;&lt;pages&gt;473-484&lt;/pages&gt;&lt;volume&gt;26&lt;/volume&gt;&lt;number&gt;4&lt;/number&gt;&lt;dates&gt;&lt;year&gt;1955&lt;/year&gt;&lt;/dates&gt;&lt;urls&gt;&lt;/urls&gt;&lt;/record&gt;&lt;/Cite&gt;&lt;/EndNote&gt;</w:instrText>
      </w:r>
      <w:r w:rsidR="007B21A5">
        <w:fldChar w:fldCharType="separate"/>
      </w:r>
      <w:r w:rsidR="007B21A5">
        <w:rPr>
          <w:noProof/>
        </w:rPr>
        <w:t>[11]</w:t>
      </w:r>
      <w:r w:rsidR="007B21A5">
        <w:fldChar w:fldCharType="end"/>
      </w:r>
      <w:r w:rsidR="003F1C9D">
        <w:rPr>
          <w:rFonts w:hint="eastAsia"/>
        </w:rPr>
        <w:t>。本节得到的孪晶马氏体的形状类似于椭球，没有明显的惯习面。为了研究具有不变平面应变的马氏体的界面应力，本节模拟了只含一个序参量的体系，序参量对应的相变应变属于不变平面应变，即</w:t>
      </w:r>
    </w:p>
    <w:p w:rsidR="003F1C9D" w:rsidRPr="00DD6F63" w:rsidRDefault="000B19E0" w:rsidP="00F956A4">
      <w:pPr>
        <w:spacing w:line="360" w:lineRule="auto"/>
        <w:jc w:val="center"/>
      </w:pPr>
      <m:oMath>
        <m:d>
          <m:dPr>
            <m:begChr m:val="["/>
            <m:endChr m:val="]"/>
            <m:ctrlPr>
              <w:rPr>
                <w:rFonts w:ascii="Cambria Math" w:hAnsi="Cambria Math" w:cs="Times New Roman"/>
                <w:sz w:val="24"/>
                <w:szCs w:val="24"/>
              </w:rPr>
            </m:ctrlPr>
          </m:dPr>
          <m:e>
            <m:sSubSup>
              <m:sSubSupPr>
                <m:ctrlPr>
                  <w:rPr>
                    <w:rFonts w:ascii="Cambria Math" w:hAnsi="Cambria Math" w:cs="Times New Roman"/>
                    <w:sz w:val="24"/>
                    <w:szCs w:val="24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ε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ij</m:t>
                </m:r>
              </m:sub>
              <m:sup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00</m:t>
                </m:r>
              </m:sup>
            </m:sSubSup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e>
        </m:d>
        <m:r>
          <w:rPr>
            <w:rFonts w:ascii="Cambria Math" w:hAnsi="Cambria Math" w:cs="Times New Roman"/>
            <w:sz w:val="24"/>
            <w:szCs w:val="24"/>
          </w:rPr>
          <m:t>=</m:t>
        </m:r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0.01</m:t>
                  </m:r>
                </m:e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0</m:t>
                  </m:r>
                </m:e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0</m:t>
                  </m:r>
                </m:e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-0.01</m:t>
                  </m:r>
                </m:e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0</m:t>
                  </m:r>
                </m:e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0</m:t>
                  </m:r>
                </m:e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0</m:t>
                  </m:r>
                </m:e>
              </m:mr>
            </m:m>
          </m:e>
        </m:d>
      </m:oMath>
      <w:r w:rsidR="00F956A4">
        <w:rPr>
          <w:rFonts w:hint="eastAsia"/>
          <w:sz w:val="24"/>
          <w:szCs w:val="24"/>
        </w:rPr>
        <w:t xml:space="preserve"> </w:t>
      </w:r>
      <w:r w:rsidR="00F956A4">
        <w:rPr>
          <w:sz w:val="24"/>
          <w:szCs w:val="24"/>
        </w:rPr>
        <w:t xml:space="preserve">       (3.2)</w:t>
      </w:r>
    </w:p>
    <w:p w:rsidR="00AE602A" w:rsidRDefault="00F956A4" w:rsidP="00B3490D">
      <w:pPr>
        <w:spacing w:line="360" w:lineRule="auto"/>
      </w:pPr>
      <w:r>
        <w:rPr>
          <w:rFonts w:hint="eastAsia"/>
        </w:rPr>
        <w:t>式中的相变应变可以看成</w:t>
      </w:r>
      <w:r>
        <w:rPr>
          <w:rFonts w:hint="eastAsia"/>
        </w:rPr>
        <w:t>(2/</w:t>
      </w:r>
      <w:r>
        <w:t>3V2 + 1/3V1)</w:t>
      </w:r>
      <w:r>
        <w:rPr>
          <w:rFonts w:hint="eastAsia"/>
        </w:rPr>
        <w:t>组成的孪晶马氏体的相变应变，组织演化和界面应力的结果如图</w:t>
      </w:r>
      <w:r>
        <w:rPr>
          <w:rFonts w:hint="eastAsia"/>
        </w:rPr>
        <w:t>3-</w:t>
      </w:r>
      <w:r>
        <w:t>3</w:t>
      </w:r>
      <w:r>
        <w:rPr>
          <w:rFonts w:hint="eastAsia"/>
        </w:rPr>
        <w:t>所示。</w:t>
      </w:r>
      <w:r w:rsidR="001B58B2">
        <w:rPr>
          <w:rFonts w:hint="eastAsia"/>
        </w:rPr>
        <w:t>预置的片状核胚在</w:t>
      </w:r>
      <w:r w:rsidR="001B58B2">
        <w:rPr>
          <w:rFonts w:hint="eastAsia"/>
        </w:rPr>
        <w:t>(</w:t>
      </w:r>
      <w:r w:rsidR="001B58B2">
        <w:t>-1 1 0)</w:t>
      </w:r>
      <w:r w:rsidR="001B58B2">
        <w:rPr>
          <w:rFonts w:hint="eastAsia"/>
        </w:rPr>
        <w:t>面上，化学驱动力取为</w:t>
      </w:r>
      <w:r w:rsidR="001B58B2">
        <w:t>1</w:t>
      </w:r>
      <w:r w:rsidR="001B58B2">
        <w:rPr>
          <w:rFonts w:hint="eastAsia"/>
        </w:rPr>
        <w:t>。马氏体呈片状，在长大过程中惯习面保持为</w:t>
      </w:r>
      <w:r w:rsidR="001B58B2">
        <w:rPr>
          <w:rFonts w:hint="eastAsia"/>
        </w:rPr>
        <w:t>(</w:t>
      </w:r>
      <w:r w:rsidR="001B58B2">
        <w:t>-1 1 0)</w:t>
      </w:r>
      <w:r w:rsidR="001B58B2">
        <w:rPr>
          <w:rFonts w:hint="eastAsia"/>
        </w:rPr>
        <w:t>面。</w:t>
      </w:r>
      <w:r w:rsidR="00C64950">
        <w:t xml:space="preserve"> </w:t>
      </w:r>
      <w:r w:rsidR="00C64950">
        <w:rPr>
          <w:rFonts w:hint="eastAsia"/>
        </w:rPr>
        <w:t>由于相变应变中</w:t>
      </w:r>
      <m:oMath>
        <m:sSubSup>
          <m:sSubSupPr>
            <m:ctrlPr>
              <w:rPr>
                <w:rFonts w:ascii="Cambria Math" w:hAnsi="Cambria Math" w:cs="Times New Roman"/>
                <w:sz w:val="24"/>
                <w:szCs w:val="24"/>
              </w:rPr>
            </m:ctrlPr>
          </m:sSubSupPr>
          <m:e>
            <m:r>
              <w:rPr>
                <w:rFonts w:ascii="Cambria Math" w:hAnsi="Cambria Math" w:cs="Times New Roman"/>
                <w:sz w:val="24"/>
                <w:szCs w:val="24"/>
              </w:rPr>
              <m:t>ε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33</m:t>
            </m:r>
          </m:sub>
          <m:sup>
            <m:r>
              <w:rPr>
                <w:rFonts w:ascii="Cambria Math" w:hAnsi="Cambria Math" w:cs="Times New Roman"/>
                <w:sz w:val="24"/>
                <w:szCs w:val="24"/>
              </w:rPr>
              <m:t>00</m:t>
            </m:r>
          </m:sup>
        </m:sSubSup>
        <m:r>
          <w:rPr>
            <w:rFonts w:ascii="Cambria Math" w:hAnsi="Cambria Math" w:cs="Times New Roman" w:hint="eastAsia"/>
            <w:sz w:val="24"/>
            <w:szCs w:val="24"/>
          </w:rPr>
          <m:t>=</m:t>
        </m:r>
        <m:r>
          <w:rPr>
            <w:rFonts w:ascii="Cambria Math" w:hAnsi="Cambria Math" w:cs="Times New Roman"/>
            <w:sz w:val="24"/>
            <w:szCs w:val="24"/>
          </w:rPr>
          <m:t>0</m:t>
        </m:r>
      </m:oMath>
      <w:r w:rsidR="00C64950">
        <w:rPr>
          <w:rFonts w:hint="eastAsia"/>
          <w:sz w:val="24"/>
          <w:szCs w:val="24"/>
        </w:rPr>
        <w:t>，马氏体片在</w:t>
      </w:r>
      <w:r w:rsidR="00C64950">
        <w:rPr>
          <w:rFonts w:hint="eastAsia"/>
          <w:sz w:val="24"/>
          <w:szCs w:val="24"/>
        </w:rPr>
        <w:t>z</w:t>
      </w:r>
      <w:r w:rsidR="00C64950">
        <w:rPr>
          <w:rFonts w:hint="eastAsia"/>
          <w:sz w:val="24"/>
          <w:szCs w:val="24"/>
        </w:rPr>
        <w:t>方向迅速长大至边界，同时模型中基本不存在</w:t>
      </w:r>
      <w:r w:rsidR="00C64950">
        <w:rPr>
          <w:rFonts w:hint="eastAsia"/>
          <w:sz w:val="24"/>
          <w:szCs w:val="24"/>
        </w:rPr>
        <w:t>z</w:t>
      </w:r>
      <w:r w:rsidR="00C64950">
        <w:rPr>
          <w:rFonts w:hint="eastAsia"/>
          <w:sz w:val="24"/>
          <w:szCs w:val="24"/>
        </w:rPr>
        <w:t>方向的应力。</w:t>
      </w:r>
      <w:r w:rsidR="00C64950">
        <w:rPr>
          <w:sz w:val="24"/>
          <w:szCs w:val="24"/>
        </w:rPr>
        <w:t>x</w:t>
      </w:r>
      <w:r w:rsidR="00C64950">
        <w:rPr>
          <w:rFonts w:hint="eastAsia"/>
          <w:sz w:val="24"/>
          <w:szCs w:val="24"/>
        </w:rPr>
        <w:t>和</w:t>
      </w:r>
      <w:r w:rsidR="00C64950">
        <w:rPr>
          <w:rFonts w:hint="eastAsia"/>
          <w:sz w:val="24"/>
          <w:szCs w:val="24"/>
        </w:rPr>
        <w:t>y</w:t>
      </w:r>
      <w:r w:rsidR="00C64950">
        <w:rPr>
          <w:rFonts w:hint="eastAsia"/>
          <w:sz w:val="24"/>
          <w:szCs w:val="24"/>
        </w:rPr>
        <w:t>方向</w:t>
      </w:r>
      <w:r w:rsidR="009A4772">
        <w:rPr>
          <w:rFonts w:hint="eastAsia"/>
          <w:sz w:val="24"/>
          <w:szCs w:val="24"/>
        </w:rPr>
        <w:t>具有相变应变，因此在模型中</w:t>
      </w:r>
      <w:r w:rsidR="009A4772">
        <w:rPr>
          <w:rFonts w:ascii="Times New Roman" w:hAnsi="Times New Roman" w:cs="Times New Roman"/>
        </w:rPr>
        <w:t>σ</w:t>
      </w:r>
      <w:r w:rsidR="009A4772">
        <w:rPr>
          <w:rFonts w:hint="eastAsia"/>
        </w:rPr>
        <w:t>1</w:t>
      </w:r>
      <w:r w:rsidR="009A4772">
        <w:t>1</w:t>
      </w:r>
      <w:r w:rsidR="009A4772">
        <w:rPr>
          <w:rFonts w:hint="eastAsia"/>
        </w:rPr>
        <w:t>和</w:t>
      </w:r>
      <w:r w:rsidR="009A4772">
        <w:rPr>
          <w:rFonts w:ascii="Times New Roman" w:hAnsi="Times New Roman" w:cs="Times New Roman"/>
        </w:rPr>
        <w:t>σ</w:t>
      </w:r>
      <w:r w:rsidR="009A4772">
        <w:rPr>
          <w:rFonts w:hint="eastAsia"/>
        </w:rPr>
        <w:t>2</w:t>
      </w:r>
      <w:r w:rsidR="009A4772">
        <w:t>2</w:t>
      </w:r>
      <w:r w:rsidR="009A4772">
        <w:rPr>
          <w:rFonts w:hint="eastAsia"/>
        </w:rPr>
        <w:t>已大于</w:t>
      </w:r>
      <w:r w:rsidR="009A4772">
        <w:rPr>
          <w:rFonts w:hint="eastAsia"/>
        </w:rPr>
        <w:t>1</w:t>
      </w:r>
      <w:r w:rsidR="009A4772">
        <w:t>00</w:t>
      </w:r>
      <w:r w:rsidR="009A4772">
        <w:rPr>
          <w:rFonts w:hint="eastAsia"/>
        </w:rPr>
        <w:t>M</w:t>
      </w:r>
      <w:r w:rsidR="009A4772">
        <w:t>Pa</w:t>
      </w:r>
      <w:r w:rsidR="009A4772">
        <w:rPr>
          <w:rFonts w:hint="eastAsia"/>
        </w:rPr>
        <w:t>。相变应变在奥氏体中得到很好地松弛，马氏体和奥氏体的应力状态</w:t>
      </w:r>
      <w:r w:rsidR="00A63850">
        <w:rPr>
          <w:rFonts w:hint="eastAsia"/>
        </w:rPr>
        <w:t>差不多。</w:t>
      </w:r>
      <w:r w:rsidR="009A4772">
        <w:rPr>
          <w:rFonts w:hint="eastAsia"/>
        </w:rPr>
        <w:t>在相界面上没有应力突变，在马氏体中不存在应力</w:t>
      </w:r>
      <w:r w:rsidR="00A63850">
        <w:rPr>
          <w:rFonts w:hint="eastAsia"/>
        </w:rPr>
        <w:t>集中，主应力方向垂直于惯习面。</w:t>
      </w:r>
      <w:r w:rsidR="001F36BA">
        <w:rPr>
          <w:rFonts w:hint="eastAsia"/>
        </w:rPr>
        <w:t>另外，模型内的应力状态不利于马氏体的继续长大。</w:t>
      </w:r>
      <w:r w:rsidR="000542AF">
        <w:rPr>
          <w:rFonts w:hint="eastAsia"/>
        </w:rPr>
        <w:t>沿着</w:t>
      </w:r>
      <w:r w:rsidR="000542AF">
        <w:rPr>
          <w:rFonts w:hint="eastAsia"/>
        </w:rPr>
        <w:lastRenderedPageBreak/>
        <w:t>惯习面法线方向，</w:t>
      </w:r>
      <w:r w:rsidR="002C0927">
        <w:rPr>
          <w:rFonts w:hint="eastAsia"/>
        </w:rPr>
        <w:t>在增厚初期界面应力从马氏体逐渐过渡到奥氏体，后期马氏体和奥氏体的应力相同，且应力已经扩展到较远处的奥氏体，类似于薄片状马氏体的实验结果</w:t>
      </w:r>
      <w:r w:rsidR="002C0927">
        <w:fldChar w:fldCharType="begin"/>
      </w:r>
      <w:r w:rsidR="006A5E32">
        <w:instrText xml:space="preserve"> ADDIN EN.CITE &lt;EndNote&gt;&lt;Cite&gt;&lt;Author&gt;Miyamoto&lt;/Author&gt;&lt;Year&gt;2009&lt;/Year&gt;&lt;RecNum&gt;313&lt;/RecNum&gt;&lt;DisplayText&gt;[4]&lt;/DisplayText&gt;&lt;record&gt;&lt;rec-number&gt;313&lt;/rec-number&gt;&lt;foreign-keys&gt;&lt;key app="EN" db-id="z2fw2pvepdve0levpsaxwdt3epw5eaf02tz2" timestamp="1456625326"&gt;313&lt;/key&gt;&lt;/foreign-keys&gt;&lt;ref-type name="Journal Article"&gt;17&lt;/ref-type&gt;&lt;contributors&gt;&lt;authors&gt;&lt;author&gt;Miyamoto, G.&lt;/author&gt;&lt;author&gt;Shibata, A.&lt;/author&gt;&lt;author&gt;Maki, T.&lt;/author&gt;&lt;author&gt;Furuhara, T.&lt;/author&gt;&lt;/authors&gt;&lt;/contributors&gt;&lt;titles&gt;&lt;title&gt;Precise measurement of strain accommodation in austenite matrix surrounding martensite in ferrous alloys by electron backscatter diffraction analysis&lt;/title&gt;&lt;secondary-title&gt;Acta Materialia&lt;/secondary-title&gt;&lt;/titles&gt;&lt;periodical&gt;&lt;full-title&gt;Acta Materialia&lt;/full-title&gt;&lt;abbr-1&gt;Acta Mater.&lt;/abbr-1&gt;&lt;/periodical&gt;&lt;pages&gt;1120-1131&lt;/pages&gt;&lt;volume&gt;57&lt;/volume&gt;&lt;number&gt;4&lt;/number&gt;&lt;dates&gt;&lt;year&gt;2009&lt;/year&gt;&lt;/dates&gt;&lt;urls&gt;&lt;/urls&gt;&lt;/record&gt;&lt;/Cite&gt;&lt;/EndNote&gt;</w:instrText>
      </w:r>
      <w:r w:rsidR="002C0927">
        <w:fldChar w:fldCharType="separate"/>
      </w:r>
      <w:r w:rsidR="006A5E32">
        <w:rPr>
          <w:noProof/>
        </w:rPr>
        <w:t>[4]</w:t>
      </w:r>
      <w:r w:rsidR="002C0927">
        <w:fldChar w:fldCharType="end"/>
      </w:r>
      <w:r w:rsidR="002C0927">
        <w:rPr>
          <w:rFonts w:hint="eastAsia"/>
        </w:rPr>
        <w:t>。在马氏体所在的平面上，相界面附近有应力突变。马氏体的长大并未导致奥氏体内的应力积累，奥氏体中的应力状态有利于相变发生，因此马氏体迅速增宽。</w:t>
      </w:r>
    </w:p>
    <w:p w:rsidR="00F956A4" w:rsidRDefault="00F956A4" w:rsidP="00FD06E4">
      <w:pPr>
        <w:spacing w:line="360" w:lineRule="auto"/>
        <w:jc w:val="center"/>
      </w:pPr>
      <w:r>
        <w:rPr>
          <w:rFonts w:hint="eastAsia"/>
          <w:noProof/>
        </w:rPr>
        <w:drawing>
          <wp:inline distT="0" distB="0" distL="0" distR="0">
            <wp:extent cx="5040000" cy="2574829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9C8CB9E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574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56A4" w:rsidRDefault="00F956A4" w:rsidP="00FD06E4">
      <w:pPr>
        <w:spacing w:line="360" w:lineRule="auto"/>
        <w:jc w:val="center"/>
      </w:pPr>
      <w:r>
        <w:rPr>
          <w:rFonts w:hint="eastAsia"/>
          <w:noProof/>
        </w:rPr>
        <w:drawing>
          <wp:inline distT="0" distB="0" distL="0" distR="0">
            <wp:extent cx="5040000" cy="188008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9C811B0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188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56A4" w:rsidRDefault="00F956A4" w:rsidP="00FD06E4">
      <w:pPr>
        <w:spacing w:line="360" w:lineRule="auto"/>
        <w:jc w:val="center"/>
      </w:pPr>
      <w:r>
        <w:rPr>
          <w:rFonts w:hint="eastAsia"/>
        </w:rPr>
        <w:t>图</w:t>
      </w:r>
      <w:r>
        <w:rPr>
          <w:rFonts w:hint="eastAsia"/>
        </w:rPr>
        <w:t>3-</w:t>
      </w:r>
      <w:r>
        <w:t xml:space="preserve">3 </w:t>
      </w:r>
      <w:r>
        <w:rPr>
          <w:rFonts w:hint="eastAsia"/>
        </w:rPr>
        <w:t>具有不变平面应变特征的马氏体的长大过程</w:t>
      </w:r>
      <w:r>
        <w:rPr>
          <w:rFonts w:hint="eastAsia"/>
        </w:rPr>
        <w:t>(</w:t>
      </w:r>
      <w:r>
        <w:t>a)</w:t>
      </w:r>
      <w:r>
        <w:rPr>
          <w:rFonts w:hint="eastAsia"/>
        </w:rPr>
        <w:t>，</w:t>
      </w:r>
      <w:r>
        <w:t>t* = 100</w:t>
      </w:r>
      <w:r>
        <w:rPr>
          <w:rFonts w:hint="eastAsia"/>
        </w:rPr>
        <w:t>时模型内的应力分布</w:t>
      </w:r>
      <w:r>
        <w:rPr>
          <w:rFonts w:hint="eastAsia"/>
        </w:rPr>
        <w:t>(</w:t>
      </w:r>
      <w:r>
        <w:t>b)</w:t>
      </w:r>
      <w:r>
        <w:rPr>
          <w:rFonts w:hint="eastAsia"/>
        </w:rPr>
        <w:t>，截线上的序参量和应力分布</w:t>
      </w:r>
      <w:r>
        <w:rPr>
          <w:rFonts w:hint="eastAsia"/>
        </w:rPr>
        <w:t>(</w:t>
      </w:r>
      <w:r>
        <w:t>c)</w:t>
      </w:r>
    </w:p>
    <w:p w:rsidR="00FD06E4" w:rsidRPr="00E803D7" w:rsidRDefault="00E803D7" w:rsidP="00B3490D">
      <w:pPr>
        <w:spacing w:line="360" w:lineRule="auto"/>
        <w:rPr>
          <w:rFonts w:ascii="黑体" w:eastAsia="黑体" w:hAnsi="黑体"/>
          <w:b/>
          <w:sz w:val="28"/>
          <w:szCs w:val="28"/>
        </w:rPr>
      </w:pPr>
      <w:r w:rsidRPr="00E803D7">
        <w:rPr>
          <w:rFonts w:ascii="黑体" w:eastAsia="黑体" w:hAnsi="黑体" w:hint="eastAsia"/>
          <w:b/>
          <w:sz w:val="28"/>
          <w:szCs w:val="28"/>
        </w:rPr>
        <w:t>3</w:t>
      </w:r>
      <w:r w:rsidR="00060CA8">
        <w:rPr>
          <w:rFonts w:ascii="黑体" w:eastAsia="黑体" w:hAnsi="黑体"/>
          <w:b/>
          <w:sz w:val="28"/>
          <w:szCs w:val="28"/>
        </w:rPr>
        <w:t xml:space="preserve">.3.3 </w:t>
      </w:r>
      <w:r w:rsidR="00060CA8">
        <w:rPr>
          <w:rFonts w:ascii="黑体" w:eastAsia="黑体" w:hAnsi="黑体" w:hint="eastAsia"/>
          <w:b/>
          <w:sz w:val="28"/>
          <w:szCs w:val="28"/>
        </w:rPr>
        <w:t>三</w:t>
      </w:r>
      <w:r w:rsidRPr="00E803D7">
        <w:rPr>
          <w:rFonts w:ascii="黑体" w:eastAsia="黑体" w:hAnsi="黑体" w:hint="eastAsia"/>
          <w:b/>
          <w:sz w:val="28"/>
          <w:szCs w:val="28"/>
        </w:rPr>
        <w:t>变体马氏体的界面应力</w:t>
      </w:r>
    </w:p>
    <w:p w:rsidR="00E803D7" w:rsidRDefault="00E803D7" w:rsidP="00E72890">
      <w:pPr>
        <w:spacing w:line="360" w:lineRule="auto"/>
        <w:ind w:firstLineChars="200" w:firstLine="440"/>
      </w:pPr>
      <w:r>
        <w:rPr>
          <w:rFonts w:hint="eastAsia"/>
        </w:rPr>
        <w:t>将</w:t>
      </w:r>
      <w:r>
        <w:rPr>
          <w:rFonts w:hint="eastAsia"/>
        </w:rPr>
        <w:t>3</w:t>
      </w:r>
      <w:r>
        <w:rPr>
          <w:rFonts w:hint="eastAsia"/>
        </w:rPr>
        <w:t>个</w:t>
      </w:r>
      <w:r>
        <w:rPr>
          <w:rFonts w:hint="eastAsia"/>
        </w:rPr>
        <w:t>B</w:t>
      </w:r>
      <w:r>
        <w:t>ain</w:t>
      </w:r>
      <w:r>
        <w:rPr>
          <w:rFonts w:hint="eastAsia"/>
        </w:rPr>
        <w:t>变体对应的序参量都加入模型中，从而模拟</w:t>
      </w:r>
      <w:r>
        <w:rPr>
          <w:rFonts w:hint="eastAsia"/>
        </w:rPr>
        <w:t>3</w:t>
      </w:r>
      <w:r>
        <w:rPr>
          <w:rFonts w:hint="eastAsia"/>
        </w:rPr>
        <w:t>变体马氏体的长大，微观组织和界面应力的结果如图</w:t>
      </w:r>
      <w:r>
        <w:rPr>
          <w:rFonts w:hint="eastAsia"/>
        </w:rPr>
        <w:t>3-</w:t>
      </w:r>
      <w:r>
        <w:t>4</w:t>
      </w:r>
      <w:r>
        <w:rPr>
          <w:rFonts w:hint="eastAsia"/>
        </w:rPr>
        <w:t>所示。</w:t>
      </w:r>
      <w:r w:rsidR="0024358A">
        <w:rPr>
          <w:rFonts w:hint="eastAsia"/>
        </w:rPr>
        <w:t>将在</w:t>
      </w:r>
      <w:r w:rsidR="0024358A">
        <w:rPr>
          <w:rFonts w:hint="eastAsia"/>
        </w:rPr>
        <w:t>(</w:t>
      </w:r>
      <w:r w:rsidR="0024358A">
        <w:t>-1 1 0)</w:t>
      </w:r>
      <w:r w:rsidR="0024358A">
        <w:rPr>
          <w:rFonts w:hint="eastAsia"/>
        </w:rPr>
        <w:t>平面上的一片变体</w:t>
      </w:r>
      <w:r w:rsidR="0024358A">
        <w:rPr>
          <w:rFonts w:hint="eastAsia"/>
        </w:rPr>
        <w:t>2</w:t>
      </w:r>
      <w:r w:rsidR="0024358A">
        <w:rPr>
          <w:rFonts w:hint="eastAsia"/>
        </w:rPr>
        <w:t>作为预置核胚，化学驱动力设置为</w:t>
      </w:r>
      <w:r w:rsidR="0024358A">
        <w:rPr>
          <w:rFonts w:hint="eastAsia"/>
        </w:rPr>
        <w:t>1</w:t>
      </w:r>
      <w:r w:rsidR="0024358A">
        <w:rPr>
          <w:rFonts w:hint="eastAsia"/>
        </w:rPr>
        <w:t>。长大初期，在变体</w:t>
      </w:r>
      <w:r w:rsidR="0024358A">
        <w:rPr>
          <w:rFonts w:hint="eastAsia"/>
        </w:rPr>
        <w:t>2</w:t>
      </w:r>
      <w:r w:rsidR="0024358A">
        <w:rPr>
          <w:rFonts w:hint="eastAsia"/>
        </w:rPr>
        <w:t>核胚表面形成了变体</w:t>
      </w:r>
      <w:r w:rsidR="0024358A">
        <w:rPr>
          <w:rFonts w:hint="eastAsia"/>
        </w:rPr>
        <w:t>1</w:t>
      </w:r>
      <w:r w:rsidR="0024358A">
        <w:rPr>
          <w:rFonts w:hint="eastAsia"/>
        </w:rPr>
        <w:t>和变体</w:t>
      </w:r>
      <w:r w:rsidR="0024358A">
        <w:rPr>
          <w:rFonts w:hint="eastAsia"/>
        </w:rPr>
        <w:t>3</w:t>
      </w:r>
      <w:r w:rsidR="0024358A">
        <w:rPr>
          <w:rFonts w:hint="eastAsia"/>
        </w:rPr>
        <w:t>，与文献中的模拟结果相似。</w:t>
      </w:r>
      <w:r w:rsidR="00FB1939">
        <w:rPr>
          <w:rFonts w:hint="eastAsia"/>
        </w:rPr>
        <w:t>马氏体在长大过程中，变体交叉形成，最后形成多变体自协调的组织。在长</w:t>
      </w:r>
      <w:r w:rsidR="00FB1939">
        <w:rPr>
          <w:rFonts w:hint="eastAsia"/>
        </w:rPr>
        <w:lastRenderedPageBreak/>
        <w:t>大初期，马氏体内存在起伏的应力，奥氏体中未出现明显的应力。在长大后期，奥氏体中已积累明显的应力，但是应力从马氏体逐渐过渡到奥氏体中，而未出现应力突变。</w:t>
      </w:r>
      <w:r w:rsidR="00201B29">
        <w:rPr>
          <w:rFonts w:hint="eastAsia"/>
        </w:rPr>
        <w:t>和前两节的模拟结果比较，模型内不再出现宏观的内应力，但是在马氏体内出现了与变体分布相对应的明显的应力起伏。</w:t>
      </w:r>
    </w:p>
    <w:p w:rsidR="00E803D7" w:rsidRDefault="00E803D7" w:rsidP="00E803D7">
      <w:pPr>
        <w:spacing w:line="360" w:lineRule="auto"/>
        <w:jc w:val="center"/>
      </w:pPr>
      <w:r>
        <w:rPr>
          <w:rFonts w:hint="eastAsia"/>
          <w:noProof/>
        </w:rPr>
        <w:drawing>
          <wp:inline distT="0" distB="0" distL="0" distR="0">
            <wp:extent cx="5040000" cy="2847252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9C8BA5D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847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03D7" w:rsidRDefault="00E803D7" w:rsidP="00E803D7">
      <w:pPr>
        <w:spacing w:line="360" w:lineRule="auto"/>
        <w:jc w:val="center"/>
      </w:pPr>
      <w:r>
        <w:rPr>
          <w:rFonts w:hint="eastAsia"/>
        </w:rPr>
        <w:t>图</w:t>
      </w:r>
      <w:r>
        <w:rPr>
          <w:rFonts w:hint="eastAsia"/>
        </w:rPr>
        <w:t>3-</w:t>
      </w:r>
      <w:r>
        <w:t>4 3</w:t>
      </w:r>
      <w:r>
        <w:rPr>
          <w:rFonts w:hint="eastAsia"/>
        </w:rPr>
        <w:t>变体马氏体的长大</w:t>
      </w:r>
      <w:r>
        <w:rPr>
          <w:rFonts w:hint="eastAsia"/>
        </w:rPr>
        <w:t>(</w:t>
      </w:r>
      <w:r>
        <w:t>a)</w:t>
      </w:r>
      <w:r>
        <w:rPr>
          <w:rFonts w:hint="eastAsia"/>
        </w:rPr>
        <w:t>，长大过程中截线上的序参量和应力分布</w:t>
      </w:r>
      <w:r>
        <w:rPr>
          <w:rFonts w:hint="eastAsia"/>
        </w:rPr>
        <w:t>(</w:t>
      </w:r>
      <w:r>
        <w:t>b)</w:t>
      </w:r>
      <w:r>
        <w:rPr>
          <w:rFonts w:hint="eastAsia"/>
        </w:rPr>
        <w:t>，微观组织及其对应的应力分布</w:t>
      </w:r>
      <w:r>
        <w:rPr>
          <w:rFonts w:hint="eastAsia"/>
        </w:rPr>
        <w:t>(</w:t>
      </w:r>
      <w:r>
        <w:t>c)</w:t>
      </w:r>
    </w:p>
    <w:p w:rsidR="00E803D7" w:rsidRPr="00D53CBA" w:rsidRDefault="00E72890" w:rsidP="00B3490D">
      <w:pPr>
        <w:spacing w:line="360" w:lineRule="auto"/>
        <w:rPr>
          <w:rFonts w:ascii="黑体" w:eastAsia="黑体" w:hAnsi="黑体"/>
          <w:b/>
          <w:sz w:val="30"/>
          <w:szCs w:val="30"/>
        </w:rPr>
      </w:pPr>
      <w:r w:rsidRPr="00D53CBA">
        <w:rPr>
          <w:rFonts w:ascii="黑体" w:eastAsia="黑体" w:hAnsi="黑体" w:hint="eastAsia"/>
          <w:b/>
          <w:sz w:val="30"/>
          <w:szCs w:val="30"/>
        </w:rPr>
        <w:t>3</w:t>
      </w:r>
      <w:r w:rsidRPr="00D53CBA">
        <w:rPr>
          <w:rFonts w:ascii="黑体" w:eastAsia="黑体" w:hAnsi="黑体"/>
          <w:b/>
          <w:sz w:val="30"/>
          <w:szCs w:val="30"/>
        </w:rPr>
        <w:t xml:space="preserve">.4 </w:t>
      </w:r>
      <w:r w:rsidRPr="00D53CBA">
        <w:rPr>
          <w:rFonts w:ascii="黑体" w:eastAsia="黑体" w:hAnsi="黑体" w:hint="eastAsia"/>
          <w:b/>
          <w:sz w:val="30"/>
          <w:szCs w:val="30"/>
        </w:rPr>
        <w:t>界面应力</w:t>
      </w:r>
      <w:r w:rsidR="008A533C" w:rsidRPr="00D53CBA">
        <w:rPr>
          <w:rFonts w:ascii="黑体" w:eastAsia="黑体" w:hAnsi="黑体" w:hint="eastAsia"/>
          <w:b/>
          <w:sz w:val="30"/>
          <w:szCs w:val="30"/>
        </w:rPr>
        <w:t>和马氏体惯习面之间的关系</w:t>
      </w:r>
    </w:p>
    <w:p w:rsidR="00E72890" w:rsidRDefault="00FD0D13" w:rsidP="00FD0D13">
      <w:pPr>
        <w:spacing w:line="360" w:lineRule="auto"/>
        <w:ind w:firstLineChars="200" w:firstLine="440"/>
      </w:pPr>
      <w:r>
        <w:rPr>
          <w:rFonts w:hint="eastAsia"/>
        </w:rPr>
        <w:t>在表象理论中，不变平面应变对应的平面为惯习面，即片状马氏体所在的平面。利用微弹性理论中的公式，也可以计算得到惯习面指数，即弹性应变能最小值对应的平面。</w:t>
      </w:r>
      <w:r w:rsidR="00714652">
        <w:rPr>
          <w:rFonts w:hint="eastAsia"/>
        </w:rPr>
        <w:t>在上节中，片状马氏体在长大时始终保持惯习面不变</w:t>
      </w:r>
      <w:r>
        <w:rPr>
          <w:rFonts w:hint="eastAsia"/>
        </w:rPr>
        <w:t>，与理论预测相同。</w:t>
      </w:r>
      <w:r w:rsidR="008A533C">
        <w:rPr>
          <w:rFonts w:hint="eastAsia"/>
        </w:rPr>
        <w:t>本节假定二维下一系列取向不同的条状马氏体，利用微弹性理论计算应力分布和弹性应变能，</w:t>
      </w:r>
      <w:r w:rsidR="00C01C76">
        <w:rPr>
          <w:rFonts w:hint="eastAsia"/>
        </w:rPr>
        <w:t>研究界面应力和马氏体惯习面之间的关系。</w:t>
      </w:r>
      <w:r w:rsidR="0069341F">
        <w:rPr>
          <w:rFonts w:hint="eastAsia"/>
        </w:rPr>
        <w:t>微弹性理论是一种</w:t>
      </w:r>
      <w:r w:rsidR="00714652">
        <w:rPr>
          <w:rFonts w:hint="eastAsia"/>
        </w:rPr>
        <w:t>计算固态相变引起的内应力场的方法，给定新相在模型中的分布和相变应变，就可以得到应力分布。</w:t>
      </w:r>
      <w:r w:rsidR="0069341F">
        <w:rPr>
          <w:rFonts w:hint="eastAsia"/>
        </w:rPr>
        <w:t>图</w:t>
      </w:r>
      <w:r w:rsidR="0069341F">
        <w:rPr>
          <w:rFonts w:hint="eastAsia"/>
        </w:rPr>
        <w:t>3-</w:t>
      </w:r>
      <w:r w:rsidR="0069341F">
        <w:t>5</w:t>
      </w:r>
      <w:r w:rsidR="0069341F">
        <w:rPr>
          <w:rFonts w:hint="eastAsia"/>
        </w:rPr>
        <w:t>显示了</w:t>
      </w:r>
      <w:r w:rsidR="0069341F">
        <w:rPr>
          <w:rFonts w:hint="eastAsia"/>
        </w:rPr>
        <w:t>(</w:t>
      </w:r>
      <w:r w:rsidR="0069341F">
        <w:t>0 1)</w:t>
      </w:r>
      <w:r w:rsidR="0069341F">
        <w:rPr>
          <w:rFonts w:hint="eastAsia"/>
        </w:rPr>
        <w:t>和</w:t>
      </w:r>
      <w:r w:rsidR="0069341F">
        <w:rPr>
          <w:rFonts w:hint="eastAsia"/>
        </w:rPr>
        <w:t>(</w:t>
      </w:r>
      <w:r w:rsidR="0069341F">
        <w:t>1 -1)</w:t>
      </w:r>
      <w:r w:rsidR="0069341F">
        <w:rPr>
          <w:rFonts w:hint="eastAsia"/>
        </w:rPr>
        <w:t>取向马氏体对应的应力分布。</w:t>
      </w:r>
      <w:r w:rsidR="00F17D83">
        <w:rPr>
          <w:rFonts w:hint="eastAsia"/>
        </w:rPr>
        <w:t>可见，同样的相变应变，不同的取向将产生截然不同的应力分布。</w:t>
      </w:r>
      <w:r w:rsidR="005F677A">
        <w:rPr>
          <w:rFonts w:hint="eastAsia"/>
        </w:rPr>
        <w:t>(</w:t>
      </w:r>
      <w:r w:rsidR="005F677A">
        <w:t>0 1)</w:t>
      </w:r>
      <w:r w:rsidR="005F677A">
        <w:rPr>
          <w:rFonts w:hint="eastAsia"/>
        </w:rPr>
        <w:t>取向的马氏体中存在应力集中，而</w:t>
      </w:r>
      <w:r w:rsidR="005F677A">
        <w:rPr>
          <w:rFonts w:hint="eastAsia"/>
        </w:rPr>
        <w:t>(</w:t>
      </w:r>
      <w:r w:rsidR="005F677A">
        <w:t>1 1)</w:t>
      </w:r>
      <w:r w:rsidR="005F677A">
        <w:rPr>
          <w:rFonts w:hint="eastAsia"/>
        </w:rPr>
        <w:t>取向的马氏体中无应力集中，相变应变可以松弛到奥氏体中。</w:t>
      </w:r>
      <w:r w:rsidR="007315EF">
        <w:rPr>
          <w:rFonts w:hint="eastAsia"/>
        </w:rPr>
        <w:t>无论是否存在不变平面，都存在一个最佳的惯习面，可以从微弹性理论的计算得到。但是，如果惯习面不属于不变平面应变，将在马氏体中出现应力集中。</w:t>
      </w:r>
    </w:p>
    <w:p w:rsidR="00E641F9" w:rsidRDefault="00E641F9" w:rsidP="00FD0D13">
      <w:pPr>
        <w:spacing w:line="360" w:lineRule="auto"/>
        <w:ind w:firstLineChars="200" w:firstLine="440"/>
      </w:pPr>
      <w:r>
        <w:rPr>
          <w:rFonts w:hint="eastAsia"/>
        </w:rPr>
        <w:lastRenderedPageBreak/>
        <w:t>即使是不变平面应变，界面应力将随着片状马氏体的增厚而增加。但是，主应力方向垂直与惯习面，应变在片状马氏体和奥氏体之间很好地松弛。不过，仍然在马氏体片的两端出现了应力集中。图</w:t>
      </w:r>
      <w:r>
        <w:rPr>
          <w:rFonts w:hint="eastAsia"/>
        </w:rPr>
        <w:t>3-</w:t>
      </w:r>
      <w:r>
        <w:t>6</w:t>
      </w:r>
      <w:r>
        <w:rPr>
          <w:rFonts w:hint="eastAsia"/>
        </w:rPr>
        <w:t>给出了</w:t>
      </w:r>
      <w:r w:rsidR="00D53CBA">
        <w:rPr>
          <w:rFonts w:hint="eastAsia"/>
        </w:rPr>
        <w:t>弹性应变能随变体片宽度和惯习面方向而变化的曲线。可见，具有不变平面应变的惯习面产生的弹性能最小，而随着马氏体片的宽度增加，体系弹性应变能持续升高。</w:t>
      </w:r>
    </w:p>
    <w:p w:rsidR="00FD0D13" w:rsidRDefault="00FD0D13" w:rsidP="00F17D83">
      <w:pPr>
        <w:spacing w:line="360" w:lineRule="auto"/>
        <w:jc w:val="center"/>
      </w:pPr>
      <w:r>
        <w:rPr>
          <w:rFonts w:hint="eastAsia"/>
          <w:noProof/>
        </w:rPr>
        <w:drawing>
          <wp:inline distT="0" distB="0" distL="0" distR="0">
            <wp:extent cx="3207640" cy="34920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AA0DD87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7640" cy="349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34B8F">
        <w:rPr>
          <w:noProof/>
        </w:rPr>
        <w:drawing>
          <wp:inline distT="0" distB="0" distL="0" distR="0">
            <wp:extent cx="1920451" cy="28440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AA02DE.t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0451" cy="28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D13" w:rsidRDefault="00FD0D13" w:rsidP="00F17D83">
      <w:pPr>
        <w:spacing w:line="360" w:lineRule="auto"/>
        <w:jc w:val="center"/>
      </w:pPr>
      <w:r>
        <w:rPr>
          <w:rFonts w:hint="eastAsia"/>
        </w:rPr>
        <w:t>图</w:t>
      </w:r>
      <w:r>
        <w:rPr>
          <w:rFonts w:hint="eastAsia"/>
        </w:rPr>
        <w:t>3-</w:t>
      </w:r>
      <w:r>
        <w:t xml:space="preserve">5 </w:t>
      </w:r>
      <w:r>
        <w:rPr>
          <w:rFonts w:hint="eastAsia"/>
        </w:rPr>
        <w:t>不同取向的片状新相</w:t>
      </w:r>
      <w:r>
        <w:rPr>
          <w:rFonts w:hint="eastAsia"/>
        </w:rPr>
        <w:t>(</w:t>
      </w:r>
      <w:r>
        <w:t>a)</w:t>
      </w:r>
      <w:r>
        <w:rPr>
          <w:rFonts w:hint="eastAsia"/>
        </w:rPr>
        <w:t>，利用微弹性理论计算得到的</w:t>
      </w:r>
      <w:r w:rsidR="00F17D83">
        <w:rPr>
          <w:rFonts w:hint="eastAsia"/>
        </w:rPr>
        <w:t>(</w:t>
      </w:r>
      <w:r w:rsidR="00F17D83">
        <w:t>a)</w:t>
      </w:r>
      <w:r w:rsidR="00F17D83">
        <w:rPr>
          <w:rFonts w:hint="eastAsia"/>
        </w:rPr>
        <w:t>对应的应力分布</w:t>
      </w:r>
      <w:r w:rsidR="00F17D83">
        <w:rPr>
          <w:rFonts w:hint="eastAsia"/>
        </w:rPr>
        <w:t>(</w:t>
      </w:r>
      <w:r w:rsidR="00F17D83">
        <w:t>b</w:t>
      </w:r>
      <w:r w:rsidR="00F17D83">
        <w:rPr>
          <w:rFonts w:hint="eastAsia"/>
        </w:rPr>
        <w:t>，</w:t>
      </w:r>
      <w:r w:rsidR="00F17D83">
        <w:rPr>
          <w:rFonts w:hint="eastAsia"/>
        </w:rPr>
        <w:t>c</w:t>
      </w:r>
      <w:r w:rsidR="00F17D83">
        <w:t>)</w:t>
      </w:r>
    </w:p>
    <w:p w:rsidR="00F17D83" w:rsidRPr="0045629F" w:rsidRDefault="00D53CBA" w:rsidP="00FD0D13">
      <w:pPr>
        <w:spacing w:line="360" w:lineRule="auto"/>
        <w:rPr>
          <w:rFonts w:ascii="黑体" w:eastAsia="黑体" w:hAnsi="黑体"/>
          <w:b/>
          <w:sz w:val="30"/>
          <w:szCs w:val="30"/>
        </w:rPr>
      </w:pPr>
      <w:r w:rsidRPr="0045629F">
        <w:rPr>
          <w:rFonts w:ascii="黑体" w:eastAsia="黑体" w:hAnsi="黑体" w:hint="eastAsia"/>
          <w:b/>
          <w:sz w:val="30"/>
          <w:szCs w:val="30"/>
        </w:rPr>
        <w:t>3.</w:t>
      </w:r>
      <w:r w:rsidRPr="0045629F">
        <w:rPr>
          <w:rFonts w:ascii="黑体" w:eastAsia="黑体" w:hAnsi="黑体"/>
          <w:b/>
          <w:sz w:val="30"/>
          <w:szCs w:val="30"/>
        </w:rPr>
        <w:t xml:space="preserve">5 </w:t>
      </w:r>
      <w:r w:rsidRPr="0045629F">
        <w:rPr>
          <w:rFonts w:ascii="黑体" w:eastAsia="黑体" w:hAnsi="黑体" w:hint="eastAsia"/>
          <w:b/>
          <w:sz w:val="30"/>
          <w:szCs w:val="30"/>
        </w:rPr>
        <w:t>相变过程中的能量变化</w:t>
      </w:r>
    </w:p>
    <w:p w:rsidR="00FD06E4" w:rsidRDefault="0045629F" w:rsidP="001C17A9">
      <w:pPr>
        <w:spacing w:line="360" w:lineRule="auto"/>
        <w:ind w:firstLineChars="200" w:firstLine="440"/>
      </w:pPr>
      <w:r>
        <w:rPr>
          <w:rFonts w:hint="eastAsia"/>
        </w:rPr>
        <w:t>O</w:t>
      </w:r>
      <w:r>
        <w:t>lson</w:t>
      </w:r>
      <w:r>
        <w:rPr>
          <w:rFonts w:hint="eastAsia"/>
        </w:rPr>
        <w:t>预测当弹性应变能的增加等于化学自由能降低的一半时，相变停止，奥氏体和马氏体达到热弹性平衡状态。</w:t>
      </w:r>
      <w:r w:rsidR="003B186D">
        <w:rPr>
          <w:rFonts w:hint="eastAsia"/>
        </w:rPr>
        <w:t>图</w:t>
      </w:r>
      <w:r w:rsidR="003B186D">
        <w:rPr>
          <w:rFonts w:hint="eastAsia"/>
        </w:rPr>
        <w:t>3-</w:t>
      </w:r>
      <w:r w:rsidR="003B186D">
        <w:t>6</w:t>
      </w:r>
      <w:r w:rsidR="003B186D">
        <w:rPr>
          <w:rFonts w:hint="eastAsia"/>
        </w:rPr>
        <w:t>综合了本章所模拟的不同情况的模型的能量变化。伴随着相变的发生，模型的化学能降低，而弹性能升高。所有曲线的斜率都处于</w:t>
      </w:r>
      <w:r w:rsidR="003B186D">
        <w:rPr>
          <w:rFonts w:hint="eastAsia"/>
        </w:rPr>
        <w:t>-</w:t>
      </w:r>
      <w:r w:rsidR="003B186D">
        <w:t>1</w:t>
      </w:r>
      <w:r w:rsidR="003B186D">
        <w:rPr>
          <w:rFonts w:hint="eastAsia"/>
        </w:rPr>
        <w:t>和</w:t>
      </w:r>
      <w:r w:rsidR="003B186D">
        <w:rPr>
          <w:rFonts w:hint="eastAsia"/>
        </w:rPr>
        <w:t>0</w:t>
      </w:r>
      <w:r w:rsidR="003B186D">
        <w:rPr>
          <w:rFonts w:hint="eastAsia"/>
        </w:rPr>
        <w:t>之间，因此总能量随相变发生而降低。</w:t>
      </w:r>
      <w:r w:rsidR="00934B8F">
        <w:rPr>
          <w:rFonts w:hint="eastAsia"/>
        </w:rPr>
        <w:t>不同变体数的马氏体，应变能随马氏体含量的变化曲线明显</w:t>
      </w:r>
      <w:r w:rsidR="0020068B">
        <w:rPr>
          <w:rFonts w:hint="eastAsia"/>
        </w:rPr>
        <w:t>不同，曲线斜率随着马氏体中变体数增多而降低，而不变平面应变</w:t>
      </w:r>
      <w:r w:rsidR="00075066">
        <w:rPr>
          <w:rFonts w:hint="eastAsia"/>
        </w:rPr>
        <w:t>的斜率和孪晶的斜率接近。</w:t>
      </w:r>
      <w:bookmarkStart w:id="0" w:name="_GoBack"/>
      <w:bookmarkEnd w:id="0"/>
    </w:p>
    <w:p w:rsidR="00C3694C" w:rsidRDefault="00C3694C" w:rsidP="001C17A9">
      <w:pPr>
        <w:spacing w:line="360" w:lineRule="auto"/>
        <w:ind w:firstLineChars="200" w:firstLine="440"/>
      </w:pPr>
      <w:r>
        <w:rPr>
          <w:rFonts w:hint="eastAsia"/>
        </w:rPr>
        <w:t>马氏体相变表象理论主要用于计算孪晶马氏体的惯习面、晶体取向等信息，而难以用于预测六角形马氏体等。相场模拟不限制马氏体的形态，得到的组织是通过能量降低相关</w:t>
      </w:r>
      <w:r>
        <w:rPr>
          <w:rFonts w:hint="eastAsia"/>
        </w:rPr>
        <w:lastRenderedPageBreak/>
        <w:t>的动力学方程演化而来，</w:t>
      </w:r>
      <w:r w:rsidR="000E4048">
        <w:rPr>
          <w:rFonts w:hint="eastAsia"/>
        </w:rPr>
        <w:t>更接近实际情况中马氏体的长大过程。</w:t>
      </w:r>
      <w:r w:rsidR="00B72D4F">
        <w:rPr>
          <w:rFonts w:hint="eastAsia"/>
        </w:rPr>
        <w:t>然而，在相场模拟中，时常得到与理论预测差异较大的组织。例如，理论上孪晶马氏体的形状和图</w:t>
      </w:r>
      <w:r w:rsidR="00B72D4F">
        <w:rPr>
          <w:rFonts w:hint="eastAsia"/>
        </w:rPr>
        <w:t>3-</w:t>
      </w:r>
      <w:r w:rsidR="00B72D4F">
        <w:t>3</w:t>
      </w:r>
      <w:r w:rsidR="00B72D4F">
        <w:rPr>
          <w:rFonts w:hint="eastAsia"/>
        </w:rPr>
        <w:t>中不变平面应变的马氏体类似，而条状单变体分布在马氏体内部</w:t>
      </w:r>
      <w:r w:rsidR="009E28D6">
        <w:rPr>
          <w:rFonts w:hint="eastAsia"/>
        </w:rPr>
        <w:t>，两种变体的比例为</w:t>
      </w:r>
      <w:r w:rsidR="009E28D6">
        <w:rPr>
          <w:rFonts w:hint="eastAsia"/>
        </w:rPr>
        <w:t>1</w:t>
      </w:r>
      <w:r w:rsidR="009E28D6">
        <w:rPr>
          <w:rFonts w:hint="eastAsia"/>
        </w:rPr>
        <w:t>比</w:t>
      </w:r>
      <w:r w:rsidR="009E28D6">
        <w:rPr>
          <w:rFonts w:hint="eastAsia"/>
        </w:rPr>
        <w:t>2</w:t>
      </w:r>
      <w:r w:rsidR="00B72D4F">
        <w:rPr>
          <w:rFonts w:hint="eastAsia"/>
        </w:rPr>
        <w:t>。</w:t>
      </w:r>
      <w:r w:rsidR="009E28D6">
        <w:rPr>
          <w:rFonts w:hint="eastAsia"/>
        </w:rPr>
        <w:t>而实际的模拟结果是，孪晶马氏体呈椭球状，没有明显的惯习面，两种变体的比例为</w:t>
      </w:r>
      <w:r w:rsidR="009E28D6">
        <w:rPr>
          <w:rFonts w:hint="eastAsia"/>
        </w:rPr>
        <w:t>1</w:t>
      </w:r>
      <w:r w:rsidR="009E28D6">
        <w:rPr>
          <w:rFonts w:hint="eastAsia"/>
        </w:rPr>
        <w:t>比</w:t>
      </w:r>
      <w:r w:rsidR="009E28D6">
        <w:rPr>
          <w:rFonts w:hint="eastAsia"/>
        </w:rPr>
        <w:t>1</w:t>
      </w:r>
      <w:r w:rsidR="009E28D6">
        <w:rPr>
          <w:rFonts w:hint="eastAsia"/>
        </w:rPr>
        <w:t>。</w:t>
      </w:r>
      <w:r w:rsidR="007A5B55">
        <w:rPr>
          <w:rFonts w:hint="eastAsia"/>
        </w:rPr>
        <w:t>出现这种情况的原因是</w:t>
      </w:r>
      <w:r w:rsidR="00A146AB">
        <w:rPr>
          <w:rFonts w:hint="eastAsia"/>
        </w:rPr>
        <w:t>组织演化满足总自由能减小，</w:t>
      </w:r>
      <w:r w:rsidR="000242AB">
        <w:rPr>
          <w:rFonts w:hint="eastAsia"/>
        </w:rPr>
        <w:t>但同时也允许弹性应变能升高。因此，孪晶马氏体的相界面</w:t>
      </w:r>
      <w:r w:rsidR="0047684D">
        <w:rPr>
          <w:rFonts w:hint="eastAsia"/>
        </w:rPr>
        <w:t>向着各个方向长大，形成椭球形，而不是片状。</w:t>
      </w:r>
    </w:p>
    <w:p w:rsidR="001C17A9" w:rsidRDefault="001C17A9" w:rsidP="0046264E">
      <w:pPr>
        <w:spacing w:line="360" w:lineRule="auto"/>
        <w:jc w:val="center"/>
      </w:pPr>
      <w:r>
        <w:rPr>
          <w:rFonts w:hint="eastAsia"/>
          <w:noProof/>
        </w:rPr>
        <w:drawing>
          <wp:inline distT="0" distB="0" distL="0" distR="0">
            <wp:extent cx="2622483" cy="19800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AA0BB3B.tmp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2483" cy="19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2718005" cy="19800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AA027FF.tmp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8005" cy="19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64E" w:rsidRPr="0046264E" w:rsidRDefault="001C17A9" w:rsidP="0047684D">
      <w:pPr>
        <w:spacing w:line="360" w:lineRule="auto"/>
        <w:jc w:val="center"/>
      </w:pPr>
      <w:r>
        <w:rPr>
          <w:rFonts w:hint="eastAsia"/>
        </w:rPr>
        <w:t>图</w:t>
      </w:r>
      <w:r>
        <w:rPr>
          <w:rFonts w:hint="eastAsia"/>
        </w:rPr>
        <w:t>3-</w:t>
      </w:r>
      <w:r>
        <w:t xml:space="preserve">6 </w:t>
      </w:r>
      <w:r w:rsidR="0046264E">
        <w:rPr>
          <w:rFonts w:hint="eastAsia"/>
        </w:rPr>
        <w:t>弹性应变能随化学自由能</w:t>
      </w:r>
      <w:r w:rsidR="0046264E">
        <w:rPr>
          <w:rFonts w:hint="eastAsia"/>
        </w:rPr>
        <w:t>(</w:t>
      </w:r>
      <w:r w:rsidR="0046264E">
        <w:t>a)</w:t>
      </w:r>
      <w:r w:rsidR="0046264E">
        <w:rPr>
          <w:rFonts w:hint="eastAsia"/>
        </w:rPr>
        <w:t>和马氏体含量</w:t>
      </w:r>
      <w:r w:rsidR="0046264E">
        <w:rPr>
          <w:rFonts w:hint="eastAsia"/>
        </w:rPr>
        <w:t>(</w:t>
      </w:r>
      <w:r w:rsidR="0046264E">
        <w:t>b)</w:t>
      </w:r>
      <w:r w:rsidR="0046264E">
        <w:rPr>
          <w:rFonts w:hint="eastAsia"/>
        </w:rPr>
        <w:t>的变化曲线</w:t>
      </w:r>
    </w:p>
    <w:p w:rsidR="005F3868" w:rsidRPr="00C3694C" w:rsidRDefault="00C43673" w:rsidP="00B3490D">
      <w:pPr>
        <w:spacing w:line="360" w:lineRule="auto"/>
        <w:rPr>
          <w:rFonts w:ascii="黑体" w:eastAsia="黑体" w:hAnsi="黑体"/>
          <w:b/>
          <w:sz w:val="30"/>
          <w:szCs w:val="30"/>
        </w:rPr>
      </w:pPr>
      <w:r w:rsidRPr="00C3694C">
        <w:rPr>
          <w:rFonts w:ascii="黑体" w:eastAsia="黑体" w:hAnsi="黑体" w:hint="eastAsia"/>
          <w:b/>
          <w:sz w:val="30"/>
          <w:szCs w:val="30"/>
        </w:rPr>
        <w:t>3.</w:t>
      </w:r>
      <w:r w:rsidR="00C3694C" w:rsidRPr="00C3694C">
        <w:rPr>
          <w:rFonts w:ascii="黑体" w:eastAsia="黑体" w:hAnsi="黑体"/>
          <w:b/>
          <w:sz w:val="30"/>
          <w:szCs w:val="30"/>
        </w:rPr>
        <w:t>6</w:t>
      </w:r>
      <w:r w:rsidRPr="00C3694C">
        <w:rPr>
          <w:rFonts w:ascii="黑体" w:eastAsia="黑体" w:hAnsi="黑体"/>
          <w:b/>
          <w:sz w:val="30"/>
          <w:szCs w:val="30"/>
        </w:rPr>
        <w:t xml:space="preserve"> </w:t>
      </w:r>
      <w:r w:rsidRPr="00C3694C">
        <w:rPr>
          <w:rFonts w:ascii="黑体" w:eastAsia="黑体" w:hAnsi="黑体" w:hint="eastAsia"/>
          <w:b/>
          <w:sz w:val="30"/>
          <w:szCs w:val="30"/>
        </w:rPr>
        <w:t>本章小结</w:t>
      </w:r>
    </w:p>
    <w:p w:rsidR="00C3694C" w:rsidRDefault="00D33853" w:rsidP="00663E6F">
      <w:pPr>
        <w:spacing w:line="360" w:lineRule="auto"/>
        <w:ind w:firstLineChars="200" w:firstLine="440"/>
      </w:pPr>
      <w:r>
        <w:rPr>
          <w:rFonts w:hint="eastAsia"/>
        </w:rPr>
        <w:t>通过</w:t>
      </w:r>
      <w:r w:rsidR="00663E6F">
        <w:rPr>
          <w:rFonts w:hint="eastAsia"/>
        </w:rPr>
        <w:t>三维</w:t>
      </w:r>
      <w:r>
        <w:rPr>
          <w:rFonts w:hint="eastAsia"/>
        </w:rPr>
        <w:t>相场模拟，本章研究了</w:t>
      </w:r>
      <w:r w:rsidR="002C341C">
        <w:rPr>
          <w:rFonts w:hint="eastAsia"/>
        </w:rPr>
        <w:t>M</w:t>
      </w:r>
      <w:r w:rsidR="002C341C">
        <w:t>nCu</w:t>
      </w:r>
      <w:r w:rsidR="002C341C">
        <w:rPr>
          <w:rFonts w:hint="eastAsia"/>
        </w:rPr>
        <w:t>合金中</w:t>
      </w:r>
      <w:r w:rsidR="002C341C">
        <w:rPr>
          <w:rFonts w:hint="eastAsia"/>
        </w:rPr>
        <w:t>FCC</w:t>
      </w:r>
      <w:r w:rsidR="002C341C">
        <w:t>-FCT</w:t>
      </w:r>
      <w:r w:rsidR="002C341C">
        <w:rPr>
          <w:rFonts w:hint="eastAsia"/>
        </w:rPr>
        <w:t>相变</w:t>
      </w:r>
      <w:r>
        <w:rPr>
          <w:rFonts w:hint="eastAsia"/>
        </w:rPr>
        <w:t>不同马氏体组织的形成过程，</w:t>
      </w:r>
      <w:r w:rsidR="002C341C">
        <w:rPr>
          <w:rFonts w:hint="eastAsia"/>
        </w:rPr>
        <w:t>及其界面应力。</w:t>
      </w:r>
      <w:r w:rsidR="00663E6F">
        <w:rPr>
          <w:rFonts w:hint="eastAsia"/>
        </w:rPr>
        <w:t>通过微弹性理论，求解相变应变导致的界面应力。</w:t>
      </w:r>
      <w:r w:rsidR="002C341C">
        <w:rPr>
          <w:rFonts w:hint="eastAsia"/>
        </w:rPr>
        <w:t>模拟的马氏体组织包括单变体马氏体、孪晶马氏体、满足不变平面应变的马氏体和三变体马氏体。</w:t>
      </w:r>
      <w:r w:rsidR="00663E6F">
        <w:rPr>
          <w:rFonts w:hint="eastAsia"/>
        </w:rPr>
        <w:t>主要的发现和结论有：</w:t>
      </w:r>
    </w:p>
    <w:p w:rsidR="00663E6F" w:rsidRDefault="00663E6F" w:rsidP="00714EED">
      <w:pPr>
        <w:pStyle w:val="a7"/>
        <w:numPr>
          <w:ilvl w:val="0"/>
          <w:numId w:val="1"/>
        </w:numPr>
        <w:spacing w:line="360" w:lineRule="auto"/>
        <w:ind w:firstLineChars="0"/>
      </w:pPr>
      <w:r>
        <w:rPr>
          <w:rFonts w:hint="eastAsia"/>
        </w:rPr>
        <w:t>对于单变体马氏体，其相变应变不属于不变平面应变，</w:t>
      </w:r>
      <w:r w:rsidR="00BC6900">
        <w:rPr>
          <w:rFonts w:hint="eastAsia"/>
        </w:rPr>
        <w:t>形成的片状马氏体既引起马氏体内的应力集中，又导致了奥氏体中出现应力。马氏体片</w:t>
      </w:r>
      <w:r w:rsidR="00B05FFE">
        <w:rPr>
          <w:rFonts w:hint="eastAsia"/>
        </w:rPr>
        <w:t>的</w:t>
      </w:r>
      <w:r w:rsidR="00BC6900">
        <w:rPr>
          <w:rFonts w:hint="eastAsia"/>
        </w:rPr>
        <w:t>惯习面是弹性应变能最小时对应的平面。</w:t>
      </w:r>
      <w:r w:rsidR="00714EED">
        <w:rPr>
          <w:rFonts w:hint="eastAsia"/>
        </w:rPr>
        <w:t>马氏体和奥氏体中的应力状态不同，即在相界面上界面应力存在突变。</w:t>
      </w:r>
    </w:p>
    <w:p w:rsidR="00714EED" w:rsidRDefault="005976B1" w:rsidP="00714EED">
      <w:pPr>
        <w:pStyle w:val="a7"/>
        <w:numPr>
          <w:ilvl w:val="0"/>
          <w:numId w:val="1"/>
        </w:numPr>
        <w:spacing w:line="360" w:lineRule="auto"/>
        <w:ind w:firstLineChars="0"/>
      </w:pPr>
      <w:r>
        <w:rPr>
          <w:rFonts w:hint="eastAsia"/>
        </w:rPr>
        <w:t>对于孪晶马氏体</w:t>
      </w:r>
      <w:r w:rsidR="00B05FFE">
        <w:rPr>
          <w:rFonts w:hint="eastAsia"/>
        </w:rPr>
        <w:t>，</w:t>
      </w:r>
      <w:r>
        <w:rPr>
          <w:rFonts w:hint="eastAsia"/>
        </w:rPr>
        <w:t>相界面上变体长大导致的界面应力阻碍其继续长大，而有利于另一个变体的形成。</w:t>
      </w:r>
      <w:r w:rsidR="00DC0030">
        <w:rPr>
          <w:rFonts w:hint="eastAsia"/>
        </w:rPr>
        <w:t>由于片状变体呈椭圆形薄片，因此</w:t>
      </w:r>
      <w:r>
        <w:rPr>
          <w:rFonts w:hint="eastAsia"/>
        </w:rPr>
        <w:t>得到的孪晶呈椭球状，</w:t>
      </w:r>
      <w:r w:rsidR="00425A02">
        <w:rPr>
          <w:rFonts w:hint="eastAsia"/>
        </w:rPr>
        <w:t>没有明显的</w:t>
      </w:r>
      <w:r w:rsidR="00DC0030">
        <w:rPr>
          <w:rFonts w:hint="eastAsia"/>
        </w:rPr>
        <w:t>惯习面。</w:t>
      </w:r>
      <w:r w:rsidR="00E44FA7">
        <w:rPr>
          <w:rFonts w:hint="eastAsia"/>
        </w:rPr>
        <w:t>马氏体内呈现起伏变化的应力场。</w:t>
      </w:r>
    </w:p>
    <w:p w:rsidR="0047684D" w:rsidRDefault="007A5A22" w:rsidP="00B3490D">
      <w:pPr>
        <w:pStyle w:val="a7"/>
        <w:numPr>
          <w:ilvl w:val="0"/>
          <w:numId w:val="1"/>
        </w:numPr>
        <w:spacing w:line="360" w:lineRule="auto"/>
        <w:ind w:firstLineChars="0"/>
      </w:pPr>
      <w:r>
        <w:rPr>
          <w:rFonts w:hint="eastAsia"/>
        </w:rPr>
        <w:t>对于满足不变平面应变的马氏体，界面应力的主应力方向垂直于惯习面，</w:t>
      </w:r>
      <w:r w:rsidR="0044058A">
        <w:rPr>
          <w:rFonts w:hint="eastAsia"/>
        </w:rPr>
        <w:t>马氏体和奥氏体的应力状态一致，且应力强度随马氏体的增厚而增强。</w:t>
      </w:r>
    </w:p>
    <w:p w:rsidR="00CA187C" w:rsidRDefault="00CA187C" w:rsidP="00B3490D">
      <w:pPr>
        <w:pStyle w:val="a7"/>
        <w:numPr>
          <w:ilvl w:val="0"/>
          <w:numId w:val="1"/>
        </w:numPr>
        <w:spacing w:line="360" w:lineRule="auto"/>
        <w:ind w:firstLineChars="0"/>
      </w:pPr>
      <w:r>
        <w:rPr>
          <w:rFonts w:hint="eastAsia"/>
        </w:rPr>
        <w:lastRenderedPageBreak/>
        <w:t>对于三变体马氏体，马氏体长大未导致宏观内应力，然而在马氏体内部存在和变体对应的起伏变化的应力场。</w:t>
      </w:r>
    </w:p>
    <w:p w:rsidR="0047684D" w:rsidRPr="0047684D" w:rsidRDefault="0047684D" w:rsidP="00B3490D">
      <w:pPr>
        <w:spacing w:line="360" w:lineRule="auto"/>
        <w:rPr>
          <w:rFonts w:ascii="黑体" w:eastAsia="黑体" w:hAnsi="黑体"/>
          <w:b/>
          <w:sz w:val="30"/>
          <w:szCs w:val="30"/>
        </w:rPr>
      </w:pPr>
      <w:r w:rsidRPr="0047684D">
        <w:rPr>
          <w:rFonts w:ascii="黑体" w:eastAsia="黑体" w:hAnsi="黑体" w:hint="eastAsia"/>
          <w:b/>
          <w:sz w:val="30"/>
          <w:szCs w:val="30"/>
        </w:rPr>
        <w:t>参考文献</w:t>
      </w:r>
    </w:p>
    <w:p w:rsidR="007B21A5" w:rsidRPr="007B21A5" w:rsidRDefault="005F3868" w:rsidP="007B21A5">
      <w:pPr>
        <w:pStyle w:val="EndNoteBibliography"/>
        <w:spacing w:after="0"/>
      </w:pPr>
      <w:r>
        <w:fldChar w:fldCharType="begin"/>
      </w:r>
      <w:r>
        <w:instrText xml:space="preserve"> ADDIN EN.REFLIST </w:instrText>
      </w:r>
      <w:r>
        <w:fldChar w:fldCharType="separate"/>
      </w:r>
      <w:r w:rsidR="007B21A5" w:rsidRPr="007B21A5">
        <w:t>[1]</w:t>
      </w:r>
      <w:r w:rsidR="007B21A5" w:rsidRPr="007B21A5">
        <w:tab/>
        <w:t>K. Shimizu, Y. Okumura, H. Kubo. Crystallographic and Morphological Studies on the FCC to FCT Transformation in Mn-Cu alloys, Trans. Jpn. Inst. Met. 23 (1982) 53-59.</w:t>
      </w:r>
    </w:p>
    <w:p w:rsidR="007B21A5" w:rsidRPr="007B21A5" w:rsidRDefault="007B21A5" w:rsidP="007B21A5">
      <w:pPr>
        <w:pStyle w:val="EndNoteBibliography"/>
        <w:spacing w:after="0"/>
      </w:pPr>
      <w:r w:rsidRPr="007B21A5">
        <w:t>[2]</w:t>
      </w:r>
      <w:r w:rsidRPr="007B21A5">
        <w:tab/>
        <w:t>Y. Soejima, S. Motomura, M. Mitsuhara, T. Inamura, M. Nishida. In situ scanning electron microscopy study of the thermoelastic martensitic transformation in Ti–Ni shape memory alloy, Acta Mater. 103 (2016) 352-360.</w:t>
      </w:r>
    </w:p>
    <w:p w:rsidR="007B21A5" w:rsidRPr="007B21A5" w:rsidRDefault="007B21A5" w:rsidP="007B21A5">
      <w:pPr>
        <w:pStyle w:val="EndNoteBibliography"/>
        <w:spacing w:after="0"/>
      </w:pPr>
      <w:r w:rsidRPr="007B21A5">
        <w:t>[3]</w:t>
      </w:r>
      <w:r w:rsidRPr="007B21A5">
        <w:tab/>
        <w:t>G.B. Olson, M. Cohen. Thermoelastic behavior in martensitic transformations, Scripta Metall. 9 (1975) 1247-1254.</w:t>
      </w:r>
    </w:p>
    <w:p w:rsidR="007B21A5" w:rsidRPr="007B21A5" w:rsidRDefault="007B21A5" w:rsidP="007B21A5">
      <w:pPr>
        <w:pStyle w:val="EndNoteBibliography"/>
        <w:spacing w:after="0"/>
      </w:pPr>
      <w:r w:rsidRPr="007B21A5">
        <w:t>[4]</w:t>
      </w:r>
      <w:r w:rsidRPr="007B21A5">
        <w:tab/>
        <w:t>G. Miyamoto, A. Shibata, T. Maki, T. Furuhara. Precise measurement of strain accommodation in austenite matrix surrounding martensite in ferrous alloys by electron backscatter diffraction analysis, Acta Mater. 57 (2009) 1120-1131.</w:t>
      </w:r>
    </w:p>
    <w:p w:rsidR="007B21A5" w:rsidRPr="007B21A5" w:rsidRDefault="007B21A5" w:rsidP="007B21A5">
      <w:pPr>
        <w:pStyle w:val="EndNoteBibliography"/>
        <w:spacing w:after="0"/>
      </w:pPr>
      <w:r w:rsidRPr="007B21A5">
        <w:t>[5]</w:t>
      </w:r>
      <w:r w:rsidRPr="007B21A5">
        <w:tab/>
        <w:t>N. Nakada, Y. Ishibashi, T. Tsuchiyama, S. Takaki. Self-stabilization of untransformed austenite by hydrostatic pressure via martensitic transformation, Acta Mater. 110 (2016) 95-102.</w:t>
      </w:r>
    </w:p>
    <w:p w:rsidR="007B21A5" w:rsidRPr="007B21A5" w:rsidRDefault="007B21A5" w:rsidP="007B21A5">
      <w:pPr>
        <w:pStyle w:val="EndNoteBibliography"/>
        <w:spacing w:after="0"/>
      </w:pPr>
      <w:r w:rsidRPr="007B21A5">
        <w:t>[6]</w:t>
      </w:r>
      <w:r w:rsidRPr="007B21A5">
        <w:tab/>
        <w:t>W. Tirry, D. Schryvers. Linking a completely three-dimensional nanostrain to a structural transformation eigenstrain, Nat Mater 8 (2009) 752-757.</w:t>
      </w:r>
    </w:p>
    <w:p w:rsidR="007B21A5" w:rsidRPr="007B21A5" w:rsidRDefault="007B21A5" w:rsidP="007B21A5">
      <w:pPr>
        <w:pStyle w:val="EndNoteBibliography"/>
        <w:spacing w:after="0"/>
      </w:pPr>
      <w:r w:rsidRPr="007B21A5">
        <w:t>[7]</w:t>
      </w:r>
      <w:r w:rsidRPr="007B21A5">
        <w:tab/>
        <w:t>O. Kastner, G.J. Ackland. Mesoscale kinetics produces martensitic microstructure, J. Mech. Phys. Solids 57 (2009) 109-121.</w:t>
      </w:r>
    </w:p>
    <w:p w:rsidR="007B21A5" w:rsidRPr="007B21A5" w:rsidRDefault="007B21A5" w:rsidP="007B21A5">
      <w:pPr>
        <w:pStyle w:val="EndNoteBibliography"/>
        <w:spacing w:after="0"/>
      </w:pPr>
      <w:r w:rsidRPr="007B21A5">
        <w:t>[8]</w:t>
      </w:r>
      <w:r w:rsidRPr="007B21A5">
        <w:tab/>
        <w:t>P. Chowdhury, L. Patriarca, G. Ren, H. Sehitoglu. Molecular dynamics modeling of NiTi superelasticity in presence of nanoprecipitates, Int. J. Plast. 81 (2016) 152-167.</w:t>
      </w:r>
    </w:p>
    <w:p w:rsidR="007B21A5" w:rsidRPr="007B21A5" w:rsidRDefault="007B21A5" w:rsidP="007B21A5">
      <w:pPr>
        <w:pStyle w:val="EndNoteBibliography"/>
        <w:spacing w:after="0"/>
      </w:pPr>
      <w:r w:rsidRPr="007B21A5">
        <w:t>[9]</w:t>
      </w:r>
      <w:r w:rsidRPr="007B21A5">
        <w:tab/>
        <w:t>N. Zhou, C. Shen, M.F.X. Wagner, G. Eggeler, M.J. Mills, Y. Wang. Effect of Ni4Ti3 precipitation on martensitic transformation in Ti–Ni, Acta Mater. 58 (2010) 6685-6694.</w:t>
      </w:r>
    </w:p>
    <w:p w:rsidR="007B21A5" w:rsidRPr="007B21A5" w:rsidRDefault="007B21A5" w:rsidP="007B21A5">
      <w:pPr>
        <w:pStyle w:val="EndNoteBibliography"/>
        <w:spacing w:after="0"/>
        <w:rPr>
          <w:rFonts w:hint="eastAsia"/>
        </w:rPr>
      </w:pPr>
      <w:r w:rsidRPr="007B21A5">
        <w:rPr>
          <w:rFonts w:hint="eastAsia"/>
        </w:rPr>
        <w:t>[10]</w:t>
      </w:r>
      <w:r w:rsidRPr="007B21A5">
        <w:rPr>
          <w:rFonts w:hint="eastAsia"/>
        </w:rPr>
        <w:tab/>
      </w:r>
      <w:r w:rsidRPr="007B21A5">
        <w:rPr>
          <w:rFonts w:hint="eastAsia"/>
        </w:rPr>
        <w:t>徐祖耀</w:t>
      </w:r>
      <w:r w:rsidRPr="007B21A5">
        <w:rPr>
          <w:rFonts w:hint="eastAsia"/>
        </w:rPr>
        <w:t xml:space="preserve">. </w:t>
      </w:r>
      <w:r w:rsidRPr="007B21A5">
        <w:rPr>
          <w:rFonts w:hint="eastAsia"/>
        </w:rPr>
        <w:t>马氏体相变与马氏体</w:t>
      </w:r>
      <w:r w:rsidRPr="007B21A5">
        <w:rPr>
          <w:rFonts w:hint="eastAsia"/>
        </w:rPr>
        <w:t xml:space="preserve"> </w:t>
      </w:r>
      <w:r w:rsidRPr="007B21A5">
        <w:rPr>
          <w:rFonts w:hint="eastAsia"/>
        </w:rPr>
        <w:t>第二版</w:t>
      </w:r>
      <w:r w:rsidRPr="007B21A5">
        <w:rPr>
          <w:rFonts w:hint="eastAsia"/>
        </w:rPr>
        <w:t xml:space="preserve">, </w:t>
      </w:r>
      <w:r w:rsidRPr="007B21A5">
        <w:rPr>
          <w:rFonts w:hint="eastAsia"/>
        </w:rPr>
        <w:t>科学出版社</w:t>
      </w:r>
      <w:r w:rsidRPr="007B21A5">
        <w:rPr>
          <w:rFonts w:hint="eastAsia"/>
        </w:rPr>
        <w:t>, 1999.</w:t>
      </w:r>
    </w:p>
    <w:p w:rsidR="007B21A5" w:rsidRPr="007B21A5" w:rsidRDefault="007B21A5" w:rsidP="007B21A5">
      <w:pPr>
        <w:pStyle w:val="EndNoteBibliography"/>
        <w:spacing w:after="0"/>
      </w:pPr>
      <w:r w:rsidRPr="007B21A5">
        <w:t>[11]</w:t>
      </w:r>
      <w:r w:rsidRPr="007B21A5">
        <w:tab/>
        <w:t>D.S. Lieberman, M.S. Wechsler, T.A. Read. Cubic to Orthorhombic Diffusionless Phase Change— Experimental and Theoretical Studies of AuCd, J. Appl. Phys. 26 (1955) 473-484.</w:t>
      </w:r>
    </w:p>
    <w:p w:rsidR="007B21A5" w:rsidRPr="007B21A5" w:rsidRDefault="007B21A5" w:rsidP="007B21A5">
      <w:pPr>
        <w:pStyle w:val="EndNoteBibliography"/>
        <w:spacing w:after="0"/>
      </w:pPr>
      <w:r w:rsidRPr="007B21A5">
        <w:t>[12]</w:t>
      </w:r>
      <w:r w:rsidRPr="007B21A5">
        <w:tab/>
        <w:t>N. Navruz, T.N. Durlu. Crystallographic analysis of the fcc-to-fct martensitic transformation in an In-22.73at.Tl alloy, Philos. Mag. Lett. volume 81 (2001) 751-756.</w:t>
      </w:r>
    </w:p>
    <w:p w:rsidR="007B21A5" w:rsidRPr="007B21A5" w:rsidRDefault="007B21A5" w:rsidP="007B21A5">
      <w:pPr>
        <w:pStyle w:val="EndNoteBibliography"/>
        <w:spacing w:after="0"/>
      </w:pPr>
      <w:r w:rsidRPr="007B21A5">
        <w:t>[13]</w:t>
      </w:r>
      <w:r w:rsidRPr="007B21A5">
        <w:tab/>
        <w:t>Y. Gao, N. Zhou, D. Wang, Y. Wang. Pattern formation during cubic to orthorhombic martensitic transformations in shape memory alloys, Acta Mater. 68 (2014) 93-105.</w:t>
      </w:r>
    </w:p>
    <w:p w:rsidR="007B21A5" w:rsidRPr="007B21A5" w:rsidRDefault="007B21A5" w:rsidP="007B21A5">
      <w:pPr>
        <w:pStyle w:val="EndNoteBibliography"/>
        <w:spacing w:after="0"/>
      </w:pPr>
      <w:r w:rsidRPr="007B21A5">
        <w:t>[14]</w:t>
      </w:r>
      <w:r w:rsidRPr="007B21A5">
        <w:tab/>
        <w:t>A.G. Khachaturyan. Theory of structural transformations in solids, Wiley, 1983.</w:t>
      </w:r>
    </w:p>
    <w:p w:rsidR="007B21A5" w:rsidRPr="007B21A5" w:rsidRDefault="007B21A5" w:rsidP="007B21A5">
      <w:pPr>
        <w:pStyle w:val="EndNoteBibliography"/>
        <w:spacing w:after="0"/>
      </w:pPr>
      <w:r w:rsidRPr="007B21A5">
        <w:t>[15]</w:t>
      </w:r>
      <w:r w:rsidRPr="007B21A5">
        <w:tab/>
        <w:t>Y. Wang, A. Khachaturyan. Three-dimensional field model and computer modeling of martensitic transformations, Acta Mater. 45 (1997) 759-773.</w:t>
      </w:r>
    </w:p>
    <w:p w:rsidR="007B21A5" w:rsidRPr="007B21A5" w:rsidRDefault="007B21A5" w:rsidP="007B21A5">
      <w:pPr>
        <w:pStyle w:val="EndNoteBibliography"/>
      </w:pPr>
      <w:r w:rsidRPr="007B21A5">
        <w:rPr>
          <w:rFonts w:hint="eastAsia"/>
        </w:rPr>
        <w:t>[16]</w:t>
      </w:r>
      <w:r w:rsidRPr="007B21A5">
        <w:rPr>
          <w:rFonts w:hint="eastAsia"/>
        </w:rPr>
        <w:tab/>
        <w:t xml:space="preserve">Y.M. Jin, A. Artemev, A.G. Khachaturyan. Three-dimensional phase field model of low-symmetry martensitic transformation in polycrystal: simulation of </w:t>
      </w:r>
      <w:r w:rsidRPr="007B21A5">
        <w:rPr>
          <w:rFonts w:hint="eastAsia"/>
        </w:rPr>
        <w:t>ζ′</w:t>
      </w:r>
      <w:r w:rsidRPr="007B21A5">
        <w:rPr>
          <w:rFonts w:hint="eastAsia"/>
        </w:rPr>
        <w:t>2 martensite in AuCd alloys, Acta Mater. 49 (2001) 230</w:t>
      </w:r>
      <w:r w:rsidRPr="007B21A5">
        <w:t>9-2320.</w:t>
      </w:r>
    </w:p>
    <w:p w:rsidR="00C43673" w:rsidRDefault="005F3868" w:rsidP="00B3490D">
      <w:pPr>
        <w:spacing w:line="360" w:lineRule="auto"/>
      </w:pPr>
      <w:r>
        <w:fldChar w:fldCharType="end"/>
      </w:r>
    </w:p>
    <w:sectPr w:rsidR="00C43673" w:rsidSect="005E4E30"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B19E0" w:rsidRDefault="000B19E0" w:rsidP="00BA4F7D">
      <w:pPr>
        <w:spacing w:after="0" w:line="240" w:lineRule="auto"/>
      </w:pPr>
      <w:r>
        <w:separator/>
      </w:r>
    </w:p>
  </w:endnote>
  <w:endnote w:type="continuationSeparator" w:id="0">
    <w:p w:rsidR="000B19E0" w:rsidRDefault="000B19E0" w:rsidP="00BA4F7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B19E0" w:rsidRDefault="000B19E0" w:rsidP="00BA4F7D">
      <w:pPr>
        <w:spacing w:after="0" w:line="240" w:lineRule="auto"/>
      </w:pPr>
      <w:r>
        <w:separator/>
      </w:r>
    </w:p>
  </w:footnote>
  <w:footnote w:type="continuationSeparator" w:id="0">
    <w:p w:rsidR="000B19E0" w:rsidRDefault="000B19E0" w:rsidP="00BA4F7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E3848AD"/>
    <w:multiLevelType w:val="hybridMultilevel"/>
    <w:tmpl w:val="B66246F8"/>
    <w:lvl w:ilvl="0" w:tplc="EF0AD08A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docVars>
    <w:docVar w:name="EN.InstantFormat" w:val="&lt;ENInstantFormat&gt;&lt;Enabled&gt;1&lt;/Enabled&gt;&lt;ScanUnformatted&gt;1&lt;/ScanUnformatted&gt;&lt;ScanChanges&gt;1&lt;/ScanChanges&gt;&lt;Suspended&gt;0&lt;/Suspended&gt;&lt;/ENInstantFormat&gt;"/>
    <w:docVar w:name="EN.Layout" w:val="&lt;ENLayout&gt;&lt;Style&gt;Acta Materialia&lt;/Style&gt;&lt;LeftDelim&gt;{&lt;/LeftDelim&gt;&lt;RightDelim&gt;}&lt;/RightDelim&gt;&lt;FontName&gt;Calibri&lt;/FontName&gt;&lt;FontSize&gt;11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HyperlinksEnabled&gt;0&lt;/HyperlinksEnabled&gt;&lt;HyperlinksVisible&gt;0&lt;/HyperlinksVisible&gt;&lt;EnableBibliographyCategories&gt;0&lt;/EnableBibliographyCategories&gt;&lt;/ENLayout&gt;"/>
    <w:docVar w:name="EN.Libraries" w:val="&lt;Libraries&gt;&lt;item db-id=&quot;z2fw2pvepdve0levpsaxwdt3epw5eaf02tz2&quot;&gt;崔书山的文献库&lt;record-ids&gt;&lt;item&gt;9&lt;/item&gt;&lt;item&gt;11&lt;/item&gt;&lt;item&gt;22&lt;/item&gt;&lt;item&gt;60&lt;/item&gt;&lt;item&gt;94&lt;/item&gt;&lt;item&gt;313&lt;/item&gt;&lt;item&gt;314&lt;/item&gt;&lt;item&gt;322&lt;/item&gt;&lt;item&gt;331&lt;/item&gt;&lt;item&gt;357&lt;/item&gt;&lt;item&gt;526&lt;/item&gt;&lt;item&gt;1086&lt;/item&gt;&lt;item&gt;1088&lt;/item&gt;&lt;item&gt;1198&lt;/item&gt;&lt;item&gt;1833&lt;/item&gt;&lt;item&gt;1863&lt;/item&gt;&lt;/record-ids&gt;&lt;/item&gt;&lt;/Libraries&gt;"/>
  </w:docVars>
  <w:rsids>
    <w:rsidRoot w:val="00A25D7E"/>
    <w:rsid w:val="000242AB"/>
    <w:rsid w:val="00046E4E"/>
    <w:rsid w:val="000542AF"/>
    <w:rsid w:val="00060CA8"/>
    <w:rsid w:val="00075066"/>
    <w:rsid w:val="000B19E0"/>
    <w:rsid w:val="000E4048"/>
    <w:rsid w:val="001877F6"/>
    <w:rsid w:val="00190CE9"/>
    <w:rsid w:val="001B58B2"/>
    <w:rsid w:val="001C17A9"/>
    <w:rsid w:val="001E1DB5"/>
    <w:rsid w:val="001F36BA"/>
    <w:rsid w:val="0020068B"/>
    <w:rsid w:val="00201B29"/>
    <w:rsid w:val="0021340B"/>
    <w:rsid w:val="00220D98"/>
    <w:rsid w:val="00220FD3"/>
    <w:rsid w:val="0024358A"/>
    <w:rsid w:val="00277CAD"/>
    <w:rsid w:val="002A334A"/>
    <w:rsid w:val="002C0927"/>
    <w:rsid w:val="002C2370"/>
    <w:rsid w:val="002C341C"/>
    <w:rsid w:val="0031513C"/>
    <w:rsid w:val="00327C60"/>
    <w:rsid w:val="0034353C"/>
    <w:rsid w:val="00360EFC"/>
    <w:rsid w:val="00366856"/>
    <w:rsid w:val="003818BF"/>
    <w:rsid w:val="00381D43"/>
    <w:rsid w:val="003B186D"/>
    <w:rsid w:val="003F1C9D"/>
    <w:rsid w:val="003F5EF4"/>
    <w:rsid w:val="00425A02"/>
    <w:rsid w:val="0044058A"/>
    <w:rsid w:val="0045629F"/>
    <w:rsid w:val="0046264E"/>
    <w:rsid w:val="0047684D"/>
    <w:rsid w:val="00494AA7"/>
    <w:rsid w:val="00497498"/>
    <w:rsid w:val="004B458C"/>
    <w:rsid w:val="005976B1"/>
    <w:rsid w:val="005E4E30"/>
    <w:rsid w:val="005F3868"/>
    <w:rsid w:val="005F677A"/>
    <w:rsid w:val="00626B26"/>
    <w:rsid w:val="006513CE"/>
    <w:rsid w:val="00663E6F"/>
    <w:rsid w:val="0067718B"/>
    <w:rsid w:val="0069341F"/>
    <w:rsid w:val="006A5E32"/>
    <w:rsid w:val="006C1575"/>
    <w:rsid w:val="006D0808"/>
    <w:rsid w:val="006E6240"/>
    <w:rsid w:val="00701355"/>
    <w:rsid w:val="00714652"/>
    <w:rsid w:val="00714EED"/>
    <w:rsid w:val="00715210"/>
    <w:rsid w:val="007201E9"/>
    <w:rsid w:val="007315EF"/>
    <w:rsid w:val="0074344B"/>
    <w:rsid w:val="00745377"/>
    <w:rsid w:val="007544FC"/>
    <w:rsid w:val="0076403F"/>
    <w:rsid w:val="007A458C"/>
    <w:rsid w:val="007A5A22"/>
    <w:rsid w:val="007A5B55"/>
    <w:rsid w:val="007B21A5"/>
    <w:rsid w:val="007B3323"/>
    <w:rsid w:val="007B7EEE"/>
    <w:rsid w:val="007C64C2"/>
    <w:rsid w:val="00816091"/>
    <w:rsid w:val="00873BBE"/>
    <w:rsid w:val="008760AB"/>
    <w:rsid w:val="00887224"/>
    <w:rsid w:val="008A533C"/>
    <w:rsid w:val="00905E9E"/>
    <w:rsid w:val="009159F1"/>
    <w:rsid w:val="00934B8F"/>
    <w:rsid w:val="0093502D"/>
    <w:rsid w:val="00942B34"/>
    <w:rsid w:val="00957396"/>
    <w:rsid w:val="00982823"/>
    <w:rsid w:val="0099788C"/>
    <w:rsid w:val="009A3D0B"/>
    <w:rsid w:val="009A4772"/>
    <w:rsid w:val="009B3292"/>
    <w:rsid w:val="009D6D1E"/>
    <w:rsid w:val="009E28D6"/>
    <w:rsid w:val="00A0579B"/>
    <w:rsid w:val="00A146AB"/>
    <w:rsid w:val="00A25D7E"/>
    <w:rsid w:val="00A63850"/>
    <w:rsid w:val="00A812B7"/>
    <w:rsid w:val="00AC3F33"/>
    <w:rsid w:val="00AE0106"/>
    <w:rsid w:val="00AE602A"/>
    <w:rsid w:val="00B05FFE"/>
    <w:rsid w:val="00B10825"/>
    <w:rsid w:val="00B3490D"/>
    <w:rsid w:val="00B52AFF"/>
    <w:rsid w:val="00B72D4F"/>
    <w:rsid w:val="00B74F0C"/>
    <w:rsid w:val="00B8140C"/>
    <w:rsid w:val="00BA4F7D"/>
    <w:rsid w:val="00BC6900"/>
    <w:rsid w:val="00BC75F5"/>
    <w:rsid w:val="00BD4C10"/>
    <w:rsid w:val="00BF30E8"/>
    <w:rsid w:val="00C01C76"/>
    <w:rsid w:val="00C3694C"/>
    <w:rsid w:val="00C43673"/>
    <w:rsid w:val="00C61879"/>
    <w:rsid w:val="00C64950"/>
    <w:rsid w:val="00CA187C"/>
    <w:rsid w:val="00D33853"/>
    <w:rsid w:val="00D377AE"/>
    <w:rsid w:val="00D53CBA"/>
    <w:rsid w:val="00D75C6C"/>
    <w:rsid w:val="00D91033"/>
    <w:rsid w:val="00DA116A"/>
    <w:rsid w:val="00DC0030"/>
    <w:rsid w:val="00DD6F63"/>
    <w:rsid w:val="00DE5D7D"/>
    <w:rsid w:val="00E27CEE"/>
    <w:rsid w:val="00E44FA7"/>
    <w:rsid w:val="00E454A7"/>
    <w:rsid w:val="00E559CF"/>
    <w:rsid w:val="00E641F9"/>
    <w:rsid w:val="00E72890"/>
    <w:rsid w:val="00E803D7"/>
    <w:rsid w:val="00EC3525"/>
    <w:rsid w:val="00EC4A66"/>
    <w:rsid w:val="00ED5AC9"/>
    <w:rsid w:val="00EE1EBF"/>
    <w:rsid w:val="00EE4C8B"/>
    <w:rsid w:val="00EF3C86"/>
    <w:rsid w:val="00EF46A4"/>
    <w:rsid w:val="00F17D83"/>
    <w:rsid w:val="00F45BD2"/>
    <w:rsid w:val="00F47B55"/>
    <w:rsid w:val="00F617AE"/>
    <w:rsid w:val="00F6354D"/>
    <w:rsid w:val="00F74B54"/>
    <w:rsid w:val="00F769D8"/>
    <w:rsid w:val="00F956A4"/>
    <w:rsid w:val="00FB1939"/>
    <w:rsid w:val="00FB2A77"/>
    <w:rsid w:val="00FC51E6"/>
    <w:rsid w:val="00FC5C6C"/>
    <w:rsid w:val="00FD06E4"/>
    <w:rsid w:val="00FD0D1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5CEAD4B1"/>
  <w14:defaultImageDpi w14:val="330"/>
  <w15:chartTrackingRefBased/>
  <w15:docId w15:val="{292340B4-36EA-4FCD-82A9-6C377BBE76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E4E30"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A4F7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BA4F7D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BA4F7D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BA4F7D"/>
    <w:rPr>
      <w:sz w:val="18"/>
      <w:szCs w:val="18"/>
    </w:rPr>
  </w:style>
  <w:style w:type="paragraph" w:customStyle="1" w:styleId="EndNoteBibliographyTitle">
    <w:name w:val="EndNote Bibliography Title"/>
    <w:basedOn w:val="a"/>
    <w:link w:val="EndNoteBibliographyTitle0"/>
    <w:rsid w:val="005F3868"/>
    <w:pPr>
      <w:spacing w:after="0"/>
      <w:jc w:val="center"/>
    </w:pPr>
    <w:rPr>
      <w:rFonts w:ascii="Calibri" w:hAnsi="Calibri" w:cs="Calibri"/>
      <w:noProof/>
    </w:rPr>
  </w:style>
  <w:style w:type="character" w:customStyle="1" w:styleId="EndNoteBibliographyTitle0">
    <w:name w:val="EndNote Bibliography Title 字符"/>
    <w:basedOn w:val="a0"/>
    <w:link w:val="EndNoteBibliographyTitle"/>
    <w:rsid w:val="005F3868"/>
    <w:rPr>
      <w:rFonts w:ascii="Calibri" w:hAnsi="Calibri" w:cs="Calibri"/>
      <w:noProof/>
    </w:rPr>
  </w:style>
  <w:style w:type="paragraph" w:customStyle="1" w:styleId="EndNoteBibliography">
    <w:name w:val="EndNote Bibliography"/>
    <w:basedOn w:val="a"/>
    <w:link w:val="EndNoteBibliography0"/>
    <w:rsid w:val="005F3868"/>
    <w:pPr>
      <w:spacing w:line="240" w:lineRule="auto"/>
    </w:pPr>
    <w:rPr>
      <w:rFonts w:ascii="Calibri" w:hAnsi="Calibri" w:cs="Calibri"/>
      <w:noProof/>
    </w:rPr>
  </w:style>
  <w:style w:type="character" w:customStyle="1" w:styleId="EndNoteBibliography0">
    <w:name w:val="EndNote Bibliography 字符"/>
    <w:basedOn w:val="a0"/>
    <w:link w:val="EndNoteBibliography"/>
    <w:rsid w:val="005F3868"/>
    <w:rPr>
      <w:rFonts w:ascii="Calibri" w:hAnsi="Calibri" w:cs="Calibri"/>
      <w:noProof/>
    </w:rPr>
  </w:style>
  <w:style w:type="table" w:styleId="2">
    <w:name w:val="Plain Table 2"/>
    <w:basedOn w:val="a1"/>
    <w:uiPriority w:val="42"/>
    <w:rsid w:val="0076403F"/>
    <w:pPr>
      <w:spacing w:after="0" w:line="240" w:lineRule="auto"/>
    </w:pPr>
    <w:rPr>
      <w:kern w:val="2"/>
      <w:sz w:val="21"/>
    </w:r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paragraph" w:styleId="a7">
    <w:name w:val="List Paragraph"/>
    <w:basedOn w:val="a"/>
    <w:uiPriority w:val="34"/>
    <w:qFormat/>
    <w:rsid w:val="00714EED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tmp"/><Relationship Id="rId13" Type="http://schemas.openxmlformats.org/officeDocument/2006/relationships/image" Target="media/image7.tmp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tmp"/><Relationship Id="rId12" Type="http://schemas.openxmlformats.org/officeDocument/2006/relationships/image" Target="media/image6.tmp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tmp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tmp"/><Relationship Id="rId5" Type="http://schemas.openxmlformats.org/officeDocument/2006/relationships/footnotes" Target="footnotes.xml"/><Relationship Id="rId15" Type="http://schemas.openxmlformats.org/officeDocument/2006/relationships/image" Target="media/image9.tmp"/><Relationship Id="rId10" Type="http://schemas.openxmlformats.org/officeDocument/2006/relationships/image" Target="media/image4.tmp"/><Relationship Id="rId4" Type="http://schemas.openxmlformats.org/officeDocument/2006/relationships/webSettings" Target="webSettings.xml"/><Relationship Id="rId9" Type="http://schemas.openxmlformats.org/officeDocument/2006/relationships/image" Target="media/image3.tmp"/><Relationship Id="rId14" Type="http://schemas.openxmlformats.org/officeDocument/2006/relationships/image" Target="media/image8.tmp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1759</TotalTime>
  <Pages>10</Pages>
  <Words>4491</Words>
  <Characters>25601</Characters>
  <Application>Microsoft Office Word</Application>
  <DocSecurity>0</DocSecurity>
  <Lines>213</Lines>
  <Paragraphs>60</Paragraphs>
  <ScaleCrop>false</ScaleCrop>
  <Company/>
  <LinksUpToDate>false</LinksUpToDate>
  <CharactersWithSpaces>30032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cuishushan</dc:creator>
  <cp:keywords/>
  <dc:description/>
  <cp:lastModifiedBy>cuishushan</cp:lastModifiedBy>
  <cp:revision>59</cp:revision>
  <dcterms:created xsi:type="dcterms:W3CDTF">2018-07-30T00:47:00Z</dcterms:created>
  <dcterms:modified xsi:type="dcterms:W3CDTF">2018-08-01T00:41:00Z</dcterms:modified>
</cp:coreProperties>
</file>