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2336" w14:textId="64BF082F" w:rsidR="00AB4F6B" w:rsidRPr="007B4041" w:rsidRDefault="007B4041">
      <w:pPr>
        <w:rPr>
          <w:rFonts w:ascii="Times New Roman" w:hAnsi="Times New Roman" w:cs="Times New Roman"/>
          <w:sz w:val="32"/>
          <w:szCs w:val="32"/>
        </w:rPr>
      </w:pPr>
      <w:r w:rsidRPr="007B4041">
        <w:rPr>
          <w:rFonts w:ascii="Times New Roman" w:hAnsi="Times New Roman" w:cs="Times New Roman"/>
          <w:b/>
          <w:bCs/>
          <w:sz w:val="32"/>
          <w:szCs w:val="32"/>
          <w:lang w:val="en-US"/>
        </w:rPr>
        <w:t>Course:</w:t>
      </w:r>
      <w:r w:rsidRPr="007B4041">
        <w:rPr>
          <w:rFonts w:ascii="Times New Roman" w:hAnsi="Times New Roman" w:cs="Times New Roman"/>
          <w:sz w:val="32"/>
          <w:szCs w:val="32"/>
          <w:lang w:val="en-US"/>
        </w:rPr>
        <w:t xml:space="preserve"> </w:t>
      </w:r>
      <w:r>
        <w:rPr>
          <w:rFonts w:ascii="Times New Roman" w:hAnsi="Times New Roman" w:cs="Times New Roman"/>
          <w:sz w:val="32"/>
          <w:szCs w:val="32"/>
          <w:lang w:val="en-US"/>
        </w:rPr>
        <w:t>“</w:t>
      </w:r>
      <w:r w:rsidRPr="007B4041">
        <w:rPr>
          <w:rFonts w:ascii="Times New Roman" w:hAnsi="Times New Roman" w:cs="Times New Roman"/>
          <w:sz w:val="32"/>
          <w:szCs w:val="32"/>
        </w:rPr>
        <w:t xml:space="preserve">Business </w:t>
      </w:r>
      <w:r w:rsidRPr="007B4041">
        <w:rPr>
          <w:rFonts w:ascii="Times New Roman" w:hAnsi="Times New Roman" w:cs="Times New Roman"/>
          <w:sz w:val="32"/>
          <w:szCs w:val="32"/>
        </w:rPr>
        <w:t>C</w:t>
      </w:r>
      <w:r w:rsidRPr="007B4041">
        <w:rPr>
          <w:rFonts w:ascii="Times New Roman" w:hAnsi="Times New Roman" w:cs="Times New Roman"/>
          <w:sz w:val="32"/>
          <w:szCs w:val="32"/>
        </w:rPr>
        <w:t xml:space="preserve">hallenges </w:t>
      </w:r>
      <w:r w:rsidRPr="007B4041">
        <w:rPr>
          <w:rFonts w:ascii="Times New Roman" w:hAnsi="Times New Roman" w:cs="Times New Roman"/>
          <w:sz w:val="32"/>
          <w:szCs w:val="32"/>
        </w:rPr>
        <w:t>in</w:t>
      </w:r>
      <w:r w:rsidRPr="007B4041">
        <w:rPr>
          <w:rFonts w:ascii="Times New Roman" w:hAnsi="Times New Roman" w:cs="Times New Roman"/>
          <w:sz w:val="32"/>
          <w:szCs w:val="32"/>
        </w:rPr>
        <w:t xml:space="preserve"> </w:t>
      </w:r>
      <w:r w:rsidRPr="007B4041">
        <w:rPr>
          <w:rFonts w:ascii="Times New Roman" w:hAnsi="Times New Roman" w:cs="Times New Roman"/>
          <w:sz w:val="32"/>
          <w:szCs w:val="32"/>
        </w:rPr>
        <w:t>T</w:t>
      </w:r>
      <w:r w:rsidRPr="007B4041">
        <w:rPr>
          <w:rFonts w:ascii="Times New Roman" w:hAnsi="Times New Roman" w:cs="Times New Roman"/>
          <w:sz w:val="32"/>
          <w:szCs w:val="32"/>
        </w:rPr>
        <w:t xml:space="preserve">echnologies, </w:t>
      </w:r>
      <w:r w:rsidRPr="007B4041">
        <w:rPr>
          <w:rFonts w:ascii="Times New Roman" w:hAnsi="Times New Roman" w:cs="Times New Roman"/>
          <w:sz w:val="32"/>
          <w:szCs w:val="32"/>
        </w:rPr>
        <w:t>AI</w:t>
      </w:r>
      <w:r w:rsidRPr="007B4041">
        <w:rPr>
          <w:rFonts w:ascii="Times New Roman" w:hAnsi="Times New Roman" w:cs="Times New Roman"/>
          <w:sz w:val="32"/>
          <w:szCs w:val="32"/>
        </w:rPr>
        <w:t xml:space="preserve"> and </w:t>
      </w:r>
      <w:r w:rsidRPr="007B4041">
        <w:rPr>
          <w:rFonts w:ascii="Times New Roman" w:hAnsi="Times New Roman" w:cs="Times New Roman"/>
          <w:sz w:val="32"/>
          <w:szCs w:val="32"/>
        </w:rPr>
        <w:t>E</w:t>
      </w:r>
      <w:r w:rsidRPr="007B4041">
        <w:rPr>
          <w:rFonts w:ascii="Times New Roman" w:hAnsi="Times New Roman" w:cs="Times New Roman"/>
          <w:sz w:val="32"/>
          <w:szCs w:val="32"/>
        </w:rPr>
        <w:t>thics</w:t>
      </w:r>
      <w:r>
        <w:rPr>
          <w:rFonts w:ascii="Times New Roman" w:hAnsi="Times New Roman" w:cs="Times New Roman"/>
          <w:sz w:val="32"/>
          <w:szCs w:val="32"/>
        </w:rPr>
        <w:t>”</w:t>
      </w:r>
    </w:p>
    <w:p w14:paraId="2CF9C47D" w14:textId="0AC972D7" w:rsidR="007B4041" w:rsidRDefault="007B4041">
      <w:pPr>
        <w:rPr>
          <w:rFonts w:ascii="Times New Roman" w:hAnsi="Times New Roman" w:cs="Times New Roman"/>
          <w:sz w:val="32"/>
          <w:szCs w:val="32"/>
          <w:lang w:val="en-US"/>
        </w:rPr>
      </w:pPr>
      <w:r w:rsidRPr="007B4041">
        <w:rPr>
          <w:rFonts w:ascii="Times New Roman" w:hAnsi="Times New Roman" w:cs="Times New Roman"/>
          <w:b/>
          <w:bCs/>
          <w:sz w:val="32"/>
          <w:szCs w:val="32"/>
          <w:lang w:val="en-US"/>
        </w:rPr>
        <w:t>Presented by:</w:t>
      </w:r>
      <w:r w:rsidRPr="007B4041">
        <w:rPr>
          <w:rFonts w:ascii="Times New Roman" w:hAnsi="Times New Roman" w:cs="Times New Roman"/>
          <w:sz w:val="32"/>
          <w:szCs w:val="32"/>
          <w:lang w:val="en-US"/>
        </w:rPr>
        <w:t xml:space="preserve"> Shushma Sadanand</w:t>
      </w:r>
    </w:p>
    <w:p w14:paraId="29DFDC8C" w14:textId="7B2F4202" w:rsidR="007B4041" w:rsidRPr="007B4041" w:rsidRDefault="007B4041">
      <w:pPr>
        <w:rPr>
          <w:rFonts w:ascii="Times New Roman" w:hAnsi="Times New Roman" w:cs="Times New Roman"/>
          <w:sz w:val="32"/>
          <w:szCs w:val="32"/>
          <w:lang w:val="en-US"/>
        </w:rPr>
      </w:pPr>
      <w:r w:rsidRPr="007B4041">
        <w:rPr>
          <w:rFonts w:ascii="Times New Roman" w:hAnsi="Times New Roman" w:cs="Times New Roman"/>
          <w:b/>
          <w:bCs/>
          <w:sz w:val="32"/>
          <w:szCs w:val="32"/>
          <w:lang w:val="en-US"/>
        </w:rPr>
        <w:t>Date:</w:t>
      </w:r>
      <w:r>
        <w:rPr>
          <w:rFonts w:ascii="Times New Roman" w:hAnsi="Times New Roman" w:cs="Times New Roman"/>
          <w:sz w:val="32"/>
          <w:szCs w:val="32"/>
          <w:lang w:val="en-US"/>
        </w:rPr>
        <w:t xml:space="preserve"> March 2026</w:t>
      </w:r>
    </w:p>
    <w:p w14:paraId="64210D02" w14:textId="77777777" w:rsidR="007B4041" w:rsidRPr="007B4041" w:rsidRDefault="007B4041">
      <w:pPr>
        <w:rPr>
          <w:rFonts w:ascii="Times New Roman" w:hAnsi="Times New Roman" w:cs="Times New Roman"/>
          <w:sz w:val="32"/>
          <w:szCs w:val="32"/>
          <w:lang w:val="en-US"/>
        </w:rPr>
      </w:pPr>
    </w:p>
    <w:p w14:paraId="1AF40585" w14:textId="207476E9" w:rsidR="007B4041" w:rsidRDefault="007B4041" w:rsidP="007B4041">
      <w:pPr>
        <w:jc w:val="center"/>
        <w:rPr>
          <w:rFonts w:ascii="Times New Roman" w:hAnsi="Times New Roman" w:cs="Times New Roman"/>
          <w:color w:val="156082" w:themeColor="accent1"/>
          <w:sz w:val="32"/>
          <w:szCs w:val="32"/>
        </w:rPr>
      </w:pPr>
      <w:r w:rsidRPr="007B4041">
        <w:rPr>
          <w:rFonts w:ascii="Times New Roman" w:hAnsi="Times New Roman" w:cs="Times New Roman"/>
          <w:b/>
          <w:bCs/>
          <w:color w:val="156082" w:themeColor="accent1"/>
          <w:sz w:val="32"/>
          <w:szCs w:val="32"/>
          <w:lang w:val="en-US"/>
        </w:rPr>
        <w:t>Case Study:</w:t>
      </w:r>
      <w:r w:rsidRPr="007B4041">
        <w:rPr>
          <w:rFonts w:ascii="Times New Roman" w:hAnsi="Times New Roman" w:cs="Times New Roman"/>
          <w:color w:val="156082" w:themeColor="accent1"/>
          <w:sz w:val="32"/>
          <w:szCs w:val="32"/>
          <w:lang w:val="en-US"/>
        </w:rPr>
        <w:t xml:space="preserve"> “</w:t>
      </w:r>
      <w:r w:rsidRPr="007B4041">
        <w:rPr>
          <w:rFonts w:ascii="Times New Roman" w:hAnsi="Times New Roman" w:cs="Times New Roman"/>
          <w:color w:val="156082" w:themeColor="accent1"/>
          <w:sz w:val="32"/>
          <w:szCs w:val="32"/>
        </w:rPr>
        <w:t>AI, Ethics, and GDPR: The Case of Italy vs OpenAI (2023–2026)</w:t>
      </w:r>
      <w:r w:rsidRPr="007B4041">
        <w:rPr>
          <w:rFonts w:ascii="Times New Roman" w:hAnsi="Times New Roman" w:cs="Times New Roman"/>
          <w:color w:val="156082" w:themeColor="accent1"/>
          <w:sz w:val="32"/>
          <w:szCs w:val="32"/>
        </w:rPr>
        <w:t>”</w:t>
      </w:r>
    </w:p>
    <w:p w14:paraId="5C8EA342" w14:textId="77777777" w:rsidR="007B4041" w:rsidRPr="007B4041" w:rsidRDefault="007B4041" w:rsidP="007B4041">
      <w:pPr>
        <w:rPr>
          <w:rFonts w:ascii="Times New Roman" w:hAnsi="Times New Roman" w:cs="Times New Roman"/>
          <w:b/>
          <w:bCs/>
          <w:sz w:val="20"/>
          <w:szCs w:val="20"/>
        </w:rPr>
      </w:pPr>
    </w:p>
    <w:p w14:paraId="2B287B3B" w14:textId="710EB6FB" w:rsidR="007B4041" w:rsidRPr="00A72973" w:rsidRDefault="007B4041" w:rsidP="007B4041">
      <w:pPr>
        <w:rPr>
          <w:rFonts w:ascii="Times New Roman" w:hAnsi="Times New Roman" w:cs="Times New Roman"/>
          <w:b/>
          <w:bCs/>
          <w:color w:val="0E2841" w:themeColor="text2"/>
          <w:sz w:val="28"/>
          <w:szCs w:val="28"/>
        </w:rPr>
      </w:pPr>
      <w:r w:rsidRPr="00A72973">
        <w:rPr>
          <w:rFonts w:ascii="Times New Roman" w:hAnsi="Times New Roman" w:cs="Times New Roman"/>
          <w:b/>
          <w:bCs/>
          <w:color w:val="0E2841" w:themeColor="text2"/>
          <w:sz w:val="28"/>
          <w:szCs w:val="28"/>
        </w:rPr>
        <w:t>Introduction</w:t>
      </w:r>
      <w:r w:rsidRPr="00A72973">
        <w:rPr>
          <w:rFonts w:ascii="Times New Roman" w:hAnsi="Times New Roman" w:cs="Times New Roman"/>
          <w:b/>
          <w:bCs/>
          <w:color w:val="0E2841" w:themeColor="text2"/>
          <w:sz w:val="28"/>
          <w:szCs w:val="28"/>
        </w:rPr>
        <w:t>:</w:t>
      </w:r>
    </w:p>
    <w:p w14:paraId="08EE8D90" w14:textId="77777777" w:rsidR="007B4041" w:rsidRPr="007B4041" w:rsidRDefault="007B4041" w:rsidP="007B4041">
      <w:pPr>
        <w:jc w:val="both"/>
        <w:rPr>
          <w:rFonts w:ascii="Times New Roman" w:hAnsi="Times New Roman" w:cs="Times New Roman"/>
          <w:sz w:val="24"/>
          <w:szCs w:val="24"/>
        </w:rPr>
      </w:pPr>
      <w:r w:rsidRPr="007B4041">
        <w:rPr>
          <w:rFonts w:ascii="Times New Roman" w:hAnsi="Times New Roman" w:cs="Times New Roman"/>
          <w:sz w:val="24"/>
          <w:szCs w:val="24"/>
        </w:rPr>
        <w:t>In 2024, Italy became one of the first countries to take significant regulatory action against a generative AI company, fining OpenAI €15 million for violations of the General Data Protection Regulation (GDPR). The case represents a critical moment in the governance of artificial intelligence, highlighting tensions between rapid technological innovation and the protection of individual rights.</w:t>
      </w:r>
    </w:p>
    <w:p w14:paraId="42B974CD" w14:textId="77777777" w:rsidR="007B4041" w:rsidRDefault="007B4041" w:rsidP="007B4041">
      <w:pPr>
        <w:ind w:firstLine="720"/>
        <w:jc w:val="both"/>
        <w:rPr>
          <w:rFonts w:ascii="Times New Roman" w:hAnsi="Times New Roman" w:cs="Times New Roman"/>
          <w:sz w:val="24"/>
          <w:szCs w:val="24"/>
        </w:rPr>
      </w:pPr>
      <w:r w:rsidRPr="007B4041">
        <w:rPr>
          <w:rFonts w:ascii="Times New Roman" w:hAnsi="Times New Roman" w:cs="Times New Roman"/>
          <w:sz w:val="24"/>
          <w:szCs w:val="24"/>
        </w:rPr>
        <w:t>This case study examines the legal, ethical, and business implications of Italy’s action against OpenAI, focusing on the use of personal data in training large language models such as ChatGPT. It analyses the stakeholders involved, evaluates regulatory responses, and assesses whether the situation has improved by 2026. Ultimately, it explores what this evolving case reveals about the future of AI governance in Europe.</w:t>
      </w:r>
    </w:p>
    <w:p w14:paraId="311D8AFC" w14:textId="77777777" w:rsidR="007B4041" w:rsidRPr="007B4041" w:rsidRDefault="007B4041" w:rsidP="007B4041">
      <w:pPr>
        <w:jc w:val="both"/>
        <w:rPr>
          <w:rFonts w:ascii="Times New Roman" w:hAnsi="Times New Roman" w:cs="Times New Roman"/>
          <w:sz w:val="24"/>
          <w:szCs w:val="24"/>
        </w:rPr>
      </w:pPr>
    </w:p>
    <w:p w14:paraId="1EA2A8A6" w14:textId="76A2DC0E" w:rsidR="007B4041" w:rsidRPr="00A72973" w:rsidRDefault="007B4041" w:rsidP="007B4041">
      <w:pPr>
        <w:rPr>
          <w:rFonts w:ascii="Times New Roman" w:hAnsi="Times New Roman" w:cs="Times New Roman"/>
          <w:b/>
          <w:bCs/>
          <w:color w:val="0E2841" w:themeColor="text2"/>
          <w:sz w:val="28"/>
          <w:szCs w:val="28"/>
        </w:rPr>
      </w:pPr>
      <w:r w:rsidRPr="00A72973">
        <w:rPr>
          <w:rFonts w:ascii="Times New Roman" w:hAnsi="Times New Roman" w:cs="Times New Roman"/>
          <w:b/>
          <w:bCs/>
          <w:color w:val="0E2841" w:themeColor="text2"/>
          <w:sz w:val="28"/>
          <w:szCs w:val="28"/>
        </w:rPr>
        <w:t>1. Case Background and Timeline:</w:t>
      </w:r>
    </w:p>
    <w:p w14:paraId="4DB94FB7" w14:textId="77777777" w:rsidR="007B4041" w:rsidRPr="007B4041" w:rsidRDefault="007B4041" w:rsidP="007B4041">
      <w:pPr>
        <w:jc w:val="both"/>
        <w:rPr>
          <w:rFonts w:ascii="Times New Roman" w:hAnsi="Times New Roman" w:cs="Times New Roman"/>
          <w:sz w:val="24"/>
          <w:szCs w:val="24"/>
        </w:rPr>
      </w:pPr>
      <w:r w:rsidRPr="007B4041">
        <w:rPr>
          <w:rFonts w:ascii="Times New Roman" w:hAnsi="Times New Roman" w:cs="Times New Roman"/>
          <w:sz w:val="24"/>
          <w:szCs w:val="24"/>
        </w:rPr>
        <w:t>The conflict between Italy’s data protection authority (</w:t>
      </w:r>
      <w:proofErr w:type="spellStart"/>
      <w:r w:rsidRPr="007B4041">
        <w:rPr>
          <w:rFonts w:ascii="Times New Roman" w:hAnsi="Times New Roman" w:cs="Times New Roman"/>
          <w:sz w:val="24"/>
          <w:szCs w:val="24"/>
        </w:rPr>
        <w:t>Garante</w:t>
      </w:r>
      <w:proofErr w:type="spellEnd"/>
      <w:r w:rsidRPr="007B4041">
        <w:rPr>
          <w:rFonts w:ascii="Times New Roman" w:hAnsi="Times New Roman" w:cs="Times New Roman"/>
          <w:sz w:val="24"/>
          <w:szCs w:val="24"/>
        </w:rPr>
        <w:t>) and OpenAI began in March 2023, when ChatGPT was temporarily banned in Italy due to concerns over data privacy and user protection. OpenAI reinstated the service after approximately one month by updating its privacy disclosures and implementing certain safeguards.</w:t>
      </w:r>
    </w:p>
    <w:p w14:paraId="5933F6D8" w14:textId="77777777" w:rsidR="007B4041" w:rsidRPr="007B4041" w:rsidRDefault="007B4041" w:rsidP="007B4041">
      <w:pPr>
        <w:ind w:firstLine="360"/>
        <w:jc w:val="both"/>
        <w:rPr>
          <w:rFonts w:ascii="Times New Roman" w:hAnsi="Times New Roman" w:cs="Times New Roman"/>
          <w:sz w:val="24"/>
          <w:szCs w:val="24"/>
        </w:rPr>
      </w:pPr>
      <w:r w:rsidRPr="007B4041">
        <w:rPr>
          <w:rFonts w:ascii="Times New Roman" w:hAnsi="Times New Roman" w:cs="Times New Roman"/>
          <w:sz w:val="24"/>
          <w:szCs w:val="24"/>
        </w:rPr>
        <w:t xml:space="preserve">Between 2023 and 2024, the </w:t>
      </w:r>
      <w:proofErr w:type="spellStart"/>
      <w:r w:rsidRPr="007B4041">
        <w:rPr>
          <w:rFonts w:ascii="Times New Roman" w:hAnsi="Times New Roman" w:cs="Times New Roman"/>
          <w:sz w:val="24"/>
          <w:szCs w:val="24"/>
        </w:rPr>
        <w:t>Garante</w:t>
      </w:r>
      <w:proofErr w:type="spellEnd"/>
      <w:r w:rsidRPr="007B4041">
        <w:rPr>
          <w:rFonts w:ascii="Times New Roman" w:hAnsi="Times New Roman" w:cs="Times New Roman"/>
          <w:sz w:val="24"/>
          <w:szCs w:val="24"/>
        </w:rPr>
        <w:t xml:space="preserve"> conducted a full investigation into OpenAI’s practices, focusing on several key issues:</w:t>
      </w:r>
    </w:p>
    <w:p w14:paraId="3991B4BB" w14:textId="77777777" w:rsidR="007B4041" w:rsidRPr="007B4041" w:rsidRDefault="007B4041" w:rsidP="007B4041">
      <w:pPr>
        <w:numPr>
          <w:ilvl w:val="0"/>
          <w:numId w:val="1"/>
        </w:numPr>
        <w:jc w:val="both"/>
        <w:rPr>
          <w:rFonts w:ascii="Times New Roman" w:hAnsi="Times New Roman" w:cs="Times New Roman"/>
          <w:sz w:val="24"/>
          <w:szCs w:val="24"/>
        </w:rPr>
      </w:pPr>
      <w:r w:rsidRPr="007B4041">
        <w:rPr>
          <w:rFonts w:ascii="Times New Roman" w:hAnsi="Times New Roman" w:cs="Times New Roman"/>
          <w:sz w:val="24"/>
          <w:szCs w:val="24"/>
        </w:rPr>
        <w:t xml:space="preserve">The use of personal data for training AI models without a clear legal basis </w:t>
      </w:r>
    </w:p>
    <w:p w14:paraId="25CF31DE" w14:textId="77777777" w:rsidR="007B4041" w:rsidRPr="007B4041" w:rsidRDefault="007B4041" w:rsidP="007B4041">
      <w:pPr>
        <w:numPr>
          <w:ilvl w:val="0"/>
          <w:numId w:val="1"/>
        </w:numPr>
        <w:jc w:val="both"/>
        <w:rPr>
          <w:rFonts w:ascii="Times New Roman" w:hAnsi="Times New Roman" w:cs="Times New Roman"/>
          <w:sz w:val="24"/>
          <w:szCs w:val="24"/>
        </w:rPr>
      </w:pPr>
      <w:r w:rsidRPr="007B4041">
        <w:rPr>
          <w:rFonts w:ascii="Times New Roman" w:hAnsi="Times New Roman" w:cs="Times New Roman"/>
          <w:sz w:val="24"/>
          <w:szCs w:val="24"/>
        </w:rPr>
        <w:t xml:space="preserve">Lack of transparency toward users </w:t>
      </w:r>
    </w:p>
    <w:p w14:paraId="18B8D383" w14:textId="77777777" w:rsidR="007B4041" w:rsidRPr="007B4041" w:rsidRDefault="007B4041" w:rsidP="007B4041">
      <w:pPr>
        <w:numPr>
          <w:ilvl w:val="0"/>
          <w:numId w:val="1"/>
        </w:numPr>
        <w:jc w:val="both"/>
        <w:rPr>
          <w:rFonts w:ascii="Times New Roman" w:hAnsi="Times New Roman" w:cs="Times New Roman"/>
          <w:sz w:val="24"/>
          <w:szCs w:val="24"/>
        </w:rPr>
      </w:pPr>
      <w:r w:rsidRPr="007B4041">
        <w:rPr>
          <w:rFonts w:ascii="Times New Roman" w:hAnsi="Times New Roman" w:cs="Times New Roman"/>
          <w:sz w:val="24"/>
          <w:szCs w:val="24"/>
        </w:rPr>
        <w:t xml:space="preserve">Failure to notify a data breach </w:t>
      </w:r>
    </w:p>
    <w:p w14:paraId="05971578" w14:textId="77777777" w:rsidR="007B4041" w:rsidRPr="007B4041" w:rsidRDefault="007B4041" w:rsidP="007B4041">
      <w:pPr>
        <w:numPr>
          <w:ilvl w:val="0"/>
          <w:numId w:val="1"/>
        </w:numPr>
        <w:jc w:val="both"/>
        <w:rPr>
          <w:rFonts w:ascii="Times New Roman" w:hAnsi="Times New Roman" w:cs="Times New Roman"/>
          <w:sz w:val="24"/>
          <w:szCs w:val="24"/>
        </w:rPr>
      </w:pPr>
      <w:r w:rsidRPr="007B4041">
        <w:rPr>
          <w:rFonts w:ascii="Times New Roman" w:hAnsi="Times New Roman" w:cs="Times New Roman"/>
          <w:sz w:val="24"/>
          <w:szCs w:val="24"/>
        </w:rPr>
        <w:t xml:space="preserve">Absence of adequate age verification for minors </w:t>
      </w:r>
    </w:p>
    <w:p w14:paraId="101F5E02" w14:textId="77777777" w:rsidR="007B4041" w:rsidRPr="007B4041" w:rsidRDefault="007B4041" w:rsidP="007B4041">
      <w:pPr>
        <w:ind w:firstLine="360"/>
        <w:jc w:val="both"/>
        <w:rPr>
          <w:rFonts w:ascii="Times New Roman" w:hAnsi="Times New Roman" w:cs="Times New Roman"/>
          <w:sz w:val="24"/>
          <w:szCs w:val="24"/>
        </w:rPr>
      </w:pPr>
      <w:r w:rsidRPr="007B4041">
        <w:rPr>
          <w:rFonts w:ascii="Times New Roman" w:hAnsi="Times New Roman" w:cs="Times New Roman"/>
          <w:sz w:val="24"/>
          <w:szCs w:val="24"/>
        </w:rPr>
        <w:t xml:space="preserve">In December 2024, the </w:t>
      </w:r>
      <w:proofErr w:type="spellStart"/>
      <w:r w:rsidRPr="007B4041">
        <w:rPr>
          <w:rFonts w:ascii="Times New Roman" w:hAnsi="Times New Roman" w:cs="Times New Roman"/>
          <w:sz w:val="24"/>
          <w:szCs w:val="24"/>
        </w:rPr>
        <w:t>Garante</w:t>
      </w:r>
      <w:proofErr w:type="spellEnd"/>
      <w:r w:rsidRPr="007B4041">
        <w:rPr>
          <w:rFonts w:ascii="Times New Roman" w:hAnsi="Times New Roman" w:cs="Times New Roman"/>
          <w:sz w:val="24"/>
          <w:szCs w:val="24"/>
        </w:rPr>
        <w:t xml:space="preserve"> issued a €15 million fine and required OpenAI to run a six-month public awareness campaign informing users about their data rights. OpenAI criticised the decision as disproportionate and filed an appeal.</w:t>
      </w:r>
    </w:p>
    <w:p w14:paraId="1E663C29" w14:textId="77777777" w:rsidR="007B4041" w:rsidRDefault="007B4041" w:rsidP="007B4041">
      <w:pPr>
        <w:ind w:firstLine="360"/>
        <w:jc w:val="both"/>
        <w:rPr>
          <w:rFonts w:ascii="Times New Roman" w:hAnsi="Times New Roman" w:cs="Times New Roman"/>
          <w:sz w:val="24"/>
          <w:szCs w:val="24"/>
        </w:rPr>
      </w:pPr>
      <w:r w:rsidRPr="007B4041">
        <w:rPr>
          <w:rFonts w:ascii="Times New Roman" w:hAnsi="Times New Roman" w:cs="Times New Roman"/>
          <w:sz w:val="24"/>
          <w:szCs w:val="24"/>
        </w:rPr>
        <w:lastRenderedPageBreak/>
        <w:t>In March 2025, an Italian court provisionally suspended the fine while reviewing the case. As of 2026, a final ruling is still pending, making this an ongoing and highly relevant regulatory case.</w:t>
      </w:r>
    </w:p>
    <w:p w14:paraId="33483C9D" w14:textId="77777777" w:rsidR="007B4041" w:rsidRDefault="007B4041" w:rsidP="007B4041">
      <w:pPr>
        <w:jc w:val="both"/>
        <w:rPr>
          <w:rFonts w:ascii="Times New Roman" w:hAnsi="Times New Roman" w:cs="Times New Roman"/>
          <w:sz w:val="24"/>
          <w:szCs w:val="24"/>
        </w:rPr>
      </w:pPr>
    </w:p>
    <w:p w14:paraId="742320BC" w14:textId="7F7E5D40" w:rsidR="007B4041" w:rsidRPr="00A72973" w:rsidRDefault="007B4041" w:rsidP="007B4041">
      <w:pPr>
        <w:rPr>
          <w:rFonts w:ascii="Times New Roman" w:hAnsi="Times New Roman" w:cs="Times New Roman"/>
          <w:b/>
          <w:bCs/>
          <w:color w:val="0E2841" w:themeColor="text2"/>
          <w:sz w:val="28"/>
          <w:szCs w:val="28"/>
        </w:rPr>
      </w:pPr>
      <w:r w:rsidRPr="00A72973">
        <w:rPr>
          <w:rFonts w:ascii="Times New Roman" w:hAnsi="Times New Roman" w:cs="Times New Roman"/>
          <w:b/>
          <w:bCs/>
          <w:color w:val="0E2841" w:themeColor="text2"/>
          <w:sz w:val="28"/>
          <w:szCs w:val="28"/>
        </w:rPr>
        <w:t>2. Core Issues:</w:t>
      </w:r>
    </w:p>
    <w:p w14:paraId="532C66DB" w14:textId="77777777" w:rsidR="007B4041" w:rsidRPr="007B4041" w:rsidRDefault="007B4041" w:rsidP="007B4041">
      <w:pPr>
        <w:jc w:val="both"/>
        <w:rPr>
          <w:rFonts w:ascii="Times New Roman" w:hAnsi="Times New Roman" w:cs="Times New Roman"/>
          <w:b/>
          <w:bCs/>
          <w:sz w:val="24"/>
          <w:szCs w:val="24"/>
          <w:u w:val="single"/>
        </w:rPr>
      </w:pPr>
      <w:r w:rsidRPr="007B4041">
        <w:rPr>
          <w:rFonts w:ascii="Times New Roman" w:hAnsi="Times New Roman" w:cs="Times New Roman"/>
          <w:b/>
          <w:bCs/>
          <w:sz w:val="24"/>
          <w:szCs w:val="24"/>
          <w:u w:val="single"/>
        </w:rPr>
        <w:t>Legal Issues</w:t>
      </w:r>
    </w:p>
    <w:p w14:paraId="6972B2CD" w14:textId="77777777" w:rsidR="007B4041" w:rsidRPr="007B4041" w:rsidRDefault="007B4041" w:rsidP="007B4041">
      <w:pPr>
        <w:jc w:val="both"/>
        <w:rPr>
          <w:rFonts w:ascii="Times New Roman" w:hAnsi="Times New Roman" w:cs="Times New Roman"/>
          <w:sz w:val="24"/>
          <w:szCs w:val="24"/>
        </w:rPr>
      </w:pPr>
      <w:r w:rsidRPr="007B4041">
        <w:rPr>
          <w:rFonts w:ascii="Times New Roman" w:hAnsi="Times New Roman" w:cs="Times New Roman"/>
          <w:sz w:val="24"/>
          <w:szCs w:val="24"/>
        </w:rPr>
        <w:t xml:space="preserve">At the heart of the case is the question of whether OpenAI had a valid legal basis under GDPR to process personal data for training its models. GDPR requires that personal data be processed lawfully, transparently, and for a specific purpose. The </w:t>
      </w:r>
      <w:proofErr w:type="spellStart"/>
      <w:r w:rsidRPr="007B4041">
        <w:rPr>
          <w:rFonts w:ascii="Times New Roman" w:hAnsi="Times New Roman" w:cs="Times New Roman"/>
          <w:sz w:val="24"/>
          <w:szCs w:val="24"/>
        </w:rPr>
        <w:t>Garante</w:t>
      </w:r>
      <w:proofErr w:type="spellEnd"/>
      <w:r w:rsidRPr="007B4041">
        <w:rPr>
          <w:rFonts w:ascii="Times New Roman" w:hAnsi="Times New Roman" w:cs="Times New Roman"/>
          <w:sz w:val="24"/>
          <w:szCs w:val="24"/>
        </w:rPr>
        <w:t xml:space="preserve"> concluded that these requirements were not met.</w:t>
      </w:r>
    </w:p>
    <w:p w14:paraId="70425B1B" w14:textId="77777777" w:rsidR="007B4041" w:rsidRPr="007B4041" w:rsidRDefault="007B4041" w:rsidP="007B4041">
      <w:pPr>
        <w:jc w:val="both"/>
        <w:rPr>
          <w:rFonts w:ascii="Times New Roman" w:hAnsi="Times New Roman" w:cs="Times New Roman"/>
          <w:b/>
          <w:bCs/>
          <w:sz w:val="24"/>
          <w:szCs w:val="24"/>
          <w:u w:val="single"/>
        </w:rPr>
      </w:pPr>
      <w:r w:rsidRPr="007B4041">
        <w:rPr>
          <w:rFonts w:ascii="Times New Roman" w:hAnsi="Times New Roman" w:cs="Times New Roman"/>
          <w:b/>
          <w:bCs/>
          <w:sz w:val="24"/>
          <w:szCs w:val="24"/>
          <w:u w:val="single"/>
        </w:rPr>
        <w:t>Ethical Issues</w:t>
      </w:r>
    </w:p>
    <w:p w14:paraId="3CAE0595" w14:textId="77777777" w:rsidR="007B4041" w:rsidRPr="007B4041" w:rsidRDefault="007B4041" w:rsidP="007B4041">
      <w:pPr>
        <w:jc w:val="both"/>
        <w:rPr>
          <w:rFonts w:ascii="Times New Roman" w:hAnsi="Times New Roman" w:cs="Times New Roman"/>
          <w:sz w:val="24"/>
          <w:szCs w:val="24"/>
        </w:rPr>
      </w:pPr>
      <w:r w:rsidRPr="007B4041">
        <w:rPr>
          <w:rFonts w:ascii="Times New Roman" w:hAnsi="Times New Roman" w:cs="Times New Roman"/>
          <w:sz w:val="24"/>
          <w:szCs w:val="24"/>
        </w:rPr>
        <w:t>The case raises fundamental ethical questions:</w:t>
      </w:r>
    </w:p>
    <w:p w14:paraId="7B18F8D2" w14:textId="77777777" w:rsidR="007B4041" w:rsidRPr="007B4041" w:rsidRDefault="007B4041" w:rsidP="007B4041">
      <w:pPr>
        <w:numPr>
          <w:ilvl w:val="0"/>
          <w:numId w:val="2"/>
        </w:numPr>
        <w:jc w:val="both"/>
        <w:rPr>
          <w:rFonts w:ascii="Times New Roman" w:hAnsi="Times New Roman" w:cs="Times New Roman"/>
          <w:sz w:val="24"/>
          <w:szCs w:val="24"/>
        </w:rPr>
      </w:pPr>
      <w:r w:rsidRPr="007B4041">
        <w:rPr>
          <w:rFonts w:ascii="Times New Roman" w:hAnsi="Times New Roman" w:cs="Times New Roman"/>
          <w:sz w:val="24"/>
          <w:szCs w:val="24"/>
        </w:rPr>
        <w:t xml:space="preserve">Who owns the data used to train AI systems? </w:t>
      </w:r>
    </w:p>
    <w:p w14:paraId="080E8C60" w14:textId="77777777" w:rsidR="007B4041" w:rsidRPr="007B4041" w:rsidRDefault="007B4041" w:rsidP="007B4041">
      <w:pPr>
        <w:numPr>
          <w:ilvl w:val="0"/>
          <w:numId w:val="2"/>
        </w:numPr>
        <w:jc w:val="both"/>
        <w:rPr>
          <w:rFonts w:ascii="Times New Roman" w:hAnsi="Times New Roman" w:cs="Times New Roman"/>
          <w:sz w:val="24"/>
          <w:szCs w:val="24"/>
        </w:rPr>
      </w:pPr>
      <w:r w:rsidRPr="007B4041">
        <w:rPr>
          <w:rFonts w:ascii="Times New Roman" w:hAnsi="Times New Roman" w:cs="Times New Roman"/>
          <w:sz w:val="24"/>
          <w:szCs w:val="24"/>
        </w:rPr>
        <w:t xml:space="preserve">Can meaningful consent be obtained for data scraped from the internet? </w:t>
      </w:r>
    </w:p>
    <w:p w14:paraId="312BEA8F" w14:textId="77777777" w:rsidR="007B4041" w:rsidRPr="007B4041" w:rsidRDefault="007B4041" w:rsidP="007B4041">
      <w:pPr>
        <w:numPr>
          <w:ilvl w:val="0"/>
          <w:numId w:val="2"/>
        </w:numPr>
        <w:jc w:val="both"/>
        <w:rPr>
          <w:rFonts w:ascii="Times New Roman" w:hAnsi="Times New Roman" w:cs="Times New Roman"/>
          <w:sz w:val="24"/>
          <w:szCs w:val="24"/>
        </w:rPr>
      </w:pPr>
      <w:r w:rsidRPr="007B4041">
        <w:rPr>
          <w:rFonts w:ascii="Times New Roman" w:hAnsi="Times New Roman" w:cs="Times New Roman"/>
          <w:sz w:val="24"/>
          <w:szCs w:val="24"/>
        </w:rPr>
        <w:t xml:space="preserve">What responsibilities do companies have to protect vulnerable users, particularly children? </w:t>
      </w:r>
    </w:p>
    <w:p w14:paraId="7CD245D0" w14:textId="77777777" w:rsidR="007B4041" w:rsidRPr="007B4041" w:rsidRDefault="007B4041" w:rsidP="007B4041">
      <w:pPr>
        <w:jc w:val="both"/>
        <w:rPr>
          <w:rFonts w:ascii="Times New Roman" w:hAnsi="Times New Roman" w:cs="Times New Roman"/>
          <w:b/>
          <w:bCs/>
          <w:sz w:val="24"/>
          <w:szCs w:val="24"/>
          <w:u w:val="single"/>
        </w:rPr>
      </w:pPr>
      <w:r w:rsidRPr="007B4041">
        <w:rPr>
          <w:rFonts w:ascii="Times New Roman" w:hAnsi="Times New Roman" w:cs="Times New Roman"/>
          <w:b/>
          <w:bCs/>
          <w:sz w:val="24"/>
          <w:szCs w:val="24"/>
          <w:u w:val="single"/>
        </w:rPr>
        <w:t>Technological Issues</w:t>
      </w:r>
    </w:p>
    <w:p w14:paraId="29CD42E9" w14:textId="77777777" w:rsidR="007B4041" w:rsidRPr="007B4041" w:rsidRDefault="007B4041" w:rsidP="007B4041">
      <w:pPr>
        <w:jc w:val="both"/>
        <w:rPr>
          <w:rFonts w:ascii="Times New Roman" w:hAnsi="Times New Roman" w:cs="Times New Roman"/>
          <w:sz w:val="24"/>
          <w:szCs w:val="24"/>
        </w:rPr>
      </w:pPr>
      <w:r w:rsidRPr="007B4041">
        <w:rPr>
          <w:rFonts w:ascii="Times New Roman" w:hAnsi="Times New Roman" w:cs="Times New Roman"/>
          <w:sz w:val="24"/>
          <w:szCs w:val="24"/>
        </w:rPr>
        <w:t>Large language models rely on vast datasets, often scraped from publicly available sources. While data may be publicly accessible, it does not automatically mean it can be legally or ethically reused. This creates tension between technical feasibility and regulatory compliance.</w:t>
      </w:r>
    </w:p>
    <w:p w14:paraId="428CB258" w14:textId="77777777" w:rsidR="007B4041" w:rsidRPr="007B4041" w:rsidRDefault="007B4041" w:rsidP="007B4041">
      <w:pPr>
        <w:jc w:val="both"/>
        <w:rPr>
          <w:rFonts w:ascii="Times New Roman" w:hAnsi="Times New Roman" w:cs="Times New Roman"/>
          <w:b/>
          <w:bCs/>
          <w:sz w:val="24"/>
          <w:szCs w:val="24"/>
          <w:u w:val="single"/>
        </w:rPr>
      </w:pPr>
      <w:r w:rsidRPr="007B4041">
        <w:rPr>
          <w:rFonts w:ascii="Times New Roman" w:hAnsi="Times New Roman" w:cs="Times New Roman"/>
          <w:b/>
          <w:bCs/>
          <w:sz w:val="24"/>
          <w:szCs w:val="24"/>
          <w:u w:val="single"/>
        </w:rPr>
        <w:t>Business Challenges</w:t>
      </w:r>
    </w:p>
    <w:p w14:paraId="2AA2C1AC" w14:textId="77777777" w:rsidR="007B4041" w:rsidRPr="007B4041" w:rsidRDefault="007B4041" w:rsidP="007B4041">
      <w:pPr>
        <w:jc w:val="both"/>
        <w:rPr>
          <w:rFonts w:ascii="Times New Roman" w:hAnsi="Times New Roman" w:cs="Times New Roman"/>
          <w:sz w:val="24"/>
          <w:szCs w:val="24"/>
        </w:rPr>
      </w:pPr>
      <w:r w:rsidRPr="007B4041">
        <w:rPr>
          <w:rFonts w:ascii="Times New Roman" w:hAnsi="Times New Roman" w:cs="Times New Roman"/>
          <w:sz w:val="24"/>
          <w:szCs w:val="24"/>
        </w:rPr>
        <w:t>For OpenAI and similar companies, the challenge is scaling globally while complying with different national regulations. The case illustrates the growing compliance risks businesses face when deploying AI systems in highly regulated environments like the European Union.</w:t>
      </w:r>
    </w:p>
    <w:p w14:paraId="36FF1DB3" w14:textId="77777777" w:rsidR="007B4041" w:rsidRPr="007B4041" w:rsidRDefault="007B4041" w:rsidP="007B4041">
      <w:pPr>
        <w:jc w:val="both"/>
        <w:rPr>
          <w:rFonts w:ascii="Times New Roman" w:hAnsi="Times New Roman" w:cs="Times New Roman"/>
          <w:sz w:val="24"/>
          <w:szCs w:val="24"/>
        </w:rPr>
      </w:pPr>
    </w:p>
    <w:p w14:paraId="511EDC97" w14:textId="1A2F49F5" w:rsidR="00A72973" w:rsidRPr="00A72973" w:rsidRDefault="00A72973" w:rsidP="00A72973">
      <w:pPr>
        <w:rPr>
          <w:rFonts w:ascii="Times New Roman" w:hAnsi="Times New Roman" w:cs="Times New Roman"/>
          <w:b/>
          <w:bCs/>
          <w:color w:val="0E2841" w:themeColor="text2"/>
          <w:sz w:val="28"/>
          <w:szCs w:val="28"/>
        </w:rPr>
      </w:pPr>
      <w:r w:rsidRPr="00A72973">
        <w:rPr>
          <w:rFonts w:ascii="Times New Roman" w:hAnsi="Times New Roman" w:cs="Times New Roman"/>
          <w:b/>
          <w:bCs/>
          <w:color w:val="0E2841" w:themeColor="text2"/>
          <w:sz w:val="28"/>
          <w:szCs w:val="28"/>
        </w:rPr>
        <w:t>3. Stakeholders and Impact:</w:t>
      </w:r>
    </w:p>
    <w:p w14:paraId="62EA060D" w14:textId="77777777" w:rsidR="00A72973" w:rsidRPr="00A72973" w:rsidRDefault="00A72973" w:rsidP="00A72973">
      <w:pPr>
        <w:rPr>
          <w:rFonts w:ascii="Times New Roman" w:hAnsi="Times New Roman" w:cs="Times New Roman"/>
          <w:b/>
          <w:bCs/>
          <w:sz w:val="24"/>
          <w:szCs w:val="24"/>
          <w:u w:val="single"/>
        </w:rPr>
      </w:pPr>
      <w:r w:rsidRPr="00A72973">
        <w:rPr>
          <w:rFonts w:ascii="Times New Roman" w:hAnsi="Times New Roman" w:cs="Times New Roman"/>
          <w:b/>
          <w:bCs/>
          <w:sz w:val="24"/>
          <w:szCs w:val="24"/>
          <w:u w:val="single"/>
        </w:rPr>
        <w:t>Several stakeholders are directly or indirectly affected:</w:t>
      </w:r>
    </w:p>
    <w:p w14:paraId="46F71E3A" w14:textId="77777777" w:rsidR="00A72973" w:rsidRPr="00A72973" w:rsidRDefault="00A72973" w:rsidP="00A72973">
      <w:pPr>
        <w:numPr>
          <w:ilvl w:val="0"/>
          <w:numId w:val="3"/>
        </w:numPr>
        <w:jc w:val="both"/>
        <w:rPr>
          <w:rFonts w:ascii="Times New Roman" w:hAnsi="Times New Roman" w:cs="Times New Roman"/>
          <w:sz w:val="24"/>
          <w:szCs w:val="24"/>
        </w:rPr>
      </w:pPr>
      <w:r w:rsidRPr="00A72973">
        <w:rPr>
          <w:rFonts w:ascii="Times New Roman" w:hAnsi="Times New Roman" w:cs="Times New Roman"/>
          <w:b/>
          <w:bCs/>
          <w:sz w:val="24"/>
          <w:szCs w:val="24"/>
        </w:rPr>
        <w:t>Users</w:t>
      </w:r>
      <w:r w:rsidRPr="00A72973">
        <w:rPr>
          <w:rFonts w:ascii="Times New Roman" w:hAnsi="Times New Roman" w:cs="Times New Roman"/>
          <w:sz w:val="24"/>
          <w:szCs w:val="24"/>
        </w:rPr>
        <w:t xml:space="preserve">: Personal data may have been used without explicit consent, raising concerns about privacy and control. </w:t>
      </w:r>
    </w:p>
    <w:p w14:paraId="114F7A6E" w14:textId="77777777" w:rsidR="00A72973" w:rsidRPr="00A72973" w:rsidRDefault="00A72973" w:rsidP="00A72973">
      <w:pPr>
        <w:numPr>
          <w:ilvl w:val="0"/>
          <w:numId w:val="3"/>
        </w:numPr>
        <w:jc w:val="both"/>
        <w:rPr>
          <w:rFonts w:ascii="Times New Roman" w:hAnsi="Times New Roman" w:cs="Times New Roman"/>
          <w:sz w:val="24"/>
          <w:szCs w:val="24"/>
        </w:rPr>
      </w:pPr>
      <w:r w:rsidRPr="00A72973">
        <w:rPr>
          <w:rFonts w:ascii="Times New Roman" w:hAnsi="Times New Roman" w:cs="Times New Roman"/>
          <w:b/>
          <w:bCs/>
          <w:sz w:val="24"/>
          <w:szCs w:val="24"/>
        </w:rPr>
        <w:t>Minors</w:t>
      </w:r>
      <w:r w:rsidRPr="00A72973">
        <w:rPr>
          <w:rFonts w:ascii="Times New Roman" w:hAnsi="Times New Roman" w:cs="Times New Roman"/>
          <w:sz w:val="24"/>
          <w:szCs w:val="24"/>
        </w:rPr>
        <w:t xml:space="preserve">: Lack of age verification exposed children to potentially inappropriate or unfiltered AI-generated content. </w:t>
      </w:r>
    </w:p>
    <w:p w14:paraId="31187BE5" w14:textId="77777777" w:rsidR="00A72973" w:rsidRPr="00A72973" w:rsidRDefault="00A72973" w:rsidP="00A72973">
      <w:pPr>
        <w:numPr>
          <w:ilvl w:val="0"/>
          <w:numId w:val="3"/>
        </w:numPr>
        <w:jc w:val="both"/>
        <w:rPr>
          <w:rFonts w:ascii="Times New Roman" w:hAnsi="Times New Roman" w:cs="Times New Roman"/>
          <w:sz w:val="24"/>
          <w:szCs w:val="24"/>
        </w:rPr>
      </w:pPr>
      <w:r w:rsidRPr="00A72973">
        <w:rPr>
          <w:rFonts w:ascii="Times New Roman" w:hAnsi="Times New Roman" w:cs="Times New Roman"/>
          <w:b/>
          <w:bCs/>
          <w:sz w:val="24"/>
          <w:szCs w:val="24"/>
        </w:rPr>
        <w:t>Businesses</w:t>
      </w:r>
      <w:r w:rsidRPr="00A72973">
        <w:rPr>
          <w:rFonts w:ascii="Times New Roman" w:hAnsi="Times New Roman" w:cs="Times New Roman"/>
          <w:sz w:val="24"/>
          <w:szCs w:val="24"/>
        </w:rPr>
        <w:t xml:space="preserve">: Companies using AI tools now face increased scrutiny and potential compliance risks. </w:t>
      </w:r>
    </w:p>
    <w:p w14:paraId="1355C0EF" w14:textId="77777777" w:rsidR="00A72973" w:rsidRPr="00A72973" w:rsidRDefault="00A72973" w:rsidP="00A72973">
      <w:pPr>
        <w:numPr>
          <w:ilvl w:val="0"/>
          <w:numId w:val="3"/>
        </w:numPr>
        <w:jc w:val="both"/>
        <w:rPr>
          <w:rFonts w:ascii="Times New Roman" w:hAnsi="Times New Roman" w:cs="Times New Roman"/>
          <w:sz w:val="24"/>
          <w:szCs w:val="24"/>
        </w:rPr>
      </w:pPr>
      <w:r w:rsidRPr="00A72973">
        <w:rPr>
          <w:rFonts w:ascii="Times New Roman" w:hAnsi="Times New Roman" w:cs="Times New Roman"/>
          <w:b/>
          <w:bCs/>
          <w:sz w:val="24"/>
          <w:szCs w:val="24"/>
        </w:rPr>
        <w:lastRenderedPageBreak/>
        <w:t>Regulators</w:t>
      </w:r>
      <w:r w:rsidRPr="00A72973">
        <w:rPr>
          <w:rFonts w:ascii="Times New Roman" w:hAnsi="Times New Roman" w:cs="Times New Roman"/>
          <w:sz w:val="24"/>
          <w:szCs w:val="24"/>
        </w:rPr>
        <w:t xml:space="preserve">: Authorities such as the </w:t>
      </w:r>
      <w:proofErr w:type="spellStart"/>
      <w:r w:rsidRPr="00A72973">
        <w:rPr>
          <w:rFonts w:ascii="Times New Roman" w:hAnsi="Times New Roman" w:cs="Times New Roman"/>
          <w:sz w:val="24"/>
          <w:szCs w:val="24"/>
        </w:rPr>
        <w:t>Garante</w:t>
      </w:r>
      <w:proofErr w:type="spellEnd"/>
      <w:r w:rsidRPr="00A72973">
        <w:rPr>
          <w:rFonts w:ascii="Times New Roman" w:hAnsi="Times New Roman" w:cs="Times New Roman"/>
          <w:sz w:val="24"/>
          <w:szCs w:val="24"/>
        </w:rPr>
        <w:t xml:space="preserve">, the European Data Protection Board (EDPB), and the Irish Data Protection Commission (DPC) play key roles in shaping enforcement. </w:t>
      </w:r>
    </w:p>
    <w:p w14:paraId="5BD741E7" w14:textId="77777777" w:rsidR="00A72973" w:rsidRPr="00A72973" w:rsidRDefault="00A72973" w:rsidP="00A72973">
      <w:pPr>
        <w:numPr>
          <w:ilvl w:val="0"/>
          <w:numId w:val="3"/>
        </w:numPr>
        <w:jc w:val="both"/>
        <w:rPr>
          <w:rFonts w:ascii="Times New Roman" w:hAnsi="Times New Roman" w:cs="Times New Roman"/>
          <w:sz w:val="24"/>
          <w:szCs w:val="24"/>
        </w:rPr>
      </w:pPr>
      <w:r w:rsidRPr="00A72973">
        <w:rPr>
          <w:rFonts w:ascii="Times New Roman" w:hAnsi="Times New Roman" w:cs="Times New Roman"/>
          <w:b/>
          <w:bCs/>
          <w:sz w:val="24"/>
          <w:szCs w:val="24"/>
        </w:rPr>
        <w:t>AI Developers</w:t>
      </w:r>
      <w:r w:rsidRPr="00A72973">
        <w:rPr>
          <w:rFonts w:ascii="Times New Roman" w:hAnsi="Times New Roman" w:cs="Times New Roman"/>
          <w:sz w:val="24"/>
          <w:szCs w:val="24"/>
        </w:rPr>
        <w:t>: The case sets a precedent that may influence how AI systems are developed globally.</w:t>
      </w:r>
    </w:p>
    <w:p w14:paraId="35011E46" w14:textId="77777777" w:rsidR="007B4041" w:rsidRDefault="007B4041" w:rsidP="007B4041">
      <w:pPr>
        <w:rPr>
          <w:rFonts w:ascii="Times New Roman" w:hAnsi="Times New Roman" w:cs="Times New Roman"/>
          <w:b/>
          <w:bCs/>
          <w:sz w:val="28"/>
          <w:szCs w:val="28"/>
          <w:lang w:val="en-US"/>
        </w:rPr>
      </w:pPr>
    </w:p>
    <w:p w14:paraId="0FDF5044" w14:textId="0C21B24C" w:rsidR="00A72973" w:rsidRPr="00A72973" w:rsidRDefault="00A72973" w:rsidP="00A72973">
      <w:pPr>
        <w:rPr>
          <w:rFonts w:ascii="Times New Roman" w:hAnsi="Times New Roman" w:cs="Times New Roman"/>
          <w:b/>
          <w:bCs/>
          <w:color w:val="0E2841" w:themeColor="text2"/>
          <w:sz w:val="28"/>
          <w:szCs w:val="28"/>
        </w:rPr>
      </w:pPr>
      <w:r w:rsidRPr="00A72973">
        <w:rPr>
          <w:rFonts w:ascii="Times New Roman" w:hAnsi="Times New Roman" w:cs="Times New Roman"/>
          <w:b/>
          <w:bCs/>
          <w:color w:val="0E2841" w:themeColor="text2"/>
          <w:sz w:val="28"/>
          <w:szCs w:val="28"/>
        </w:rPr>
        <w:t>4. Regulatory Responses and Measures:</w:t>
      </w:r>
    </w:p>
    <w:p w14:paraId="2B89D988" w14:textId="77777777" w:rsidR="00A72973" w:rsidRPr="00A72973" w:rsidRDefault="00A72973" w:rsidP="00A72973">
      <w:pPr>
        <w:rPr>
          <w:rFonts w:ascii="Times New Roman" w:hAnsi="Times New Roman" w:cs="Times New Roman"/>
          <w:b/>
          <w:bCs/>
          <w:sz w:val="24"/>
          <w:szCs w:val="24"/>
          <w:u w:val="single"/>
        </w:rPr>
      </w:pPr>
      <w:r w:rsidRPr="00A72973">
        <w:rPr>
          <w:rFonts w:ascii="Times New Roman" w:hAnsi="Times New Roman" w:cs="Times New Roman"/>
          <w:b/>
          <w:bCs/>
          <w:sz w:val="24"/>
          <w:szCs w:val="24"/>
          <w:u w:val="single"/>
        </w:rPr>
        <w:t>Several important measures have been taken:</w:t>
      </w:r>
    </w:p>
    <w:p w14:paraId="626B0BE6" w14:textId="77777777" w:rsidR="00A72973" w:rsidRPr="00A72973" w:rsidRDefault="00A72973" w:rsidP="00A72973">
      <w:pPr>
        <w:numPr>
          <w:ilvl w:val="0"/>
          <w:numId w:val="4"/>
        </w:numPr>
        <w:jc w:val="both"/>
        <w:rPr>
          <w:rFonts w:ascii="Times New Roman" w:hAnsi="Times New Roman" w:cs="Times New Roman"/>
          <w:sz w:val="24"/>
          <w:szCs w:val="24"/>
        </w:rPr>
      </w:pPr>
      <w:r w:rsidRPr="00A72973">
        <w:rPr>
          <w:rFonts w:ascii="Times New Roman" w:hAnsi="Times New Roman" w:cs="Times New Roman"/>
          <w:sz w:val="24"/>
          <w:szCs w:val="24"/>
        </w:rPr>
        <w:t xml:space="preserve">The €15 million fine imposed by the Italian </w:t>
      </w:r>
      <w:proofErr w:type="spellStart"/>
      <w:r w:rsidRPr="00A72973">
        <w:rPr>
          <w:rFonts w:ascii="Times New Roman" w:hAnsi="Times New Roman" w:cs="Times New Roman"/>
          <w:sz w:val="24"/>
          <w:szCs w:val="24"/>
        </w:rPr>
        <w:t>Garante</w:t>
      </w:r>
      <w:proofErr w:type="spellEnd"/>
      <w:r w:rsidRPr="00A72973">
        <w:rPr>
          <w:rFonts w:ascii="Times New Roman" w:hAnsi="Times New Roman" w:cs="Times New Roman"/>
          <w:sz w:val="24"/>
          <w:szCs w:val="24"/>
        </w:rPr>
        <w:t xml:space="preserve"> </w:t>
      </w:r>
    </w:p>
    <w:p w14:paraId="3FB45A0F" w14:textId="77777777" w:rsidR="00A72973" w:rsidRPr="00A72973" w:rsidRDefault="00A72973" w:rsidP="00A72973">
      <w:pPr>
        <w:numPr>
          <w:ilvl w:val="0"/>
          <w:numId w:val="4"/>
        </w:numPr>
        <w:jc w:val="both"/>
        <w:rPr>
          <w:rFonts w:ascii="Times New Roman" w:hAnsi="Times New Roman" w:cs="Times New Roman"/>
          <w:sz w:val="24"/>
          <w:szCs w:val="24"/>
        </w:rPr>
      </w:pPr>
      <w:r w:rsidRPr="00A72973">
        <w:rPr>
          <w:rFonts w:ascii="Times New Roman" w:hAnsi="Times New Roman" w:cs="Times New Roman"/>
          <w:sz w:val="24"/>
          <w:szCs w:val="24"/>
        </w:rPr>
        <w:t xml:space="preserve">A mandatory six-month public awareness campaign on data protection rights </w:t>
      </w:r>
    </w:p>
    <w:p w14:paraId="04EFD3AF" w14:textId="77777777" w:rsidR="00A72973" w:rsidRPr="00A72973" w:rsidRDefault="00A72973" w:rsidP="00A72973">
      <w:pPr>
        <w:numPr>
          <w:ilvl w:val="0"/>
          <w:numId w:val="4"/>
        </w:numPr>
        <w:jc w:val="both"/>
        <w:rPr>
          <w:rFonts w:ascii="Times New Roman" w:hAnsi="Times New Roman" w:cs="Times New Roman"/>
          <w:sz w:val="24"/>
          <w:szCs w:val="24"/>
        </w:rPr>
      </w:pPr>
      <w:r w:rsidRPr="00A72973">
        <w:rPr>
          <w:rFonts w:ascii="Times New Roman" w:hAnsi="Times New Roman" w:cs="Times New Roman"/>
          <w:sz w:val="24"/>
          <w:szCs w:val="24"/>
        </w:rPr>
        <w:t xml:space="preserve">The EDPB Opinion 28/2024, which provides guidance on AI and personal data </w:t>
      </w:r>
    </w:p>
    <w:p w14:paraId="7F989911" w14:textId="4B2399EC" w:rsidR="00A72973" w:rsidRPr="00A72973" w:rsidRDefault="00A72973" w:rsidP="00A72973">
      <w:pPr>
        <w:numPr>
          <w:ilvl w:val="0"/>
          <w:numId w:val="4"/>
        </w:numPr>
        <w:jc w:val="both"/>
        <w:rPr>
          <w:rFonts w:ascii="Times New Roman" w:hAnsi="Times New Roman" w:cs="Times New Roman"/>
          <w:sz w:val="24"/>
          <w:szCs w:val="24"/>
        </w:rPr>
      </w:pPr>
      <w:r w:rsidRPr="00A72973">
        <w:rPr>
          <w:rFonts w:ascii="Times New Roman" w:hAnsi="Times New Roman" w:cs="Times New Roman"/>
          <w:sz w:val="24"/>
          <w:szCs w:val="24"/>
        </w:rPr>
        <w:t xml:space="preserve">The introduction of the EU AI Act, with key provisions from February 2025 </w:t>
      </w:r>
    </w:p>
    <w:p w14:paraId="1C351FBB" w14:textId="77777777" w:rsidR="00A72973" w:rsidRPr="00A72973" w:rsidRDefault="00A72973" w:rsidP="00A72973">
      <w:pPr>
        <w:numPr>
          <w:ilvl w:val="0"/>
          <w:numId w:val="4"/>
        </w:numPr>
        <w:jc w:val="both"/>
        <w:rPr>
          <w:rFonts w:ascii="Times New Roman" w:hAnsi="Times New Roman" w:cs="Times New Roman"/>
          <w:sz w:val="24"/>
          <w:szCs w:val="24"/>
        </w:rPr>
      </w:pPr>
      <w:r w:rsidRPr="00A72973">
        <w:rPr>
          <w:rFonts w:ascii="Times New Roman" w:hAnsi="Times New Roman" w:cs="Times New Roman"/>
          <w:sz w:val="24"/>
          <w:szCs w:val="24"/>
        </w:rPr>
        <w:t xml:space="preserve">The shift of regulatory oversight to the Irish DPC, following OpenAI’s establishment of its European headquarters in Ireland </w:t>
      </w:r>
    </w:p>
    <w:p w14:paraId="3D0F1AD5" w14:textId="77777777" w:rsidR="00A72973" w:rsidRPr="00A72973" w:rsidRDefault="00A72973" w:rsidP="00A72973">
      <w:pPr>
        <w:numPr>
          <w:ilvl w:val="0"/>
          <w:numId w:val="4"/>
        </w:numPr>
        <w:jc w:val="both"/>
        <w:rPr>
          <w:rFonts w:ascii="Times New Roman" w:hAnsi="Times New Roman" w:cs="Times New Roman"/>
          <w:sz w:val="24"/>
          <w:szCs w:val="24"/>
        </w:rPr>
      </w:pPr>
      <w:r w:rsidRPr="00A72973">
        <w:rPr>
          <w:rFonts w:ascii="Times New Roman" w:hAnsi="Times New Roman" w:cs="Times New Roman"/>
          <w:sz w:val="24"/>
          <w:szCs w:val="24"/>
        </w:rPr>
        <w:t xml:space="preserve">The provisional suspension of the fine by an Italian court in March 2025 </w:t>
      </w:r>
    </w:p>
    <w:p w14:paraId="07852550" w14:textId="3FC8AA45" w:rsidR="00A72973" w:rsidRPr="00A72973" w:rsidRDefault="00A72973" w:rsidP="00A72973">
      <w:pPr>
        <w:jc w:val="both"/>
        <w:rPr>
          <w:rFonts w:ascii="Times New Roman" w:hAnsi="Times New Roman" w:cs="Times New Roman"/>
          <w:sz w:val="24"/>
          <w:szCs w:val="24"/>
        </w:rPr>
      </w:pPr>
      <w:r w:rsidRPr="00A72973">
        <w:rPr>
          <w:rFonts w:ascii="Times New Roman" w:hAnsi="Times New Roman" w:cs="Times New Roman"/>
          <w:sz w:val="24"/>
          <w:szCs w:val="24"/>
        </w:rPr>
        <w:t xml:space="preserve">These actions demonstrate increasing regulatory coordination across </w:t>
      </w:r>
      <w:r w:rsidRPr="00A72973">
        <w:rPr>
          <w:rFonts w:ascii="Times New Roman" w:hAnsi="Times New Roman" w:cs="Times New Roman"/>
          <w:sz w:val="24"/>
          <w:szCs w:val="24"/>
        </w:rPr>
        <w:t>Europe but</w:t>
      </w:r>
      <w:r w:rsidRPr="00A72973">
        <w:rPr>
          <w:rFonts w:ascii="Times New Roman" w:hAnsi="Times New Roman" w:cs="Times New Roman"/>
          <w:sz w:val="24"/>
          <w:szCs w:val="24"/>
        </w:rPr>
        <w:t xml:space="preserve"> also highlight ongoing legal uncertainty.</w:t>
      </w:r>
    </w:p>
    <w:p w14:paraId="1252DC6F" w14:textId="77777777" w:rsidR="00A72973" w:rsidRDefault="00A72973" w:rsidP="007B4041">
      <w:pPr>
        <w:rPr>
          <w:rFonts w:ascii="Times New Roman" w:hAnsi="Times New Roman" w:cs="Times New Roman"/>
          <w:b/>
          <w:bCs/>
          <w:sz w:val="28"/>
          <w:szCs w:val="28"/>
          <w:lang w:val="en-US"/>
        </w:rPr>
      </w:pPr>
    </w:p>
    <w:p w14:paraId="5ECCDCBB" w14:textId="57AB6A08" w:rsidR="00A72973" w:rsidRPr="00A72973" w:rsidRDefault="00A72973" w:rsidP="00A72973">
      <w:pPr>
        <w:rPr>
          <w:rFonts w:ascii="Times New Roman" w:hAnsi="Times New Roman" w:cs="Times New Roman"/>
          <w:b/>
          <w:bCs/>
          <w:color w:val="0E2841" w:themeColor="text2"/>
          <w:sz w:val="28"/>
          <w:szCs w:val="28"/>
        </w:rPr>
      </w:pPr>
      <w:r w:rsidRPr="00A72973">
        <w:rPr>
          <w:rFonts w:ascii="Times New Roman" w:hAnsi="Times New Roman" w:cs="Times New Roman"/>
          <w:b/>
          <w:bCs/>
          <w:color w:val="0E2841" w:themeColor="text2"/>
          <w:sz w:val="28"/>
          <w:szCs w:val="28"/>
        </w:rPr>
        <w:t>5. Has the Situation Improved by 2026?</w:t>
      </w:r>
    </w:p>
    <w:p w14:paraId="63340CAA" w14:textId="77777777" w:rsidR="00A72973" w:rsidRPr="00A72973" w:rsidRDefault="00A72973" w:rsidP="00A72973">
      <w:pPr>
        <w:rPr>
          <w:rFonts w:ascii="Times New Roman" w:hAnsi="Times New Roman" w:cs="Times New Roman"/>
          <w:sz w:val="24"/>
          <w:szCs w:val="24"/>
        </w:rPr>
      </w:pPr>
      <w:r w:rsidRPr="00A72973">
        <w:rPr>
          <w:rFonts w:ascii="Times New Roman" w:hAnsi="Times New Roman" w:cs="Times New Roman"/>
          <w:sz w:val="24"/>
          <w:szCs w:val="24"/>
        </w:rPr>
        <w:t>The situation has improved in some respects but remains unresolved.</w:t>
      </w:r>
    </w:p>
    <w:p w14:paraId="5ED6B178" w14:textId="77777777" w:rsidR="00A72973" w:rsidRPr="00A72973" w:rsidRDefault="00A72973" w:rsidP="00A72973">
      <w:pPr>
        <w:rPr>
          <w:rFonts w:ascii="Times New Roman" w:hAnsi="Times New Roman" w:cs="Times New Roman"/>
          <w:b/>
          <w:bCs/>
          <w:sz w:val="24"/>
          <w:szCs w:val="24"/>
        </w:rPr>
      </w:pPr>
      <w:r w:rsidRPr="00A72973">
        <w:rPr>
          <w:rFonts w:ascii="Times New Roman" w:hAnsi="Times New Roman" w:cs="Times New Roman"/>
          <w:b/>
          <w:bCs/>
          <w:sz w:val="24"/>
          <w:szCs w:val="24"/>
        </w:rPr>
        <w:t>On the positive side:</w:t>
      </w:r>
    </w:p>
    <w:p w14:paraId="6D632F05" w14:textId="77777777" w:rsidR="00A72973" w:rsidRPr="00A72973" w:rsidRDefault="00A72973" w:rsidP="00A72973">
      <w:pPr>
        <w:numPr>
          <w:ilvl w:val="0"/>
          <w:numId w:val="5"/>
        </w:numPr>
        <w:rPr>
          <w:rFonts w:ascii="Times New Roman" w:hAnsi="Times New Roman" w:cs="Times New Roman"/>
          <w:sz w:val="24"/>
          <w:szCs w:val="24"/>
        </w:rPr>
      </w:pPr>
      <w:r w:rsidRPr="00A72973">
        <w:rPr>
          <w:rFonts w:ascii="Times New Roman" w:hAnsi="Times New Roman" w:cs="Times New Roman"/>
          <w:sz w:val="24"/>
          <w:szCs w:val="24"/>
        </w:rPr>
        <w:t xml:space="preserve">Regulatory clarity has increased through EDPB guidance </w:t>
      </w:r>
    </w:p>
    <w:p w14:paraId="110FB846" w14:textId="77777777" w:rsidR="00A72973" w:rsidRPr="00A72973" w:rsidRDefault="00A72973" w:rsidP="00A72973">
      <w:pPr>
        <w:numPr>
          <w:ilvl w:val="0"/>
          <w:numId w:val="5"/>
        </w:numPr>
        <w:rPr>
          <w:rFonts w:ascii="Times New Roman" w:hAnsi="Times New Roman" w:cs="Times New Roman"/>
          <w:sz w:val="24"/>
          <w:szCs w:val="24"/>
        </w:rPr>
      </w:pPr>
      <w:r w:rsidRPr="00A72973">
        <w:rPr>
          <w:rFonts w:ascii="Times New Roman" w:hAnsi="Times New Roman" w:cs="Times New Roman"/>
          <w:sz w:val="24"/>
          <w:szCs w:val="24"/>
        </w:rPr>
        <w:t xml:space="preserve">The EU AI Act introduces a structured legal framework for AI systems </w:t>
      </w:r>
    </w:p>
    <w:p w14:paraId="231D06CF" w14:textId="6915E8BD" w:rsidR="00A72973" w:rsidRPr="00A72973" w:rsidRDefault="00A72973" w:rsidP="00A72973">
      <w:pPr>
        <w:numPr>
          <w:ilvl w:val="0"/>
          <w:numId w:val="5"/>
        </w:numPr>
        <w:rPr>
          <w:rFonts w:ascii="Times New Roman" w:hAnsi="Times New Roman" w:cs="Times New Roman"/>
          <w:sz w:val="24"/>
          <w:szCs w:val="24"/>
        </w:rPr>
      </w:pPr>
      <w:r w:rsidRPr="00A72973">
        <w:rPr>
          <w:rFonts w:ascii="Times New Roman" w:hAnsi="Times New Roman" w:cs="Times New Roman"/>
          <w:sz w:val="24"/>
          <w:szCs w:val="24"/>
        </w:rPr>
        <w:t xml:space="preserve">OpenAI has </w:t>
      </w:r>
      <w:r w:rsidRPr="00A72973">
        <w:rPr>
          <w:rFonts w:ascii="Times New Roman" w:hAnsi="Times New Roman" w:cs="Times New Roman"/>
          <w:sz w:val="24"/>
          <w:szCs w:val="24"/>
        </w:rPr>
        <w:t>adjusted</w:t>
      </w:r>
      <w:r w:rsidRPr="00A72973">
        <w:rPr>
          <w:rFonts w:ascii="Times New Roman" w:hAnsi="Times New Roman" w:cs="Times New Roman"/>
          <w:sz w:val="24"/>
          <w:szCs w:val="24"/>
        </w:rPr>
        <w:t xml:space="preserve"> its policies and disclosures </w:t>
      </w:r>
    </w:p>
    <w:p w14:paraId="2B9B0193" w14:textId="77777777" w:rsidR="00A72973" w:rsidRPr="00A72973" w:rsidRDefault="00A72973" w:rsidP="00A72973">
      <w:pPr>
        <w:rPr>
          <w:rFonts w:ascii="Times New Roman" w:hAnsi="Times New Roman" w:cs="Times New Roman"/>
          <w:b/>
          <w:bCs/>
          <w:sz w:val="24"/>
          <w:szCs w:val="24"/>
        </w:rPr>
      </w:pPr>
      <w:r w:rsidRPr="00A72973">
        <w:rPr>
          <w:rFonts w:ascii="Times New Roman" w:hAnsi="Times New Roman" w:cs="Times New Roman"/>
          <w:b/>
          <w:bCs/>
          <w:sz w:val="24"/>
          <w:szCs w:val="24"/>
        </w:rPr>
        <w:t>However, significant issues remain:</w:t>
      </w:r>
    </w:p>
    <w:p w14:paraId="74983E17" w14:textId="77777777" w:rsidR="00A72973" w:rsidRPr="00A72973" w:rsidRDefault="00A72973" w:rsidP="00A72973">
      <w:pPr>
        <w:numPr>
          <w:ilvl w:val="0"/>
          <w:numId w:val="6"/>
        </w:numPr>
        <w:rPr>
          <w:rFonts w:ascii="Times New Roman" w:hAnsi="Times New Roman" w:cs="Times New Roman"/>
          <w:sz w:val="24"/>
          <w:szCs w:val="24"/>
        </w:rPr>
      </w:pPr>
      <w:r w:rsidRPr="00A72973">
        <w:rPr>
          <w:rFonts w:ascii="Times New Roman" w:hAnsi="Times New Roman" w:cs="Times New Roman"/>
          <w:sz w:val="24"/>
          <w:szCs w:val="24"/>
        </w:rPr>
        <w:t xml:space="preserve">The €15 million fine is still under appeal </w:t>
      </w:r>
    </w:p>
    <w:p w14:paraId="0F92E275" w14:textId="77777777" w:rsidR="00A72973" w:rsidRPr="00A72973" w:rsidRDefault="00A72973" w:rsidP="00A72973">
      <w:pPr>
        <w:numPr>
          <w:ilvl w:val="0"/>
          <w:numId w:val="6"/>
        </w:numPr>
        <w:rPr>
          <w:rFonts w:ascii="Times New Roman" w:hAnsi="Times New Roman" w:cs="Times New Roman"/>
          <w:sz w:val="24"/>
          <w:szCs w:val="24"/>
        </w:rPr>
      </w:pPr>
      <w:r w:rsidRPr="00A72973">
        <w:rPr>
          <w:rFonts w:ascii="Times New Roman" w:hAnsi="Times New Roman" w:cs="Times New Roman"/>
          <w:sz w:val="24"/>
          <w:szCs w:val="24"/>
        </w:rPr>
        <w:t xml:space="preserve">Full compliance with GDPR requirements is not yet confirmed </w:t>
      </w:r>
    </w:p>
    <w:p w14:paraId="11065DC6" w14:textId="77777777" w:rsidR="00A72973" w:rsidRPr="00A72973" w:rsidRDefault="00A72973" w:rsidP="00A72973">
      <w:pPr>
        <w:numPr>
          <w:ilvl w:val="0"/>
          <w:numId w:val="6"/>
        </w:numPr>
        <w:rPr>
          <w:rFonts w:ascii="Times New Roman" w:hAnsi="Times New Roman" w:cs="Times New Roman"/>
          <w:sz w:val="24"/>
          <w:szCs w:val="24"/>
        </w:rPr>
      </w:pPr>
      <w:r w:rsidRPr="00A72973">
        <w:rPr>
          <w:rFonts w:ascii="Times New Roman" w:hAnsi="Times New Roman" w:cs="Times New Roman"/>
          <w:sz w:val="24"/>
          <w:szCs w:val="24"/>
        </w:rPr>
        <w:t xml:space="preserve">Key legal questions about the use of personal data in AI training remain unsettled </w:t>
      </w:r>
    </w:p>
    <w:p w14:paraId="3C484268" w14:textId="77777777" w:rsidR="00A72973" w:rsidRPr="00A72973" w:rsidRDefault="00A72973" w:rsidP="00A72973">
      <w:pPr>
        <w:rPr>
          <w:rFonts w:ascii="Times New Roman" w:hAnsi="Times New Roman" w:cs="Times New Roman"/>
          <w:sz w:val="24"/>
          <w:szCs w:val="24"/>
        </w:rPr>
      </w:pPr>
      <w:r w:rsidRPr="00A72973">
        <w:rPr>
          <w:rFonts w:ascii="Times New Roman" w:hAnsi="Times New Roman" w:cs="Times New Roman"/>
          <w:sz w:val="24"/>
          <w:szCs w:val="24"/>
        </w:rPr>
        <w:t>Overall, progress has been made, but the core accountability question is still open.</w:t>
      </w:r>
    </w:p>
    <w:p w14:paraId="4074E047" w14:textId="77777777" w:rsidR="00A72973" w:rsidRDefault="00A72973" w:rsidP="007B4041">
      <w:pPr>
        <w:rPr>
          <w:rFonts w:ascii="Times New Roman" w:hAnsi="Times New Roman" w:cs="Times New Roman"/>
          <w:b/>
          <w:bCs/>
          <w:sz w:val="28"/>
          <w:szCs w:val="28"/>
          <w:lang w:val="en-US"/>
        </w:rPr>
      </w:pPr>
    </w:p>
    <w:p w14:paraId="2D33A038" w14:textId="77777777" w:rsidR="00A72973" w:rsidRDefault="00A72973" w:rsidP="007B4041">
      <w:pPr>
        <w:rPr>
          <w:rFonts w:ascii="Times New Roman" w:hAnsi="Times New Roman" w:cs="Times New Roman"/>
          <w:b/>
          <w:bCs/>
          <w:sz w:val="28"/>
          <w:szCs w:val="28"/>
          <w:lang w:val="en-US"/>
        </w:rPr>
      </w:pPr>
    </w:p>
    <w:p w14:paraId="635F62FE" w14:textId="30964562" w:rsidR="00A72973" w:rsidRPr="00A72973" w:rsidRDefault="00A72973" w:rsidP="00A72973">
      <w:pPr>
        <w:rPr>
          <w:rFonts w:ascii="Times New Roman" w:hAnsi="Times New Roman" w:cs="Times New Roman"/>
          <w:b/>
          <w:bCs/>
          <w:color w:val="0E2841" w:themeColor="text2"/>
          <w:sz w:val="28"/>
          <w:szCs w:val="28"/>
        </w:rPr>
      </w:pPr>
      <w:r w:rsidRPr="00A72973">
        <w:rPr>
          <w:rFonts w:ascii="Times New Roman" w:hAnsi="Times New Roman" w:cs="Times New Roman"/>
          <w:b/>
          <w:bCs/>
          <w:color w:val="0E2841" w:themeColor="text2"/>
          <w:sz w:val="28"/>
          <w:szCs w:val="28"/>
        </w:rPr>
        <w:lastRenderedPageBreak/>
        <w:t>6. Ethical and Business Analysis:</w:t>
      </w:r>
    </w:p>
    <w:p w14:paraId="1DC66D30" w14:textId="77777777" w:rsidR="00A72973" w:rsidRPr="00A72973" w:rsidRDefault="00A72973" w:rsidP="00A72973">
      <w:pPr>
        <w:jc w:val="both"/>
        <w:rPr>
          <w:rFonts w:ascii="Times New Roman" w:hAnsi="Times New Roman" w:cs="Times New Roman"/>
          <w:sz w:val="24"/>
          <w:szCs w:val="24"/>
        </w:rPr>
      </w:pPr>
      <w:r w:rsidRPr="00A72973">
        <w:rPr>
          <w:rFonts w:ascii="Times New Roman" w:hAnsi="Times New Roman" w:cs="Times New Roman"/>
          <w:sz w:val="24"/>
          <w:szCs w:val="24"/>
        </w:rPr>
        <w:t>From an ethical perspective, this case can be analysed using different frameworks:</w:t>
      </w:r>
    </w:p>
    <w:p w14:paraId="605787CD" w14:textId="77777777" w:rsidR="00A72973" w:rsidRPr="00A72973" w:rsidRDefault="00A72973" w:rsidP="00A72973">
      <w:pPr>
        <w:numPr>
          <w:ilvl w:val="0"/>
          <w:numId w:val="7"/>
        </w:numPr>
        <w:jc w:val="both"/>
        <w:rPr>
          <w:rFonts w:ascii="Times New Roman" w:hAnsi="Times New Roman" w:cs="Times New Roman"/>
          <w:sz w:val="24"/>
          <w:szCs w:val="24"/>
        </w:rPr>
      </w:pPr>
      <w:r w:rsidRPr="00A72973">
        <w:rPr>
          <w:rFonts w:ascii="Times New Roman" w:hAnsi="Times New Roman" w:cs="Times New Roman"/>
          <w:b/>
          <w:bCs/>
          <w:sz w:val="24"/>
          <w:szCs w:val="24"/>
        </w:rPr>
        <w:t>Consequentialism:</w:t>
      </w:r>
      <w:r w:rsidRPr="00A72973">
        <w:rPr>
          <w:rFonts w:ascii="Times New Roman" w:hAnsi="Times New Roman" w:cs="Times New Roman"/>
          <w:sz w:val="24"/>
          <w:szCs w:val="24"/>
        </w:rPr>
        <w:t xml:space="preserve"> While AI systems like ChatGPT provide significant benefits, these must be weighed against potential harms such as privacy violations and misuse of personal data. </w:t>
      </w:r>
    </w:p>
    <w:p w14:paraId="1901BA9D" w14:textId="77777777" w:rsidR="00A72973" w:rsidRPr="00A72973" w:rsidRDefault="00A72973" w:rsidP="00A72973">
      <w:pPr>
        <w:numPr>
          <w:ilvl w:val="0"/>
          <w:numId w:val="7"/>
        </w:numPr>
        <w:jc w:val="both"/>
        <w:rPr>
          <w:rFonts w:ascii="Times New Roman" w:hAnsi="Times New Roman" w:cs="Times New Roman"/>
          <w:sz w:val="24"/>
          <w:szCs w:val="24"/>
        </w:rPr>
      </w:pPr>
      <w:r w:rsidRPr="00A72973">
        <w:rPr>
          <w:rFonts w:ascii="Times New Roman" w:hAnsi="Times New Roman" w:cs="Times New Roman"/>
          <w:b/>
          <w:bCs/>
          <w:sz w:val="24"/>
          <w:szCs w:val="24"/>
        </w:rPr>
        <w:t>Deontology:</w:t>
      </w:r>
      <w:r w:rsidRPr="00A72973">
        <w:rPr>
          <w:rFonts w:ascii="Times New Roman" w:hAnsi="Times New Roman" w:cs="Times New Roman"/>
          <w:sz w:val="24"/>
          <w:szCs w:val="24"/>
        </w:rPr>
        <w:t xml:space="preserve"> GDPR reflects a duty-based approach, where respecting individual rights (such as consent and transparency) is essential regardless of outcomes. </w:t>
      </w:r>
    </w:p>
    <w:p w14:paraId="7260C52A" w14:textId="77777777" w:rsidR="00A72973" w:rsidRPr="00A72973" w:rsidRDefault="00A72973" w:rsidP="00A72973">
      <w:pPr>
        <w:jc w:val="both"/>
        <w:rPr>
          <w:rFonts w:ascii="Times New Roman" w:hAnsi="Times New Roman" w:cs="Times New Roman"/>
          <w:sz w:val="24"/>
          <w:szCs w:val="24"/>
        </w:rPr>
      </w:pPr>
      <w:r w:rsidRPr="00A72973">
        <w:rPr>
          <w:rFonts w:ascii="Times New Roman" w:hAnsi="Times New Roman" w:cs="Times New Roman"/>
          <w:sz w:val="24"/>
          <w:szCs w:val="24"/>
        </w:rPr>
        <w:t>From a business perspective, the case highlights:</w:t>
      </w:r>
    </w:p>
    <w:p w14:paraId="0578DBF1" w14:textId="77777777" w:rsidR="00A72973" w:rsidRPr="00A72973" w:rsidRDefault="00A72973" w:rsidP="00A72973">
      <w:pPr>
        <w:numPr>
          <w:ilvl w:val="0"/>
          <w:numId w:val="8"/>
        </w:numPr>
        <w:jc w:val="both"/>
        <w:rPr>
          <w:rFonts w:ascii="Times New Roman" w:hAnsi="Times New Roman" w:cs="Times New Roman"/>
          <w:sz w:val="24"/>
          <w:szCs w:val="24"/>
        </w:rPr>
      </w:pPr>
      <w:r w:rsidRPr="00A72973">
        <w:rPr>
          <w:rFonts w:ascii="Times New Roman" w:hAnsi="Times New Roman" w:cs="Times New Roman"/>
          <w:sz w:val="24"/>
          <w:szCs w:val="24"/>
        </w:rPr>
        <w:t xml:space="preserve">The importance of proactive compliance strategies </w:t>
      </w:r>
    </w:p>
    <w:p w14:paraId="089A4D73" w14:textId="77777777" w:rsidR="00A72973" w:rsidRPr="00A72973" w:rsidRDefault="00A72973" w:rsidP="00A72973">
      <w:pPr>
        <w:numPr>
          <w:ilvl w:val="0"/>
          <w:numId w:val="8"/>
        </w:numPr>
        <w:jc w:val="both"/>
        <w:rPr>
          <w:rFonts w:ascii="Times New Roman" w:hAnsi="Times New Roman" w:cs="Times New Roman"/>
          <w:sz w:val="24"/>
          <w:szCs w:val="24"/>
        </w:rPr>
      </w:pPr>
      <w:r w:rsidRPr="00A72973">
        <w:rPr>
          <w:rFonts w:ascii="Times New Roman" w:hAnsi="Times New Roman" w:cs="Times New Roman"/>
          <w:sz w:val="24"/>
          <w:szCs w:val="24"/>
        </w:rPr>
        <w:t xml:space="preserve">The risks of reputational damage and financial penalties </w:t>
      </w:r>
    </w:p>
    <w:p w14:paraId="2299DE4A" w14:textId="77777777" w:rsidR="00A72973" w:rsidRPr="00A72973" w:rsidRDefault="00A72973" w:rsidP="00A72973">
      <w:pPr>
        <w:numPr>
          <w:ilvl w:val="0"/>
          <w:numId w:val="8"/>
        </w:numPr>
        <w:jc w:val="both"/>
        <w:rPr>
          <w:rFonts w:ascii="Times New Roman" w:hAnsi="Times New Roman" w:cs="Times New Roman"/>
          <w:sz w:val="24"/>
          <w:szCs w:val="24"/>
        </w:rPr>
      </w:pPr>
      <w:r w:rsidRPr="00A72973">
        <w:rPr>
          <w:rFonts w:ascii="Times New Roman" w:hAnsi="Times New Roman" w:cs="Times New Roman"/>
          <w:sz w:val="24"/>
          <w:szCs w:val="24"/>
        </w:rPr>
        <w:t xml:space="preserve">The need to integrate ethics into product development </w:t>
      </w:r>
    </w:p>
    <w:p w14:paraId="03F1887D" w14:textId="77777777" w:rsidR="00A72973" w:rsidRPr="00A72973" w:rsidRDefault="00A72973" w:rsidP="00A72973">
      <w:pPr>
        <w:jc w:val="both"/>
        <w:rPr>
          <w:rFonts w:ascii="Times New Roman" w:hAnsi="Times New Roman" w:cs="Times New Roman"/>
          <w:sz w:val="24"/>
          <w:szCs w:val="24"/>
        </w:rPr>
      </w:pPr>
      <w:r w:rsidRPr="00A72973">
        <w:rPr>
          <w:rFonts w:ascii="Times New Roman" w:hAnsi="Times New Roman" w:cs="Times New Roman"/>
          <w:sz w:val="24"/>
          <w:szCs w:val="24"/>
        </w:rPr>
        <w:t>Companies can no longer treat compliance as an afterthought; it must be embedded into the design and deployment of AI systems.</w:t>
      </w:r>
    </w:p>
    <w:p w14:paraId="587A3566" w14:textId="77777777" w:rsidR="00A72973" w:rsidRDefault="00A72973" w:rsidP="007B4041">
      <w:pPr>
        <w:rPr>
          <w:rFonts w:ascii="Times New Roman" w:hAnsi="Times New Roman" w:cs="Times New Roman"/>
          <w:b/>
          <w:bCs/>
          <w:sz w:val="28"/>
          <w:szCs w:val="28"/>
          <w:lang w:val="en-US"/>
        </w:rPr>
      </w:pPr>
    </w:p>
    <w:p w14:paraId="7E4DD7C0" w14:textId="201D4440" w:rsidR="00A72973" w:rsidRPr="007B4041" w:rsidRDefault="00A72973" w:rsidP="00A72973">
      <w:pPr>
        <w:jc w:val="both"/>
        <w:rPr>
          <w:rFonts w:ascii="Times New Roman" w:hAnsi="Times New Roman" w:cs="Times New Roman"/>
          <w:b/>
          <w:bCs/>
          <w:sz w:val="24"/>
          <w:szCs w:val="24"/>
          <w:u w:val="single"/>
        </w:rPr>
      </w:pPr>
      <w:r w:rsidRPr="00A72973">
        <w:rPr>
          <w:rFonts w:ascii="Times New Roman" w:hAnsi="Times New Roman" w:cs="Times New Roman"/>
          <w:b/>
          <w:bCs/>
          <w:color w:val="0E2841" w:themeColor="text2"/>
          <w:sz w:val="28"/>
          <w:szCs w:val="28"/>
        </w:rPr>
        <w:t>7. Personal Reflection</w:t>
      </w:r>
      <w:r>
        <w:rPr>
          <w:rFonts w:ascii="Times New Roman" w:hAnsi="Times New Roman" w:cs="Times New Roman"/>
          <w:b/>
          <w:bCs/>
          <w:color w:val="0E2841" w:themeColor="text2"/>
          <w:sz w:val="28"/>
          <w:szCs w:val="28"/>
        </w:rPr>
        <w:t>:</w:t>
      </w:r>
    </w:p>
    <w:p w14:paraId="46157363" w14:textId="77777777" w:rsidR="00A72973" w:rsidRPr="00A72973" w:rsidRDefault="00A72973" w:rsidP="00A72973">
      <w:pPr>
        <w:rPr>
          <w:rFonts w:ascii="Times New Roman" w:hAnsi="Times New Roman" w:cs="Times New Roman"/>
          <w:sz w:val="24"/>
          <w:szCs w:val="24"/>
        </w:rPr>
      </w:pPr>
      <w:r w:rsidRPr="00A72973">
        <w:rPr>
          <w:rFonts w:ascii="Times New Roman" w:hAnsi="Times New Roman" w:cs="Times New Roman"/>
          <w:sz w:val="24"/>
          <w:szCs w:val="24"/>
        </w:rPr>
        <w:t>This case is directly relevant to individuals who use AI tools. If personal data available online has been used to train AI systems, it raises concerns about awareness and consent. Many users are unaware of how their data may be collected and reused.</w:t>
      </w:r>
    </w:p>
    <w:p w14:paraId="3FF88A36" w14:textId="5971E78A" w:rsidR="00A72973" w:rsidRPr="00A72973" w:rsidRDefault="00A72973" w:rsidP="00A72973">
      <w:pPr>
        <w:ind w:firstLine="720"/>
        <w:rPr>
          <w:rFonts w:ascii="Times New Roman" w:hAnsi="Times New Roman" w:cs="Times New Roman"/>
          <w:sz w:val="24"/>
          <w:szCs w:val="24"/>
        </w:rPr>
      </w:pPr>
      <w:r w:rsidRPr="00A72973">
        <w:rPr>
          <w:rFonts w:ascii="Times New Roman" w:hAnsi="Times New Roman" w:cs="Times New Roman"/>
          <w:sz w:val="24"/>
          <w:szCs w:val="24"/>
        </w:rPr>
        <w:t xml:space="preserve">As a future professional, this case underscores the importance of understanding both technological capabilities and regulatory responsibilities. As a </w:t>
      </w:r>
      <w:r>
        <w:rPr>
          <w:rFonts w:ascii="Times New Roman" w:hAnsi="Times New Roman" w:cs="Times New Roman"/>
          <w:sz w:val="24"/>
          <w:szCs w:val="24"/>
        </w:rPr>
        <w:t>resid</w:t>
      </w:r>
      <w:r w:rsidR="00765617">
        <w:rPr>
          <w:rFonts w:ascii="Times New Roman" w:hAnsi="Times New Roman" w:cs="Times New Roman"/>
          <w:sz w:val="24"/>
          <w:szCs w:val="24"/>
        </w:rPr>
        <w:t>ence</w:t>
      </w:r>
      <w:r>
        <w:rPr>
          <w:rFonts w:ascii="Times New Roman" w:hAnsi="Times New Roman" w:cs="Times New Roman"/>
          <w:sz w:val="24"/>
          <w:szCs w:val="24"/>
        </w:rPr>
        <w:t xml:space="preserve"> in</w:t>
      </w:r>
      <w:r w:rsidRPr="00A72973">
        <w:rPr>
          <w:rFonts w:ascii="Times New Roman" w:hAnsi="Times New Roman" w:cs="Times New Roman"/>
          <w:sz w:val="24"/>
          <w:szCs w:val="24"/>
        </w:rPr>
        <w:t xml:space="preserve"> the European Union, it highlights the protections offered by GDPR, but also the challenges of enforcing these rights in the context of rapidly evolving technologies.</w:t>
      </w:r>
    </w:p>
    <w:p w14:paraId="39FBE73A" w14:textId="77777777" w:rsidR="00A72973" w:rsidRDefault="00A72973" w:rsidP="007B4041">
      <w:pPr>
        <w:rPr>
          <w:rFonts w:ascii="Times New Roman" w:hAnsi="Times New Roman" w:cs="Times New Roman"/>
          <w:b/>
          <w:bCs/>
          <w:sz w:val="28"/>
          <w:szCs w:val="28"/>
          <w:lang w:val="en-US"/>
        </w:rPr>
      </w:pPr>
    </w:p>
    <w:p w14:paraId="534722A4" w14:textId="63DDAAC8" w:rsidR="00A72973" w:rsidRPr="007B4041" w:rsidRDefault="00765617" w:rsidP="00A72973">
      <w:pPr>
        <w:jc w:val="both"/>
        <w:rPr>
          <w:rFonts w:ascii="Times New Roman" w:hAnsi="Times New Roman" w:cs="Times New Roman"/>
          <w:b/>
          <w:bCs/>
          <w:sz w:val="24"/>
          <w:szCs w:val="24"/>
          <w:u w:val="single"/>
        </w:rPr>
      </w:pPr>
      <w:r w:rsidRPr="00765617">
        <w:rPr>
          <w:rFonts w:ascii="Times New Roman" w:hAnsi="Times New Roman" w:cs="Times New Roman"/>
          <w:b/>
          <w:bCs/>
          <w:color w:val="0E2841" w:themeColor="text2"/>
          <w:sz w:val="28"/>
          <w:szCs w:val="28"/>
        </w:rPr>
        <w:t>Conclusion</w:t>
      </w:r>
      <w:r>
        <w:rPr>
          <w:rFonts w:ascii="Times New Roman" w:hAnsi="Times New Roman" w:cs="Times New Roman"/>
          <w:b/>
          <w:bCs/>
          <w:color w:val="0E2841" w:themeColor="text2"/>
          <w:sz w:val="28"/>
          <w:szCs w:val="28"/>
        </w:rPr>
        <w:t xml:space="preserve">: </w:t>
      </w:r>
    </w:p>
    <w:p w14:paraId="0E70FD2A" w14:textId="77777777" w:rsidR="00765617" w:rsidRPr="00765617" w:rsidRDefault="00765617" w:rsidP="00765617">
      <w:pPr>
        <w:jc w:val="both"/>
        <w:rPr>
          <w:rFonts w:ascii="Times New Roman" w:hAnsi="Times New Roman" w:cs="Times New Roman"/>
          <w:sz w:val="24"/>
          <w:szCs w:val="24"/>
        </w:rPr>
      </w:pPr>
      <w:r w:rsidRPr="00765617">
        <w:rPr>
          <w:rFonts w:ascii="Times New Roman" w:hAnsi="Times New Roman" w:cs="Times New Roman"/>
          <w:sz w:val="24"/>
          <w:szCs w:val="24"/>
        </w:rPr>
        <w:t>The Italy vs OpenAI case represents a landmark moment in the regulation of artificial intelligence. It illustrates the complex interaction between innovation, ethics, and legal accountability.</w:t>
      </w:r>
    </w:p>
    <w:p w14:paraId="1FACF2FA" w14:textId="77777777" w:rsidR="00765617" w:rsidRPr="00765617" w:rsidRDefault="00765617" w:rsidP="00765617">
      <w:pPr>
        <w:ind w:firstLine="720"/>
        <w:jc w:val="both"/>
        <w:rPr>
          <w:rFonts w:ascii="Times New Roman" w:hAnsi="Times New Roman" w:cs="Times New Roman"/>
          <w:sz w:val="24"/>
          <w:szCs w:val="24"/>
        </w:rPr>
      </w:pPr>
      <w:r w:rsidRPr="00765617">
        <w:rPr>
          <w:rFonts w:ascii="Times New Roman" w:hAnsi="Times New Roman" w:cs="Times New Roman"/>
          <w:sz w:val="24"/>
          <w:szCs w:val="24"/>
        </w:rPr>
        <w:t>While regulatory frameworks have strengthened and awareness has increased, the case remains unresolved as of 2026. This uncertainty reflects the broader challenge of governing AI in a way that balances technological progress with fundamental rights.</w:t>
      </w:r>
    </w:p>
    <w:p w14:paraId="48F21592" w14:textId="77777777" w:rsidR="00765617" w:rsidRDefault="00765617" w:rsidP="00765617">
      <w:pPr>
        <w:ind w:firstLine="720"/>
        <w:jc w:val="both"/>
        <w:rPr>
          <w:rFonts w:ascii="Times New Roman" w:hAnsi="Times New Roman" w:cs="Times New Roman"/>
          <w:sz w:val="24"/>
          <w:szCs w:val="24"/>
        </w:rPr>
      </w:pPr>
      <w:r w:rsidRPr="00765617">
        <w:rPr>
          <w:rFonts w:ascii="Times New Roman" w:hAnsi="Times New Roman" w:cs="Times New Roman"/>
          <w:sz w:val="24"/>
          <w:szCs w:val="24"/>
        </w:rPr>
        <w:t>Looking forward, this case suggests that the future of AI governance will depend on stronger international coordination, clearer legal standards, and a greater commitment by companies to ethical responsibility.</w:t>
      </w:r>
    </w:p>
    <w:p w14:paraId="4BD2E8B5" w14:textId="77777777" w:rsidR="00E0554D" w:rsidRDefault="00E0554D" w:rsidP="00E0554D">
      <w:pPr>
        <w:jc w:val="both"/>
        <w:rPr>
          <w:rFonts w:ascii="Times New Roman" w:hAnsi="Times New Roman" w:cs="Times New Roman"/>
          <w:sz w:val="24"/>
          <w:szCs w:val="24"/>
        </w:rPr>
      </w:pPr>
    </w:p>
    <w:p w14:paraId="002EB465" w14:textId="77777777" w:rsidR="00C54F98" w:rsidRDefault="00C54F98" w:rsidP="00E0554D">
      <w:pPr>
        <w:jc w:val="both"/>
        <w:rPr>
          <w:rFonts w:ascii="Times New Roman" w:hAnsi="Times New Roman" w:cs="Times New Roman"/>
          <w:sz w:val="24"/>
          <w:szCs w:val="24"/>
        </w:rPr>
      </w:pPr>
    </w:p>
    <w:p w14:paraId="3DB02AB2" w14:textId="54327309" w:rsidR="00E0554D" w:rsidRDefault="00E0554D" w:rsidP="00E0554D">
      <w:pPr>
        <w:jc w:val="both"/>
        <w:rPr>
          <w:rFonts w:ascii="Times New Roman" w:hAnsi="Times New Roman" w:cs="Times New Roman"/>
          <w:b/>
          <w:bCs/>
          <w:color w:val="0E2841" w:themeColor="text2"/>
          <w:sz w:val="28"/>
          <w:szCs w:val="28"/>
        </w:rPr>
      </w:pPr>
      <w:r w:rsidRPr="00E0554D">
        <w:rPr>
          <w:rFonts w:ascii="Times New Roman" w:hAnsi="Times New Roman" w:cs="Times New Roman"/>
          <w:b/>
          <w:bCs/>
          <w:color w:val="0E2841" w:themeColor="text2"/>
          <w:sz w:val="28"/>
          <w:szCs w:val="28"/>
        </w:rPr>
        <w:lastRenderedPageBreak/>
        <w:t>Primary sources to cite</w:t>
      </w:r>
      <w:r w:rsidRPr="00E0554D">
        <w:rPr>
          <w:rFonts w:ascii="Times New Roman" w:hAnsi="Times New Roman" w:cs="Times New Roman"/>
          <w:b/>
          <w:bCs/>
          <w:color w:val="0E2841" w:themeColor="text2"/>
          <w:sz w:val="28"/>
          <w:szCs w:val="28"/>
        </w:rPr>
        <w:t>:</w:t>
      </w:r>
    </w:p>
    <w:p w14:paraId="1E1DAFF9" w14:textId="77777777" w:rsidR="00C54F98" w:rsidRPr="00C54F98" w:rsidRDefault="00C54F98" w:rsidP="00C54F98">
      <w:pPr>
        <w:pStyle w:val="ListParagraph"/>
        <w:numPr>
          <w:ilvl w:val="1"/>
          <w:numId w:val="7"/>
        </w:numPr>
        <w:rPr>
          <w:rFonts w:ascii="Times New Roman" w:hAnsi="Times New Roman" w:cs="Times New Roman"/>
          <w:b/>
          <w:bCs/>
          <w:color w:val="156082" w:themeColor="accent1"/>
          <w:sz w:val="28"/>
          <w:szCs w:val="28"/>
          <w:lang w:val="en-US"/>
        </w:rPr>
      </w:pPr>
      <w:hyperlink r:id="rId5" w:history="1">
        <w:r w:rsidRPr="00C54F98">
          <w:rPr>
            <w:rStyle w:val="Hyperlink"/>
            <w:rFonts w:ascii="Times New Roman" w:hAnsi="Times New Roman" w:cs="Times New Roman"/>
            <w:b/>
            <w:bCs/>
            <w:color w:val="156082" w:themeColor="accent1"/>
            <w:sz w:val="28"/>
            <w:szCs w:val="28"/>
          </w:rPr>
          <w:t>edpb.europa.eu — O</w:t>
        </w:r>
        <w:r w:rsidRPr="00C54F98">
          <w:rPr>
            <w:rStyle w:val="Hyperlink"/>
            <w:rFonts w:ascii="Times New Roman" w:hAnsi="Times New Roman" w:cs="Times New Roman"/>
            <w:b/>
            <w:bCs/>
            <w:color w:val="156082" w:themeColor="accent1"/>
            <w:sz w:val="28"/>
            <w:szCs w:val="28"/>
          </w:rPr>
          <w:t>p</w:t>
        </w:r>
        <w:r w:rsidRPr="00C54F98">
          <w:rPr>
            <w:rStyle w:val="Hyperlink"/>
            <w:rFonts w:ascii="Times New Roman" w:hAnsi="Times New Roman" w:cs="Times New Roman"/>
            <w:b/>
            <w:bCs/>
            <w:color w:val="156082" w:themeColor="accent1"/>
            <w:sz w:val="28"/>
            <w:szCs w:val="28"/>
          </w:rPr>
          <w:t>inion 28/2024</w:t>
        </w:r>
      </w:hyperlink>
    </w:p>
    <w:p w14:paraId="5C4B7DC9" w14:textId="14676174" w:rsidR="00A72973" w:rsidRPr="00C54F98" w:rsidRDefault="00C54F98" w:rsidP="00C54F98">
      <w:pPr>
        <w:pStyle w:val="ListParagraph"/>
        <w:numPr>
          <w:ilvl w:val="1"/>
          <w:numId w:val="7"/>
        </w:numPr>
        <w:rPr>
          <w:rFonts w:ascii="Times New Roman" w:hAnsi="Times New Roman" w:cs="Times New Roman"/>
          <w:b/>
          <w:bCs/>
          <w:color w:val="156082" w:themeColor="accent1"/>
          <w:sz w:val="28"/>
          <w:szCs w:val="28"/>
          <w:lang w:val="en-US"/>
        </w:rPr>
      </w:pPr>
      <w:hyperlink r:id="rId6" w:history="1">
        <w:r w:rsidRPr="00C54F98">
          <w:rPr>
            <w:rStyle w:val="Hyperlink"/>
            <w:rFonts w:ascii="Times New Roman" w:hAnsi="Times New Roman" w:cs="Times New Roman"/>
            <w:b/>
            <w:bCs/>
            <w:color w:val="156082" w:themeColor="accent1"/>
            <w:sz w:val="28"/>
            <w:szCs w:val="28"/>
          </w:rPr>
          <w:t>garante.gov.it — OpenAI deci</w:t>
        </w:r>
        <w:r w:rsidRPr="00C54F98">
          <w:rPr>
            <w:rStyle w:val="Hyperlink"/>
            <w:rFonts w:ascii="Times New Roman" w:hAnsi="Times New Roman" w:cs="Times New Roman"/>
            <w:b/>
            <w:bCs/>
            <w:color w:val="156082" w:themeColor="accent1"/>
            <w:sz w:val="28"/>
            <w:szCs w:val="28"/>
          </w:rPr>
          <w:t>s</w:t>
        </w:r>
        <w:r w:rsidRPr="00C54F98">
          <w:rPr>
            <w:rStyle w:val="Hyperlink"/>
            <w:rFonts w:ascii="Times New Roman" w:hAnsi="Times New Roman" w:cs="Times New Roman"/>
            <w:b/>
            <w:bCs/>
            <w:color w:val="156082" w:themeColor="accent1"/>
            <w:sz w:val="28"/>
            <w:szCs w:val="28"/>
          </w:rPr>
          <w:t>ion Dec 2024</w:t>
        </w:r>
      </w:hyperlink>
      <w:r w:rsidRPr="00C54F98">
        <w:rPr>
          <w:rFonts w:ascii="Times New Roman" w:hAnsi="Times New Roman" w:cs="Times New Roman"/>
          <w:b/>
          <w:bCs/>
          <w:color w:val="156082" w:themeColor="accent1"/>
          <w:sz w:val="28"/>
          <w:szCs w:val="28"/>
        </w:rPr>
        <w:t xml:space="preserve"> </w:t>
      </w:r>
    </w:p>
    <w:p w14:paraId="053DCA39" w14:textId="3E0CAA0F" w:rsidR="00C54F98" w:rsidRPr="00C54F98" w:rsidRDefault="00C54F98" w:rsidP="00C54F98">
      <w:pPr>
        <w:pStyle w:val="ListParagraph"/>
        <w:numPr>
          <w:ilvl w:val="1"/>
          <w:numId w:val="7"/>
        </w:numPr>
        <w:rPr>
          <w:rFonts w:ascii="Times New Roman" w:hAnsi="Times New Roman" w:cs="Times New Roman"/>
          <w:b/>
          <w:bCs/>
          <w:color w:val="156082" w:themeColor="accent1"/>
          <w:sz w:val="28"/>
          <w:szCs w:val="28"/>
          <w:lang w:val="en-US"/>
        </w:rPr>
      </w:pPr>
      <w:hyperlink r:id="rId7" w:history="1">
        <w:r w:rsidRPr="00C54F98">
          <w:rPr>
            <w:rStyle w:val="Hyperlink"/>
            <w:rFonts w:ascii="Times New Roman" w:hAnsi="Times New Roman" w:cs="Times New Roman"/>
            <w:b/>
            <w:bCs/>
            <w:sz w:val="28"/>
            <w:szCs w:val="28"/>
          </w:rPr>
          <w:t>EDPB national news</w:t>
        </w:r>
      </w:hyperlink>
    </w:p>
    <w:p w14:paraId="798D8278" w14:textId="53682ECA" w:rsidR="00C54F98" w:rsidRPr="00C54F98" w:rsidRDefault="00C54F98" w:rsidP="00C54F98">
      <w:pPr>
        <w:pStyle w:val="ListParagraph"/>
        <w:numPr>
          <w:ilvl w:val="1"/>
          <w:numId w:val="7"/>
        </w:numPr>
        <w:rPr>
          <w:rFonts w:ascii="Times New Roman" w:hAnsi="Times New Roman" w:cs="Times New Roman"/>
          <w:b/>
          <w:bCs/>
          <w:color w:val="156082" w:themeColor="accent1"/>
          <w:sz w:val="28"/>
          <w:szCs w:val="28"/>
          <w:lang w:val="en-US"/>
        </w:rPr>
      </w:pPr>
      <w:hyperlink r:id="rId8" w:history="1">
        <w:r w:rsidRPr="00C54F98">
          <w:rPr>
            <w:rStyle w:val="Hyperlink"/>
            <w:rFonts w:ascii="Times New Roman" w:hAnsi="Times New Roman" w:cs="Times New Roman"/>
            <w:b/>
            <w:bCs/>
            <w:sz w:val="28"/>
            <w:szCs w:val="28"/>
          </w:rPr>
          <w:t>EU AI Act 2024/1689</w:t>
        </w:r>
      </w:hyperlink>
    </w:p>
    <w:p w14:paraId="6BB84CBF" w14:textId="6DD5BC1F" w:rsidR="00C54F98" w:rsidRPr="00C54F98" w:rsidRDefault="00C54F98" w:rsidP="00C54F98">
      <w:pPr>
        <w:pStyle w:val="ListParagraph"/>
        <w:numPr>
          <w:ilvl w:val="1"/>
          <w:numId w:val="7"/>
        </w:numPr>
        <w:rPr>
          <w:rFonts w:ascii="Times New Roman" w:hAnsi="Times New Roman" w:cs="Times New Roman"/>
          <w:b/>
          <w:bCs/>
          <w:color w:val="156082" w:themeColor="accent1"/>
          <w:sz w:val="28"/>
          <w:szCs w:val="28"/>
          <w:lang w:val="en-US"/>
        </w:rPr>
      </w:pPr>
      <w:hyperlink r:id="rId9" w:history="1">
        <w:r w:rsidRPr="00C54F98">
          <w:rPr>
            <w:rStyle w:val="Hyperlink"/>
            <w:rFonts w:ascii="Times New Roman" w:hAnsi="Times New Roman" w:cs="Times New Roman"/>
            <w:b/>
            <w:bCs/>
            <w:sz w:val="28"/>
            <w:szCs w:val="28"/>
          </w:rPr>
          <w:t>Lewis Silkin analysis Jan 2025</w:t>
        </w:r>
      </w:hyperlink>
    </w:p>
    <w:p w14:paraId="5AC7BDCE" w14:textId="7B767CD8" w:rsidR="00C54F98" w:rsidRPr="00C54F98" w:rsidRDefault="00C54F98" w:rsidP="00C54F98">
      <w:pPr>
        <w:pStyle w:val="ListParagraph"/>
        <w:numPr>
          <w:ilvl w:val="1"/>
          <w:numId w:val="7"/>
        </w:numPr>
        <w:rPr>
          <w:rFonts w:ascii="Times New Roman" w:hAnsi="Times New Roman" w:cs="Times New Roman"/>
          <w:b/>
          <w:bCs/>
          <w:color w:val="156082" w:themeColor="accent1"/>
          <w:sz w:val="28"/>
          <w:szCs w:val="28"/>
          <w:lang w:val="en-US"/>
        </w:rPr>
      </w:pPr>
      <w:hyperlink r:id="rId10" w:history="1">
        <w:proofErr w:type="spellStart"/>
        <w:r w:rsidRPr="00C54F98">
          <w:rPr>
            <w:rStyle w:val="Hyperlink"/>
            <w:rFonts w:ascii="Times New Roman" w:hAnsi="Times New Roman" w:cs="Times New Roman"/>
            <w:b/>
            <w:bCs/>
            <w:sz w:val="28"/>
            <w:szCs w:val="28"/>
          </w:rPr>
          <w:t>IndexBox</w:t>
        </w:r>
        <w:proofErr w:type="spellEnd"/>
        <w:r w:rsidRPr="00C54F98">
          <w:rPr>
            <w:rStyle w:val="Hyperlink"/>
            <w:rFonts w:ascii="Times New Roman" w:hAnsi="Times New Roman" w:cs="Times New Roman"/>
            <w:b/>
            <w:bCs/>
            <w:sz w:val="28"/>
            <w:szCs w:val="28"/>
          </w:rPr>
          <w:t xml:space="preserve"> — court suspension Mar 2025</w:t>
        </w:r>
      </w:hyperlink>
    </w:p>
    <w:sectPr w:rsidR="00C54F98" w:rsidRPr="00C54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6BF7"/>
    <w:multiLevelType w:val="multilevel"/>
    <w:tmpl w:val="61B4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F7063"/>
    <w:multiLevelType w:val="multilevel"/>
    <w:tmpl w:val="C762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22C1C"/>
    <w:multiLevelType w:val="multilevel"/>
    <w:tmpl w:val="C8B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C2A9D"/>
    <w:multiLevelType w:val="multilevel"/>
    <w:tmpl w:val="F2E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D3166"/>
    <w:multiLevelType w:val="multilevel"/>
    <w:tmpl w:val="8E4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A5FB0"/>
    <w:multiLevelType w:val="multilevel"/>
    <w:tmpl w:val="40A8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415C6"/>
    <w:multiLevelType w:val="multilevel"/>
    <w:tmpl w:val="88D83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E2841" w:themeColor="text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A19D6"/>
    <w:multiLevelType w:val="multilevel"/>
    <w:tmpl w:val="BB3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638618">
    <w:abstractNumId w:val="0"/>
  </w:num>
  <w:num w:numId="2" w16cid:durableId="1893729033">
    <w:abstractNumId w:val="2"/>
  </w:num>
  <w:num w:numId="3" w16cid:durableId="1441220053">
    <w:abstractNumId w:val="7"/>
  </w:num>
  <w:num w:numId="4" w16cid:durableId="618875015">
    <w:abstractNumId w:val="4"/>
  </w:num>
  <w:num w:numId="5" w16cid:durableId="10180331">
    <w:abstractNumId w:val="1"/>
  </w:num>
  <w:num w:numId="6" w16cid:durableId="78869802">
    <w:abstractNumId w:val="5"/>
  </w:num>
  <w:num w:numId="7" w16cid:durableId="41439855">
    <w:abstractNumId w:val="6"/>
  </w:num>
  <w:num w:numId="8" w16cid:durableId="168066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041"/>
    <w:rsid w:val="000572F1"/>
    <w:rsid w:val="005D790B"/>
    <w:rsid w:val="00765617"/>
    <w:rsid w:val="007B4041"/>
    <w:rsid w:val="009555B4"/>
    <w:rsid w:val="00A72973"/>
    <w:rsid w:val="00AB4F6B"/>
    <w:rsid w:val="00C54F98"/>
    <w:rsid w:val="00E0554D"/>
    <w:rsid w:val="00EF2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84A29"/>
  <w15:chartTrackingRefBased/>
  <w15:docId w15:val="{1B678F40-DACA-4F88-A8E6-2FE7C3A74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041"/>
    <w:rPr>
      <w:rFonts w:eastAsiaTheme="majorEastAsia" w:cstheme="majorBidi"/>
      <w:color w:val="272727" w:themeColor="text1" w:themeTint="D8"/>
    </w:rPr>
  </w:style>
  <w:style w:type="paragraph" w:styleId="Title">
    <w:name w:val="Title"/>
    <w:basedOn w:val="Normal"/>
    <w:next w:val="Normal"/>
    <w:link w:val="TitleChar"/>
    <w:uiPriority w:val="10"/>
    <w:qFormat/>
    <w:rsid w:val="007B4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041"/>
    <w:pPr>
      <w:spacing w:before="160"/>
      <w:jc w:val="center"/>
    </w:pPr>
    <w:rPr>
      <w:i/>
      <w:iCs/>
      <w:color w:val="404040" w:themeColor="text1" w:themeTint="BF"/>
    </w:rPr>
  </w:style>
  <w:style w:type="character" w:customStyle="1" w:styleId="QuoteChar">
    <w:name w:val="Quote Char"/>
    <w:basedOn w:val="DefaultParagraphFont"/>
    <w:link w:val="Quote"/>
    <w:uiPriority w:val="29"/>
    <w:rsid w:val="007B4041"/>
    <w:rPr>
      <w:i/>
      <w:iCs/>
      <w:color w:val="404040" w:themeColor="text1" w:themeTint="BF"/>
    </w:rPr>
  </w:style>
  <w:style w:type="paragraph" w:styleId="ListParagraph">
    <w:name w:val="List Paragraph"/>
    <w:basedOn w:val="Normal"/>
    <w:uiPriority w:val="34"/>
    <w:qFormat/>
    <w:rsid w:val="007B4041"/>
    <w:pPr>
      <w:ind w:left="720"/>
      <w:contextualSpacing/>
    </w:pPr>
  </w:style>
  <w:style w:type="character" w:styleId="IntenseEmphasis">
    <w:name w:val="Intense Emphasis"/>
    <w:basedOn w:val="DefaultParagraphFont"/>
    <w:uiPriority w:val="21"/>
    <w:qFormat/>
    <w:rsid w:val="007B4041"/>
    <w:rPr>
      <w:i/>
      <w:iCs/>
      <w:color w:val="0F4761" w:themeColor="accent1" w:themeShade="BF"/>
    </w:rPr>
  </w:style>
  <w:style w:type="paragraph" w:styleId="IntenseQuote">
    <w:name w:val="Intense Quote"/>
    <w:basedOn w:val="Normal"/>
    <w:next w:val="Normal"/>
    <w:link w:val="IntenseQuoteChar"/>
    <w:uiPriority w:val="30"/>
    <w:qFormat/>
    <w:rsid w:val="007B4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041"/>
    <w:rPr>
      <w:i/>
      <w:iCs/>
      <w:color w:val="0F4761" w:themeColor="accent1" w:themeShade="BF"/>
    </w:rPr>
  </w:style>
  <w:style w:type="character" w:styleId="IntenseReference">
    <w:name w:val="Intense Reference"/>
    <w:basedOn w:val="DefaultParagraphFont"/>
    <w:uiPriority w:val="32"/>
    <w:qFormat/>
    <w:rsid w:val="007B4041"/>
    <w:rPr>
      <w:b/>
      <w:bCs/>
      <w:smallCaps/>
      <w:color w:val="0F4761" w:themeColor="accent1" w:themeShade="BF"/>
      <w:spacing w:val="5"/>
    </w:rPr>
  </w:style>
  <w:style w:type="character" w:styleId="Hyperlink">
    <w:name w:val="Hyperlink"/>
    <w:basedOn w:val="DefaultParagraphFont"/>
    <w:uiPriority w:val="99"/>
    <w:unhideWhenUsed/>
    <w:rsid w:val="00C54F98"/>
    <w:rPr>
      <w:color w:val="467886" w:themeColor="hyperlink"/>
      <w:u w:val="single"/>
    </w:rPr>
  </w:style>
  <w:style w:type="character" w:styleId="UnresolvedMention">
    <w:name w:val="Unresolved Mention"/>
    <w:basedOn w:val="DefaultParagraphFont"/>
    <w:uiPriority w:val="99"/>
    <w:semiHidden/>
    <w:unhideWhenUsed/>
    <w:rsid w:val="00C54F98"/>
    <w:rPr>
      <w:color w:val="605E5C"/>
      <w:shd w:val="clear" w:color="auto" w:fill="E1DFDD"/>
    </w:rPr>
  </w:style>
  <w:style w:type="character" w:styleId="FollowedHyperlink">
    <w:name w:val="FollowedHyperlink"/>
    <w:basedOn w:val="DefaultParagraphFont"/>
    <w:uiPriority w:val="99"/>
    <w:semiHidden/>
    <w:unhideWhenUsed/>
    <w:rsid w:val="00C54F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2024/1689/oj/eng" TargetMode="External"/><Relationship Id="rId3" Type="http://schemas.openxmlformats.org/officeDocument/2006/relationships/settings" Target="settings.xml"/><Relationship Id="rId7" Type="http://schemas.openxmlformats.org/officeDocument/2006/relationships/hyperlink" Target="https://www.europrivacy.org/en/news/2026-03-19/cef-2026-edpb-launches-coordinated-enforcement-action-transparency-and-inform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ranteprivacy.it/home/docweb/-/docweb-display/docweb/10085432" TargetMode="External"/><Relationship Id="rId11" Type="http://schemas.openxmlformats.org/officeDocument/2006/relationships/fontTable" Target="fontTable.xml"/><Relationship Id="rId5" Type="http://schemas.openxmlformats.org/officeDocument/2006/relationships/hyperlink" Target="https://www.edpb.europa.eu/system/files/2024-12/edpb_opinion_202428_ai-models_en.pdf" TargetMode="External"/><Relationship Id="rId10" Type="http://schemas.openxmlformats.org/officeDocument/2006/relationships/hyperlink" Target="https://services.ecourts.gov.in/ecourtindia_v6/?p=casestatus" TargetMode="External"/><Relationship Id="rId4" Type="http://schemas.openxmlformats.org/officeDocument/2006/relationships/webSettings" Target="webSettings.xml"/><Relationship Id="rId9" Type="http://schemas.openxmlformats.org/officeDocument/2006/relationships/hyperlink" Target="https://www.lexology.com/library/detail.aspx?g=5d9a6465-c0dd-4898-93d4-7e5b51788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1219</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Shushma S</dc:creator>
  <cp:keywords/>
  <dc:description/>
  <cp:lastModifiedBy>Shushma S</cp:lastModifiedBy>
  <cp:revision>2</cp:revision>
  <cp:lastPrinted>2026-03-25T16:08:00Z</cp:lastPrinted>
  <dcterms:created xsi:type="dcterms:W3CDTF">2026-03-25T15:42:00Z</dcterms:created>
  <dcterms:modified xsi:type="dcterms:W3CDTF">2026-03-25T16:20:00Z</dcterms:modified>
</cp:coreProperties>
</file>