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2E74B5"/>
          <w:sz w:val="20"/>
        </w:rPr>
        <w:t>TECHNICAL RELEASE DOCUMENT</w:t>
      </w:r>
    </w:p>
    <w:p>
      <w:pPr>
        <w:spacing w:before="280" w:after="120"/>
        <w:jc w:val="center"/>
      </w:pPr>
      <w:r>
        <w:rPr>
          <w:rFonts w:ascii="Calibri" w:hAnsi="Calibri"/>
          <w:b/>
          <w:color w:val="17365D"/>
          <w:sz w:val="68"/>
        </w:rPr>
        <w:t>OneStop V2</w:t>
      </w:r>
    </w:p>
    <w:p>
      <w:pPr>
        <w:spacing w:after="560"/>
        <w:jc w:val="center"/>
      </w:pPr>
      <w:r>
        <w:rPr>
          <w:rFonts w:ascii="Calibri" w:hAnsi="Calibri"/>
          <w:color w:val="1F4D78"/>
          <w:sz w:val="32"/>
        </w:rPr>
        <w:t>Complete Architecture, Delivery &amp; Operations Documentation</w:t>
      </w:r>
    </w:p>
    <w:tbl>
      <w:tblPr>
        <w:tblW w:type="dxa" w:w="9360"/>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EAF4EA"/>
          </w:tcPr>
          <w:p>
            <w:pPr>
              <w:spacing w:after="0"/>
            </w:pPr>
            <w:r>
              <w:rPr>
                <w:rFonts w:ascii="Calibri" w:hAnsi="Calibri"/>
                <w:b/>
                <w:color w:val="2E7D32"/>
              </w:rPr>
              <w:t xml:space="preserve">Release state: </w:t>
            </w:r>
            <w:r>
              <w:rPr>
                <w:rFonts w:ascii="Calibri" w:hAnsi="Calibri"/>
                <w:color w:val="1F2328"/>
              </w:rPr>
              <w:t>V2 is implemented, tagged as v2.0.0, deployed to AWS EC2, available over HTTPS, backed up nightly, monitored externally, and deployable through GitHub Actions using AWS Systems Manager.</w:t>
            </w:r>
          </w:p>
        </w:tc>
      </w:tr>
    </w:tbl>
    <w:p>
      <w:pPr>
        <w:spacing w:after="20"/>
      </w:pPr>
    </w:p>
    <w:p>
      <w:pPr>
        <w:spacing w:before="560"/>
        <w:jc w:val="center"/>
      </w:pPr>
    </w:p>
    <w:p>
      <w:pPr>
        <w:spacing w:after="100"/>
        <w:jc w:val="center"/>
      </w:pPr>
      <w:r>
        <w:rPr>
          <w:rFonts w:ascii="Calibri" w:hAnsi="Calibri"/>
          <w:b/>
          <w:color w:val="5F6B76"/>
          <w:sz w:val="20"/>
        </w:rPr>
        <w:t xml:space="preserve">Public URL: </w:t>
      </w:r>
      <w:r>
        <w:rPr>
          <w:rFonts w:ascii="Calibri" w:hAnsi="Calibri"/>
          <w:color w:val="1F2328"/>
          <w:sz w:val="20"/>
        </w:rPr>
        <w:t>https://onestop.linkdrop.live</w:t>
      </w:r>
    </w:p>
    <w:p>
      <w:pPr>
        <w:spacing w:after="100"/>
        <w:jc w:val="center"/>
      </w:pPr>
      <w:r>
        <w:rPr>
          <w:rFonts w:ascii="Calibri" w:hAnsi="Calibri"/>
          <w:b/>
          <w:color w:val="5F6B76"/>
          <w:sz w:val="20"/>
        </w:rPr>
        <w:t xml:space="preserve">Repository: </w:t>
      </w:r>
      <w:r>
        <w:rPr>
          <w:rFonts w:ascii="Calibri" w:hAnsi="Calibri"/>
          <w:color w:val="1F2328"/>
          <w:sz w:val="20"/>
        </w:rPr>
        <w:t>github.com/Shushruthreddy188/OneStop</w:t>
      </w:r>
    </w:p>
    <w:p>
      <w:pPr>
        <w:spacing w:after="100"/>
        <w:jc w:val="center"/>
      </w:pPr>
      <w:r>
        <w:rPr>
          <w:rFonts w:ascii="Calibri" w:hAnsi="Calibri"/>
          <w:b/>
          <w:color w:val="5F6B76"/>
          <w:sz w:val="20"/>
        </w:rPr>
        <w:t xml:space="preserve">Release tag: </w:t>
      </w:r>
      <w:r>
        <w:rPr>
          <w:rFonts w:ascii="Calibri" w:hAnsi="Calibri"/>
          <w:color w:val="1F2328"/>
          <w:sz w:val="20"/>
        </w:rPr>
        <w:t>v2.0.0</w:t>
      </w:r>
    </w:p>
    <w:p>
      <w:pPr>
        <w:spacing w:after="100"/>
        <w:jc w:val="center"/>
      </w:pPr>
      <w:r>
        <w:rPr>
          <w:rFonts w:ascii="Calibri" w:hAnsi="Calibri"/>
          <w:b/>
          <w:color w:val="5F6B76"/>
          <w:sz w:val="20"/>
        </w:rPr>
        <w:t xml:space="preserve">Production baseline: </w:t>
      </w:r>
      <w:r>
        <w:rPr>
          <w:rFonts w:ascii="Calibri" w:hAnsi="Calibri"/>
          <w:color w:val="1F2328"/>
          <w:sz w:val="20"/>
        </w:rPr>
        <w:t>AWS EC2 | Ubuntu 24.04 | Docker Compose</w:t>
      </w:r>
    </w:p>
    <w:p>
      <w:pPr>
        <w:spacing w:after="100"/>
        <w:jc w:val="center"/>
      </w:pPr>
      <w:r>
        <w:rPr>
          <w:rFonts w:ascii="Calibri" w:hAnsi="Calibri"/>
          <w:b/>
          <w:color w:val="5F6B76"/>
          <w:sz w:val="20"/>
        </w:rPr>
        <w:t xml:space="preserve">Document date: </w:t>
      </w:r>
      <w:r>
        <w:rPr>
          <w:rFonts w:ascii="Calibri" w:hAnsi="Calibri"/>
          <w:color w:val="1F2328"/>
          <w:sz w:val="20"/>
        </w:rPr>
        <w:t>August 2026</w:t>
      </w:r>
    </w:p>
    <w:p>
      <w:r>
        <w:br w:type="page"/>
      </w:r>
    </w:p>
    <w:p>
      <w:pPr>
        <w:pStyle w:val="Heading1"/>
      </w:pPr>
      <w:r>
        <w:t>Document purpose and status</w:t>
      </w:r>
    </w:p>
    <w:p>
      <w:pPr>
        <w:spacing w:after="120"/>
      </w:pPr>
      <w:r>
        <w:rPr>
          <w:rFonts w:ascii="Calibri" w:hAnsi="Calibri"/>
          <w:i w:val="0"/>
        </w:rPr>
        <w:t>This document is the consolidated technical record for OneStop V2. It replaces roadmap-only descriptions with the architecture and operating state verified in the repository and production deployment. It is intended for engineering review, portfolio presentation, onboarding, release handoff, and day-to-day operations.</w:t>
      </w:r>
    </w:p>
    <w:tbl>
      <w:tblPr>
        <w:tblStyle w:val="TableGrid"/>
        <w:tblW w:type="dxa" w:w="9360"/>
        <w:tblLayout w:type="fixed"/>
        <w:tblLook w:firstColumn="1" w:firstRow="1" w:lastColumn="0" w:lastRow="0" w:noHBand="0" w:noVBand="1" w:val="04A0"/>
        <w:tblInd w:w="120" w:type="dxa"/>
      </w:tblPr>
      <w:tblGrid>
        <w:gridCol w:w="2700"/>
        <w:gridCol w:w="6660"/>
      </w:tblGrid>
      <w:tr>
        <w:trPr>
          <w:trHeight w:hRule="atLeast"/>
          <w:tblHeader w:val="true"/>
        </w:trPr>
        <w:tc>
          <w:tcPr>
            <w:tcW w:type="dxa" w:w="2700"/>
            <w:shd w:fill="E8EEF5"/>
            <w:tcMar>
              <w:top w:w="80" w:type="dxa"/>
              <w:start w:w="120" w:type="dxa"/>
              <w:bottom w:w="80" w:type="dxa"/>
              <w:end w:w="120" w:type="dxa"/>
            </w:tcMar>
            <w:vAlign w:val="center"/>
          </w:tcPr>
          <w:p>
            <w:pPr>
              <w:spacing w:after="0"/>
              <w:jc w:val="left"/>
            </w:pPr>
            <w:r>
              <w:rPr>
                <w:rFonts w:ascii="Calibri" w:hAnsi="Calibri"/>
                <w:b/>
                <w:color w:val="17365D"/>
                <w:sz w:val="19"/>
              </w:rPr>
              <w:t>Field</w:t>
            </w:r>
          </w:p>
        </w:tc>
        <w:tc>
          <w:tcPr>
            <w:tcW w:type="dxa" w:w="6660"/>
            <w:shd w:fill="E8EEF5"/>
            <w:tcMar>
              <w:top w:w="80" w:type="dxa"/>
              <w:start w:w="120" w:type="dxa"/>
              <w:bottom w:w="80" w:type="dxa"/>
              <w:end w:w="120" w:type="dxa"/>
            </w:tcMar>
            <w:vAlign w:val="center"/>
          </w:tcPr>
          <w:p>
            <w:pPr>
              <w:spacing w:after="0"/>
              <w:jc w:val="left"/>
            </w:pPr>
            <w:r>
              <w:rPr>
                <w:rFonts w:ascii="Calibri" w:hAnsi="Calibri"/>
                <w:b/>
                <w:color w:val="17365D"/>
                <w:sz w:val="19"/>
              </w:rPr>
              <w:t>Value</w:t>
            </w:r>
          </w:p>
        </w:tc>
      </w:tr>
      <w:tr>
        <w:trPr>
          <w:trHeight w:hRule="atLeast"/>
        </w:trPr>
        <w:tc>
          <w:tcPr>
            <w:tcW w:type="dxa" w:w="2700"/>
            <w:tcMar>
              <w:top w:w="80" w:type="dxa"/>
              <w:start w:w="120" w:type="dxa"/>
              <w:bottom w:w="80" w:type="dxa"/>
              <w:end w:w="120" w:type="dxa"/>
            </w:tcMar>
            <w:vAlign w:val="center"/>
          </w:tcPr>
          <w:p>
            <w:pPr>
              <w:spacing w:after="0" w:line="252" w:lineRule="auto"/>
            </w:pPr>
            <w:r>
              <w:rPr>
                <w:rFonts w:ascii="Calibri" w:hAnsi="Calibri"/>
                <w:color w:val="1F2328"/>
                <w:sz w:val="19"/>
              </w:rPr>
              <w:t>Product</w:t>
            </w:r>
          </w:p>
        </w:tc>
        <w:tc>
          <w:tcPr>
            <w:tcW w:type="dxa" w:w="6660"/>
            <w:tcMar>
              <w:top w:w="80" w:type="dxa"/>
              <w:start w:w="120" w:type="dxa"/>
              <w:bottom w:w="80" w:type="dxa"/>
              <w:end w:w="120" w:type="dxa"/>
            </w:tcMar>
            <w:vAlign w:val="center"/>
          </w:tcPr>
          <w:p>
            <w:pPr>
              <w:spacing w:after="0" w:line="252" w:lineRule="auto"/>
            </w:pPr>
            <w:r>
              <w:rPr>
                <w:rFonts w:ascii="Calibri" w:hAnsi="Calibri"/>
                <w:color w:val="1F2328"/>
                <w:sz w:val="19"/>
              </w:rPr>
              <w:t>OneStop retail platform</w:t>
            </w:r>
          </w:p>
        </w:tc>
      </w:tr>
      <w:tr>
        <w:trPr>
          <w:trHeight w:hRule="atLeast"/>
        </w:trPr>
        <w:tc>
          <w:tcPr>
            <w:tcW w:type="dxa" w:w="2700"/>
            <w:shd w:fill="FAFBFC"/>
            <w:tcMar>
              <w:top w:w="80" w:type="dxa"/>
              <w:start w:w="120" w:type="dxa"/>
              <w:bottom w:w="80" w:type="dxa"/>
              <w:end w:w="120" w:type="dxa"/>
            </w:tcMar>
            <w:vAlign w:val="center"/>
          </w:tcPr>
          <w:p>
            <w:pPr>
              <w:spacing w:after="0" w:line="252" w:lineRule="auto"/>
            </w:pPr>
            <w:r>
              <w:rPr>
                <w:rFonts w:ascii="Calibri" w:hAnsi="Calibri"/>
                <w:color w:val="1F2328"/>
                <w:sz w:val="19"/>
              </w:rPr>
              <w:t>Release</w:t>
            </w:r>
          </w:p>
        </w:tc>
        <w:tc>
          <w:tcPr>
            <w:tcW w:type="dxa" w:w="6660"/>
            <w:shd w:fill="FAFBFC"/>
            <w:tcMar>
              <w:top w:w="80" w:type="dxa"/>
              <w:start w:w="120" w:type="dxa"/>
              <w:bottom w:w="80" w:type="dxa"/>
              <w:end w:w="120" w:type="dxa"/>
            </w:tcMar>
            <w:vAlign w:val="center"/>
          </w:tcPr>
          <w:p>
            <w:pPr>
              <w:spacing w:after="0" w:line="252" w:lineRule="auto"/>
            </w:pPr>
            <w:r>
              <w:rPr>
                <w:rFonts w:ascii="Calibri" w:hAnsi="Calibri"/>
                <w:color w:val="1F2328"/>
                <w:sz w:val="19"/>
              </w:rPr>
              <w:t>V2.0.0; production hardening continued after the release tag</w:t>
            </w:r>
          </w:p>
        </w:tc>
      </w:tr>
      <w:tr>
        <w:trPr>
          <w:trHeight w:hRule="atLeast"/>
        </w:trPr>
        <w:tc>
          <w:tcPr>
            <w:tcW w:type="dxa" w:w="2700"/>
            <w:tcMar>
              <w:top w:w="80" w:type="dxa"/>
              <w:start w:w="120" w:type="dxa"/>
              <w:bottom w:w="80" w:type="dxa"/>
              <w:end w:w="120" w:type="dxa"/>
            </w:tcMar>
            <w:vAlign w:val="center"/>
          </w:tcPr>
          <w:p>
            <w:pPr>
              <w:spacing w:after="0" w:line="252" w:lineRule="auto"/>
            </w:pPr>
            <w:r>
              <w:rPr>
                <w:rFonts w:ascii="Calibri" w:hAnsi="Calibri"/>
                <w:color w:val="1F2328"/>
                <w:sz w:val="19"/>
              </w:rPr>
              <w:t>Architecture</w:t>
            </w:r>
          </w:p>
        </w:tc>
        <w:tc>
          <w:tcPr>
            <w:tcW w:type="dxa" w:w="6660"/>
            <w:tcMar>
              <w:top w:w="80" w:type="dxa"/>
              <w:start w:w="120" w:type="dxa"/>
              <w:bottom w:w="80" w:type="dxa"/>
              <w:end w:w="120" w:type="dxa"/>
            </w:tcMar>
            <w:vAlign w:val="center"/>
          </w:tcPr>
          <w:p>
            <w:pPr>
              <w:spacing w:after="0" w:line="252" w:lineRule="auto"/>
            </w:pPr>
            <w:r>
              <w:rPr>
                <w:rFonts w:ascii="Calibri" w:hAnsi="Calibri"/>
                <w:color w:val="1F2328"/>
                <w:sz w:val="19"/>
              </w:rPr>
              <w:t>React frontend plus 15 Spring Boot backend services</w:t>
            </w:r>
          </w:p>
        </w:tc>
      </w:tr>
      <w:tr>
        <w:trPr>
          <w:trHeight w:hRule="atLeast"/>
        </w:trPr>
        <w:tc>
          <w:tcPr>
            <w:tcW w:type="dxa" w:w="2700"/>
            <w:shd w:fill="FAFBFC"/>
            <w:tcMar>
              <w:top w:w="80" w:type="dxa"/>
              <w:start w:w="120" w:type="dxa"/>
              <w:bottom w:w="80" w:type="dxa"/>
              <w:end w:w="120" w:type="dxa"/>
            </w:tcMar>
            <w:vAlign w:val="center"/>
          </w:tcPr>
          <w:p>
            <w:pPr>
              <w:spacing w:after="0" w:line="252" w:lineRule="auto"/>
            </w:pPr>
            <w:r>
              <w:rPr>
                <w:rFonts w:ascii="Calibri" w:hAnsi="Calibri"/>
                <w:color w:val="1F2328"/>
                <w:sz w:val="19"/>
              </w:rPr>
              <w:t>Production runtime</w:t>
            </w:r>
          </w:p>
        </w:tc>
        <w:tc>
          <w:tcPr>
            <w:tcW w:type="dxa" w:w="6660"/>
            <w:shd w:fill="FAFBFC"/>
            <w:tcMar>
              <w:top w:w="80" w:type="dxa"/>
              <w:start w:w="120" w:type="dxa"/>
              <w:bottom w:w="80" w:type="dxa"/>
              <w:end w:w="120" w:type="dxa"/>
            </w:tcMar>
            <w:vAlign w:val="center"/>
          </w:tcPr>
          <w:p>
            <w:pPr>
              <w:spacing w:after="0" w:line="252" w:lineRule="auto"/>
            </w:pPr>
            <w:r>
              <w:rPr>
                <w:rFonts w:ascii="Calibri" w:hAnsi="Calibri"/>
                <w:color w:val="1F2328"/>
                <w:sz w:val="19"/>
              </w:rPr>
              <w:t>19 Docker containers on one AWS EC2 instance; host Nginx terminates TLS</w:t>
            </w:r>
          </w:p>
        </w:tc>
      </w:tr>
      <w:tr>
        <w:trPr>
          <w:trHeight w:hRule="atLeast"/>
        </w:trPr>
        <w:tc>
          <w:tcPr>
            <w:tcW w:type="dxa" w:w="2700"/>
            <w:tcMar>
              <w:top w:w="80" w:type="dxa"/>
              <w:start w:w="120" w:type="dxa"/>
              <w:bottom w:w="80" w:type="dxa"/>
              <w:end w:w="120" w:type="dxa"/>
            </w:tcMar>
            <w:vAlign w:val="center"/>
          </w:tcPr>
          <w:p>
            <w:pPr>
              <w:spacing w:after="0" w:line="252" w:lineRule="auto"/>
            </w:pPr>
            <w:r>
              <w:rPr>
                <w:rFonts w:ascii="Calibri" w:hAnsi="Calibri"/>
                <w:color w:val="1F2328"/>
                <w:sz w:val="19"/>
              </w:rPr>
              <w:t>Primary data</w:t>
            </w:r>
          </w:p>
        </w:tc>
        <w:tc>
          <w:tcPr>
            <w:tcW w:type="dxa" w:w="6660"/>
            <w:tcMar>
              <w:top w:w="80" w:type="dxa"/>
              <w:start w:w="120" w:type="dxa"/>
              <w:bottom w:w="80" w:type="dxa"/>
              <w:end w:w="120" w:type="dxa"/>
            </w:tcMar>
            <w:vAlign w:val="center"/>
          </w:tcPr>
          <w:p>
            <w:pPr>
              <w:spacing w:after="0" w:line="252" w:lineRule="auto"/>
            </w:pPr>
            <w:r>
              <w:rPr>
                <w:rFonts w:ascii="Calibri" w:hAnsi="Calibri"/>
                <w:color w:val="1F2328"/>
                <w:sz w:val="19"/>
              </w:rPr>
              <w:t>PostgreSQL with a logical database per stateful service</w:t>
            </w:r>
          </w:p>
        </w:tc>
      </w:tr>
      <w:tr>
        <w:trPr>
          <w:trHeight w:hRule="atLeast"/>
        </w:trPr>
        <w:tc>
          <w:tcPr>
            <w:tcW w:type="dxa" w:w="2700"/>
            <w:shd w:fill="FAFBFC"/>
            <w:tcMar>
              <w:top w:w="80" w:type="dxa"/>
              <w:start w:w="120" w:type="dxa"/>
              <w:bottom w:w="80" w:type="dxa"/>
              <w:end w:w="120" w:type="dxa"/>
            </w:tcMar>
            <w:vAlign w:val="center"/>
          </w:tcPr>
          <w:p>
            <w:pPr>
              <w:spacing w:after="0" w:line="252" w:lineRule="auto"/>
            </w:pPr>
            <w:r>
              <w:rPr>
                <w:rFonts w:ascii="Calibri" w:hAnsi="Calibri"/>
                <w:color w:val="1F2328"/>
                <w:sz w:val="19"/>
              </w:rPr>
              <w:t>Event/cache infrastructure</w:t>
            </w:r>
          </w:p>
        </w:tc>
        <w:tc>
          <w:tcPr>
            <w:tcW w:type="dxa" w:w="6660"/>
            <w:shd w:fill="FAFBFC"/>
            <w:tcMar>
              <w:top w:w="80" w:type="dxa"/>
              <w:start w:w="120" w:type="dxa"/>
              <w:bottom w:w="80" w:type="dxa"/>
              <w:end w:w="120" w:type="dxa"/>
            </w:tcMar>
            <w:vAlign w:val="center"/>
          </w:tcPr>
          <w:p>
            <w:pPr>
              <w:spacing w:after="0" w:line="252" w:lineRule="auto"/>
            </w:pPr>
            <w:r>
              <w:rPr>
                <w:rFonts w:ascii="Calibri" w:hAnsi="Calibri"/>
                <w:color w:val="1F2328"/>
                <w:sz w:val="19"/>
              </w:rPr>
              <w:t>Apache Kafka and Redis</w:t>
            </w:r>
          </w:p>
        </w:tc>
      </w:tr>
      <w:tr>
        <w:trPr>
          <w:trHeight w:hRule="atLeast"/>
        </w:trPr>
        <w:tc>
          <w:tcPr>
            <w:tcW w:type="dxa" w:w="2700"/>
            <w:tcMar>
              <w:top w:w="80" w:type="dxa"/>
              <w:start w:w="120" w:type="dxa"/>
              <w:bottom w:w="80" w:type="dxa"/>
              <w:end w:w="120" w:type="dxa"/>
            </w:tcMar>
            <w:vAlign w:val="center"/>
          </w:tcPr>
          <w:p>
            <w:pPr>
              <w:spacing w:after="0" w:line="252" w:lineRule="auto"/>
            </w:pPr>
            <w:r>
              <w:rPr>
                <w:rFonts w:ascii="Calibri" w:hAnsi="Calibri"/>
                <w:color w:val="1F2328"/>
                <w:sz w:val="19"/>
              </w:rPr>
              <w:t>Production URL</w:t>
            </w:r>
          </w:p>
        </w:tc>
        <w:tc>
          <w:tcPr>
            <w:tcW w:type="dxa" w:w="6660"/>
            <w:tcMar>
              <w:top w:w="80" w:type="dxa"/>
              <w:start w:w="120" w:type="dxa"/>
              <w:bottom w:w="80" w:type="dxa"/>
              <w:end w:w="120" w:type="dxa"/>
            </w:tcMar>
            <w:vAlign w:val="center"/>
          </w:tcPr>
          <w:p>
            <w:pPr>
              <w:spacing w:after="0" w:line="252" w:lineRule="auto"/>
            </w:pPr>
            <w:r>
              <w:rPr>
                <w:rFonts w:ascii="Calibri" w:hAnsi="Calibri"/>
                <w:color w:val="1F2328"/>
                <w:sz w:val="19"/>
              </w:rPr>
              <w:t>https://onestop.linkdrop.live</w:t>
            </w:r>
          </w:p>
        </w:tc>
      </w:tr>
      <w:tr>
        <w:trPr>
          <w:trHeight w:hRule="atLeast"/>
        </w:trPr>
        <w:tc>
          <w:tcPr>
            <w:tcW w:type="dxa" w:w="2700"/>
            <w:shd w:fill="FAFBFC"/>
            <w:tcMar>
              <w:top w:w="80" w:type="dxa"/>
              <w:start w:w="120" w:type="dxa"/>
              <w:bottom w:w="80" w:type="dxa"/>
              <w:end w:w="120" w:type="dxa"/>
            </w:tcMar>
            <w:vAlign w:val="center"/>
          </w:tcPr>
          <w:p>
            <w:pPr>
              <w:spacing w:after="0" w:line="252" w:lineRule="auto"/>
            </w:pPr>
            <w:r>
              <w:rPr>
                <w:rFonts w:ascii="Calibri" w:hAnsi="Calibri"/>
                <w:color w:val="1F2328"/>
                <w:sz w:val="19"/>
              </w:rPr>
              <w:t>Current posture</w:t>
            </w:r>
          </w:p>
        </w:tc>
        <w:tc>
          <w:tcPr>
            <w:tcW w:type="dxa" w:w="6660"/>
            <w:shd w:fill="FAFBFC"/>
            <w:tcMar>
              <w:top w:w="80" w:type="dxa"/>
              <w:start w:w="120" w:type="dxa"/>
              <w:bottom w:w="80" w:type="dxa"/>
              <w:end w:w="120" w:type="dxa"/>
            </w:tcMar>
            <w:vAlign w:val="center"/>
          </w:tcPr>
          <w:p>
            <w:pPr>
              <w:spacing w:after="0" w:line="252" w:lineRule="auto"/>
            </w:pPr>
            <w:r>
              <w:rPr>
                <w:rFonts w:ascii="Calibri" w:hAnsi="Calibri"/>
                <w:color w:val="1F2328"/>
                <w:sz w:val="19"/>
              </w:rPr>
              <w:t>Functional V2 production deployment with HTTPS, backups, monitoring, cost controls, and manual-trigger CI/CD</w:t>
            </w:r>
          </w:p>
        </w:tc>
      </w:tr>
    </w:tbl>
    <w:p>
      <w:pPr>
        <w:spacing w:after="40"/>
      </w:pPr>
    </w:p>
    <w:p>
      <w:pPr>
        <w:pStyle w:val="Heading1"/>
      </w:pPr>
      <w:r>
        <w:t>Executive summary</w:t>
      </w:r>
    </w:p>
    <w:p>
      <w:pPr>
        <w:spacing w:after="120"/>
      </w:pPr>
      <w:r>
        <w:rPr>
          <w:rFonts w:ascii="Calibri" w:hAnsi="Calibri"/>
          <w:i w:val="0"/>
        </w:rPr>
        <w:t>OneStop V2 evolves the original MVP customer journey into a broader retail platform. Eight new domain services add typo-tolerant search, reviews, wishlists, coupons, payments, addresses, delivery tracking, and administration. Redis accelerates catalog reads, Kafka drives asynchronous order-confirmation consumers, and the frontend exposes the new capabilities through a single API gateway.</w:t>
      </w:r>
    </w:p>
    <w:p>
      <w:pPr>
        <w:spacing w:after="120"/>
      </w:pPr>
      <w:r>
        <w:rPr>
          <w:rFonts w:ascii="Calibri" w:hAnsi="Calibri"/>
          <w:i w:val="0"/>
        </w:rPr>
        <w:t>The V2 system is live on AWS. Traffic reaches an Elastic IP through the onestop.linkdrop.live DNS record, terminates at host Nginx with a Let's Encrypt certificate, and is proxied to a private frontend container. Production data persists in Docker volumes. Nightly PostgreSQL backups are uploaded to a private S3 bucket with checksum verification and lifecycle controls. GitHub Actions can deploy the main branch without SSH keys by assuming an AWS IAM role through OIDC and executing the deployment through Systems Manager.</w:t>
      </w:r>
    </w:p>
    <w:tbl>
      <w:tblPr>
        <w:tblW w:type="dxa" w:w="9360"/>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FFF4DE"/>
          </w:tcPr>
          <w:p>
            <w:pPr>
              <w:spacing w:after="0"/>
            </w:pPr>
            <w:r>
              <w:rPr>
                <w:rFonts w:ascii="Calibri" w:hAnsi="Calibri"/>
                <w:b/>
                <w:color w:val="A96500"/>
              </w:rPr>
              <w:t xml:space="preserve">Important boundary: </w:t>
            </w:r>
            <w:r>
              <w:rPr>
                <w:rFonts w:ascii="Calibri" w:hAnsi="Calibri"/>
                <w:color w:val="1F2328"/>
              </w:rPr>
              <w:t>Prometheus, Grafana, and Zipkin are implemented and provisioned in the local Docker Compose environment. They are not currently declared in compose.prod.yml. Production availability is monitored externally with UptimeRobot; full production metrics and tracing remain a next hardening step.</w:t>
            </w:r>
          </w:p>
        </w:tc>
      </w:tr>
    </w:tbl>
    <w:p>
      <w:pPr>
        <w:spacing w:after="20"/>
      </w:pPr>
    </w:p>
    <w:p>
      <w:pPr>
        <w:pStyle w:val="Heading2"/>
      </w:pPr>
      <w:r>
        <w:t>V2 at a glance</w:t>
      </w:r>
    </w:p>
    <w:tbl>
      <w:tblPr>
        <w:tblStyle w:val="TableGrid"/>
        <w:tblW w:type="dxa" w:w="9360"/>
        <w:tblLayout w:type="fixed"/>
        <w:tblLook w:firstColumn="1" w:firstRow="1" w:lastColumn="0" w:lastRow="0" w:noHBand="0" w:noVBand="1" w:val="04A0"/>
        <w:tblInd w:w="120" w:type="dxa"/>
      </w:tblPr>
      <w:tblGrid>
        <w:gridCol w:w="1800"/>
        <w:gridCol w:w="2100"/>
        <w:gridCol w:w="5460"/>
      </w:tblGrid>
      <w:tr>
        <w:trPr>
          <w:trHeight w:hRule="atLeast"/>
          <w:tblHeader w:val="true"/>
        </w:trPr>
        <w:tc>
          <w:tcPr>
            <w:tcW w:type="dxa" w:w="1800"/>
            <w:shd w:fill="E8EEF5"/>
            <w:tcMar>
              <w:top w:w="80" w:type="dxa"/>
              <w:start w:w="120" w:type="dxa"/>
              <w:bottom w:w="80" w:type="dxa"/>
              <w:end w:w="120" w:type="dxa"/>
            </w:tcMar>
            <w:vAlign w:val="center"/>
          </w:tcPr>
          <w:p>
            <w:pPr>
              <w:spacing w:after="0"/>
              <w:jc w:val="left"/>
            </w:pPr>
            <w:r>
              <w:rPr>
                <w:rFonts w:ascii="Calibri" w:hAnsi="Calibri"/>
                <w:b/>
                <w:color w:val="17365D"/>
                <w:sz w:val="17"/>
              </w:rPr>
              <w:t>Measure</w:t>
            </w:r>
          </w:p>
        </w:tc>
        <w:tc>
          <w:tcPr>
            <w:tcW w:type="dxa" w:w="2100"/>
            <w:shd w:fill="E8EEF5"/>
            <w:tcMar>
              <w:top w:w="80" w:type="dxa"/>
              <w:start w:w="120" w:type="dxa"/>
              <w:bottom w:w="80" w:type="dxa"/>
              <w:end w:w="120" w:type="dxa"/>
            </w:tcMar>
            <w:vAlign w:val="center"/>
          </w:tcPr>
          <w:p>
            <w:pPr>
              <w:spacing w:after="0"/>
              <w:jc w:val="left"/>
            </w:pPr>
            <w:r>
              <w:rPr>
                <w:rFonts w:ascii="Calibri" w:hAnsi="Calibri"/>
                <w:b/>
                <w:color w:val="17365D"/>
                <w:sz w:val="17"/>
              </w:rPr>
              <w:t>V2 result</w:t>
            </w:r>
          </w:p>
        </w:tc>
        <w:tc>
          <w:tcPr>
            <w:tcW w:type="dxa" w:w="5460"/>
            <w:shd w:fill="E8EEF5"/>
            <w:tcMar>
              <w:top w:w="80" w:type="dxa"/>
              <w:start w:w="120" w:type="dxa"/>
              <w:bottom w:w="80" w:type="dxa"/>
              <w:end w:w="120" w:type="dxa"/>
            </w:tcMar>
            <w:vAlign w:val="center"/>
          </w:tcPr>
          <w:p>
            <w:pPr>
              <w:spacing w:after="0"/>
              <w:jc w:val="left"/>
            </w:pPr>
            <w:r>
              <w:rPr>
                <w:rFonts w:ascii="Calibri" w:hAnsi="Calibri"/>
                <w:b/>
                <w:color w:val="17365D"/>
                <w:sz w:val="17"/>
              </w:rPr>
              <w:t>Operational meaning</w:t>
            </w:r>
          </w:p>
        </w:tc>
      </w:tr>
      <w:tr>
        <w:trPr>
          <w:trHeight w:hRule="atLeast"/>
        </w:trPr>
        <w:tc>
          <w:tcPr>
            <w:tcW w:type="dxa" w:w="1800"/>
            <w:tcMar>
              <w:top w:w="80" w:type="dxa"/>
              <w:start w:w="120" w:type="dxa"/>
              <w:bottom w:w="80" w:type="dxa"/>
              <w:end w:w="120" w:type="dxa"/>
            </w:tcMar>
            <w:vAlign w:val="center"/>
          </w:tcPr>
          <w:p>
            <w:pPr>
              <w:spacing w:after="0" w:line="252" w:lineRule="auto"/>
            </w:pPr>
            <w:r>
              <w:rPr>
                <w:rFonts w:ascii="Calibri" w:hAnsi="Calibri"/>
                <w:color w:val="1F2328"/>
                <w:sz w:val="17"/>
              </w:rPr>
              <w:t>New domain services</w:t>
            </w:r>
          </w:p>
        </w:tc>
        <w:tc>
          <w:tcPr>
            <w:tcW w:type="dxa" w:w="2100"/>
            <w:tcMar>
              <w:top w:w="80" w:type="dxa"/>
              <w:start w:w="120" w:type="dxa"/>
              <w:bottom w:w="80" w:type="dxa"/>
              <w:end w:w="120" w:type="dxa"/>
            </w:tcMar>
            <w:vAlign w:val="center"/>
          </w:tcPr>
          <w:p>
            <w:pPr>
              <w:spacing w:after="0" w:line="252" w:lineRule="auto"/>
            </w:pPr>
            <w:r>
              <w:rPr>
                <w:rFonts w:ascii="Calibri" w:hAnsi="Calibri"/>
                <w:color w:val="1F2328"/>
                <w:sz w:val="17"/>
              </w:rPr>
              <w:t>8</w:t>
            </w:r>
          </w:p>
        </w:tc>
        <w:tc>
          <w:tcPr>
            <w:tcW w:type="dxa" w:w="5460"/>
            <w:tcMar>
              <w:top w:w="80" w:type="dxa"/>
              <w:start w:w="120" w:type="dxa"/>
              <w:bottom w:w="80" w:type="dxa"/>
              <w:end w:w="120" w:type="dxa"/>
            </w:tcMar>
            <w:vAlign w:val="center"/>
          </w:tcPr>
          <w:p>
            <w:pPr>
              <w:spacing w:after="0" w:line="252" w:lineRule="auto"/>
            </w:pPr>
            <w:r>
              <w:rPr>
                <w:rFonts w:ascii="Calibri" w:hAnsi="Calibri"/>
                <w:color w:val="1F2328"/>
                <w:sz w:val="17"/>
              </w:rPr>
              <w:t>Search, review, wishlist, coupon, payment, address, delivery, admin</w:t>
            </w:r>
          </w:p>
        </w:tc>
      </w:tr>
      <w:tr>
        <w:trPr>
          <w:trHeight w:hRule="atLeast"/>
        </w:trPr>
        <w:tc>
          <w:tcPr>
            <w:tcW w:type="dxa" w:w="1800"/>
            <w:shd w:fill="FAFBFC"/>
            <w:tcMar>
              <w:top w:w="80" w:type="dxa"/>
              <w:start w:w="120" w:type="dxa"/>
              <w:bottom w:w="80" w:type="dxa"/>
              <w:end w:w="120" w:type="dxa"/>
            </w:tcMar>
            <w:vAlign w:val="center"/>
          </w:tcPr>
          <w:p>
            <w:pPr>
              <w:spacing w:after="0" w:line="252" w:lineRule="auto"/>
            </w:pPr>
            <w:r>
              <w:rPr>
                <w:rFonts w:ascii="Calibri" w:hAnsi="Calibri"/>
                <w:color w:val="1F2328"/>
                <w:sz w:val="17"/>
              </w:rPr>
              <w:t>Total backend services</w:t>
            </w:r>
          </w:p>
        </w:tc>
        <w:tc>
          <w:tcPr>
            <w:tcW w:type="dxa" w:w="2100"/>
            <w:shd w:fill="FAFBFC"/>
            <w:tcMar>
              <w:top w:w="80" w:type="dxa"/>
              <w:start w:w="120" w:type="dxa"/>
              <w:bottom w:w="80" w:type="dxa"/>
              <w:end w:w="120" w:type="dxa"/>
            </w:tcMar>
            <w:vAlign w:val="center"/>
          </w:tcPr>
          <w:p>
            <w:pPr>
              <w:spacing w:after="0" w:line="252" w:lineRule="auto"/>
            </w:pPr>
            <w:r>
              <w:rPr>
                <w:rFonts w:ascii="Calibri" w:hAnsi="Calibri"/>
                <w:color w:val="1F2328"/>
                <w:sz w:val="17"/>
              </w:rPr>
              <w:t>15</w:t>
            </w:r>
          </w:p>
        </w:tc>
        <w:tc>
          <w:tcPr>
            <w:tcW w:type="dxa" w:w="5460"/>
            <w:shd w:fill="FAFBFC"/>
            <w:tcMar>
              <w:top w:w="80" w:type="dxa"/>
              <w:start w:w="120" w:type="dxa"/>
              <w:bottom w:w="80" w:type="dxa"/>
              <w:end w:w="120" w:type="dxa"/>
            </w:tcMar>
            <w:vAlign w:val="center"/>
          </w:tcPr>
          <w:p>
            <w:pPr>
              <w:spacing w:after="0" w:line="252" w:lineRule="auto"/>
            </w:pPr>
            <w:r>
              <w:rPr>
                <w:rFonts w:ascii="Calibri" w:hAnsi="Calibri"/>
                <w:color w:val="1F2328"/>
                <w:sz w:val="17"/>
              </w:rPr>
              <w:t>Seven MVP services plus eight V2 services</w:t>
            </w:r>
          </w:p>
        </w:tc>
      </w:tr>
      <w:tr>
        <w:trPr>
          <w:trHeight w:hRule="atLeast"/>
        </w:trPr>
        <w:tc>
          <w:tcPr>
            <w:tcW w:type="dxa" w:w="1800"/>
            <w:tcMar>
              <w:top w:w="80" w:type="dxa"/>
              <w:start w:w="120" w:type="dxa"/>
              <w:bottom w:w="80" w:type="dxa"/>
              <w:end w:w="120" w:type="dxa"/>
            </w:tcMar>
            <w:vAlign w:val="center"/>
          </w:tcPr>
          <w:p>
            <w:pPr>
              <w:spacing w:after="0" w:line="252" w:lineRule="auto"/>
            </w:pPr>
            <w:r>
              <w:rPr>
                <w:rFonts w:ascii="Calibri" w:hAnsi="Calibri"/>
                <w:color w:val="1F2328"/>
                <w:sz w:val="17"/>
              </w:rPr>
              <w:t>Production containers</w:t>
            </w:r>
          </w:p>
        </w:tc>
        <w:tc>
          <w:tcPr>
            <w:tcW w:type="dxa" w:w="2100"/>
            <w:tcMar>
              <w:top w:w="80" w:type="dxa"/>
              <w:start w:w="120" w:type="dxa"/>
              <w:bottom w:w="80" w:type="dxa"/>
              <w:end w:w="120" w:type="dxa"/>
            </w:tcMar>
            <w:vAlign w:val="center"/>
          </w:tcPr>
          <w:p>
            <w:pPr>
              <w:spacing w:after="0" w:line="252" w:lineRule="auto"/>
            </w:pPr>
            <w:r>
              <w:rPr>
                <w:rFonts w:ascii="Calibri" w:hAnsi="Calibri"/>
                <w:color w:val="1F2328"/>
                <w:sz w:val="17"/>
              </w:rPr>
              <w:t>19</w:t>
            </w:r>
          </w:p>
        </w:tc>
        <w:tc>
          <w:tcPr>
            <w:tcW w:type="dxa" w:w="5460"/>
            <w:tcMar>
              <w:top w:w="80" w:type="dxa"/>
              <w:start w:w="120" w:type="dxa"/>
              <w:bottom w:w="80" w:type="dxa"/>
              <w:end w:w="120" w:type="dxa"/>
            </w:tcMar>
            <w:vAlign w:val="center"/>
          </w:tcPr>
          <w:p>
            <w:pPr>
              <w:spacing w:after="0" w:line="252" w:lineRule="auto"/>
            </w:pPr>
            <w:r>
              <w:rPr>
                <w:rFonts w:ascii="Calibri" w:hAnsi="Calibri"/>
                <w:color w:val="1F2328"/>
                <w:sz w:val="17"/>
              </w:rPr>
              <w:t>15 backends + frontend + PostgreSQL + Kafka + Redis</w:t>
            </w:r>
          </w:p>
        </w:tc>
      </w:tr>
      <w:tr>
        <w:trPr>
          <w:trHeight w:hRule="atLeast"/>
        </w:trPr>
        <w:tc>
          <w:tcPr>
            <w:tcW w:type="dxa" w:w="1800"/>
            <w:shd w:fill="FAFBFC"/>
            <w:tcMar>
              <w:top w:w="80" w:type="dxa"/>
              <w:start w:w="120" w:type="dxa"/>
              <w:bottom w:w="80" w:type="dxa"/>
              <w:end w:w="120" w:type="dxa"/>
            </w:tcMar>
            <w:vAlign w:val="center"/>
          </w:tcPr>
          <w:p>
            <w:pPr>
              <w:spacing w:after="0" w:line="252" w:lineRule="auto"/>
            </w:pPr>
            <w:r>
              <w:rPr>
                <w:rFonts w:ascii="Calibri" w:hAnsi="Calibri"/>
                <w:color w:val="1F2328"/>
                <w:sz w:val="17"/>
              </w:rPr>
              <w:t>Catalog indexed</w:t>
            </w:r>
          </w:p>
        </w:tc>
        <w:tc>
          <w:tcPr>
            <w:tcW w:type="dxa" w:w="2100"/>
            <w:shd w:fill="FAFBFC"/>
            <w:tcMar>
              <w:top w:w="80" w:type="dxa"/>
              <w:start w:w="120" w:type="dxa"/>
              <w:bottom w:w="80" w:type="dxa"/>
              <w:end w:w="120" w:type="dxa"/>
            </w:tcMar>
            <w:vAlign w:val="center"/>
          </w:tcPr>
          <w:p>
            <w:pPr>
              <w:spacing w:after="0" w:line="252" w:lineRule="auto"/>
            </w:pPr>
            <w:r>
              <w:rPr>
                <w:rFonts w:ascii="Calibri" w:hAnsi="Calibri"/>
                <w:color w:val="1F2328"/>
                <w:sz w:val="17"/>
              </w:rPr>
              <w:t>5,187 products</w:t>
            </w:r>
          </w:p>
        </w:tc>
        <w:tc>
          <w:tcPr>
            <w:tcW w:type="dxa" w:w="5460"/>
            <w:shd w:fill="FAFBFC"/>
            <w:tcMar>
              <w:top w:w="80" w:type="dxa"/>
              <w:start w:w="120" w:type="dxa"/>
              <w:bottom w:w="80" w:type="dxa"/>
              <w:end w:w="120" w:type="dxa"/>
            </w:tcMar>
            <w:vAlign w:val="center"/>
          </w:tcPr>
          <w:p>
            <w:pPr>
              <w:spacing w:after="0" w:line="252" w:lineRule="auto"/>
            </w:pPr>
            <w:r>
              <w:rPr>
                <w:rFonts w:ascii="Calibri" w:hAnsi="Calibri"/>
                <w:color w:val="1F2328"/>
                <w:sz w:val="17"/>
              </w:rPr>
              <w:t>Catalog and search were verified with the production dataset</w:t>
            </w:r>
          </w:p>
        </w:tc>
      </w:tr>
      <w:tr>
        <w:trPr>
          <w:trHeight w:hRule="atLeast"/>
        </w:trPr>
        <w:tc>
          <w:tcPr>
            <w:tcW w:type="dxa" w:w="1800"/>
            <w:tcMar>
              <w:top w:w="80" w:type="dxa"/>
              <w:start w:w="120" w:type="dxa"/>
              <w:bottom w:w="80" w:type="dxa"/>
              <w:end w:w="120" w:type="dxa"/>
            </w:tcMar>
            <w:vAlign w:val="center"/>
          </w:tcPr>
          <w:p>
            <w:pPr>
              <w:spacing w:after="0" w:line="252" w:lineRule="auto"/>
            </w:pPr>
            <w:r>
              <w:rPr>
                <w:rFonts w:ascii="Calibri" w:hAnsi="Calibri"/>
                <w:color w:val="1F2328"/>
                <w:sz w:val="17"/>
              </w:rPr>
              <w:t>Public entry points</w:t>
            </w:r>
          </w:p>
        </w:tc>
        <w:tc>
          <w:tcPr>
            <w:tcW w:type="dxa" w:w="2100"/>
            <w:tcMar>
              <w:top w:w="80" w:type="dxa"/>
              <w:start w:w="120" w:type="dxa"/>
              <w:bottom w:w="80" w:type="dxa"/>
              <w:end w:w="120" w:type="dxa"/>
            </w:tcMar>
            <w:vAlign w:val="center"/>
          </w:tcPr>
          <w:p>
            <w:pPr>
              <w:spacing w:after="0" w:line="252" w:lineRule="auto"/>
            </w:pPr>
            <w:r>
              <w:rPr>
                <w:rFonts w:ascii="Calibri" w:hAnsi="Calibri"/>
                <w:color w:val="1F2328"/>
                <w:sz w:val="17"/>
              </w:rPr>
              <w:t>80/443 only</w:t>
            </w:r>
          </w:p>
        </w:tc>
        <w:tc>
          <w:tcPr>
            <w:tcW w:type="dxa" w:w="5460"/>
            <w:tcMar>
              <w:top w:w="80" w:type="dxa"/>
              <w:start w:w="120" w:type="dxa"/>
              <w:bottom w:w="80" w:type="dxa"/>
              <w:end w:w="120" w:type="dxa"/>
            </w:tcMar>
            <w:vAlign w:val="center"/>
          </w:tcPr>
          <w:p>
            <w:pPr>
              <w:spacing w:after="0" w:line="252" w:lineRule="auto"/>
            </w:pPr>
            <w:r>
              <w:rPr>
                <w:rFonts w:ascii="Calibri" w:hAnsi="Calibri"/>
                <w:color w:val="1F2328"/>
                <w:sz w:val="17"/>
              </w:rPr>
              <w:t>Host Nginx redirects HTTP to HTTPS and proxies privately</w:t>
            </w:r>
          </w:p>
        </w:tc>
      </w:tr>
      <w:tr>
        <w:trPr>
          <w:trHeight w:hRule="atLeast"/>
        </w:trPr>
        <w:tc>
          <w:tcPr>
            <w:tcW w:type="dxa" w:w="1800"/>
            <w:shd w:fill="FAFBFC"/>
            <w:tcMar>
              <w:top w:w="80" w:type="dxa"/>
              <w:start w:w="120" w:type="dxa"/>
              <w:bottom w:w="80" w:type="dxa"/>
              <w:end w:w="120" w:type="dxa"/>
            </w:tcMar>
            <w:vAlign w:val="center"/>
          </w:tcPr>
          <w:p>
            <w:pPr>
              <w:spacing w:after="0" w:line="252" w:lineRule="auto"/>
            </w:pPr>
            <w:r>
              <w:rPr>
                <w:rFonts w:ascii="Calibri" w:hAnsi="Calibri"/>
                <w:color w:val="1F2328"/>
                <w:sz w:val="17"/>
              </w:rPr>
              <w:t>Automated backups</w:t>
            </w:r>
          </w:p>
        </w:tc>
        <w:tc>
          <w:tcPr>
            <w:tcW w:type="dxa" w:w="2100"/>
            <w:shd w:fill="FAFBFC"/>
            <w:tcMar>
              <w:top w:w="80" w:type="dxa"/>
              <w:start w:w="120" w:type="dxa"/>
              <w:bottom w:w="80" w:type="dxa"/>
              <w:end w:w="120" w:type="dxa"/>
            </w:tcMar>
            <w:vAlign w:val="center"/>
          </w:tcPr>
          <w:p>
            <w:pPr>
              <w:spacing w:after="0" w:line="252" w:lineRule="auto"/>
            </w:pPr>
            <w:r>
              <w:rPr>
                <w:rFonts w:ascii="Calibri" w:hAnsi="Calibri"/>
                <w:color w:val="1F2328"/>
                <w:sz w:val="17"/>
              </w:rPr>
              <w:t>Nightly at 03:15 UTC</w:t>
            </w:r>
          </w:p>
        </w:tc>
        <w:tc>
          <w:tcPr>
            <w:tcW w:type="dxa" w:w="5460"/>
            <w:shd w:fill="FAFBFC"/>
            <w:tcMar>
              <w:top w:w="80" w:type="dxa"/>
              <w:start w:w="120" w:type="dxa"/>
              <w:bottom w:w="80" w:type="dxa"/>
              <w:end w:w="120" w:type="dxa"/>
            </w:tcMar>
            <w:vAlign w:val="center"/>
          </w:tcPr>
          <w:p>
            <w:pPr>
              <w:spacing w:after="0" w:line="252" w:lineRule="auto"/>
            </w:pPr>
            <w:r>
              <w:rPr>
                <w:rFonts w:ascii="Calibri" w:hAnsi="Calibri"/>
                <w:color w:val="1F2328"/>
                <w:sz w:val="17"/>
              </w:rPr>
              <w:t>PostgreSQL dump, gzip, SHA-256, S3 verification</w:t>
            </w:r>
          </w:p>
        </w:tc>
      </w:tr>
      <w:tr>
        <w:trPr>
          <w:trHeight w:hRule="atLeast"/>
        </w:trPr>
        <w:tc>
          <w:tcPr>
            <w:tcW w:type="dxa" w:w="1800"/>
            <w:tcMar>
              <w:top w:w="80" w:type="dxa"/>
              <w:start w:w="120" w:type="dxa"/>
              <w:bottom w:w="80" w:type="dxa"/>
              <w:end w:w="120" w:type="dxa"/>
            </w:tcMar>
            <w:vAlign w:val="center"/>
          </w:tcPr>
          <w:p>
            <w:pPr>
              <w:spacing w:after="0" w:line="252" w:lineRule="auto"/>
            </w:pPr>
            <w:r>
              <w:rPr>
                <w:rFonts w:ascii="Calibri" w:hAnsi="Calibri"/>
                <w:color w:val="1F2328"/>
                <w:sz w:val="17"/>
              </w:rPr>
              <w:t>Release deployment</w:t>
            </w:r>
          </w:p>
        </w:tc>
        <w:tc>
          <w:tcPr>
            <w:tcW w:type="dxa" w:w="2100"/>
            <w:tcMar>
              <w:top w:w="80" w:type="dxa"/>
              <w:start w:w="120" w:type="dxa"/>
              <w:bottom w:w="80" w:type="dxa"/>
              <w:end w:w="120" w:type="dxa"/>
            </w:tcMar>
            <w:vAlign w:val="center"/>
          </w:tcPr>
          <w:p>
            <w:pPr>
              <w:spacing w:after="0" w:line="252" w:lineRule="auto"/>
            </w:pPr>
            <w:r>
              <w:rPr>
                <w:rFonts w:ascii="Calibri" w:hAnsi="Calibri"/>
                <w:color w:val="1F2328"/>
                <w:sz w:val="17"/>
              </w:rPr>
              <w:t>GitHub Actions -&gt; OIDC -&gt; SSM</w:t>
            </w:r>
          </w:p>
        </w:tc>
        <w:tc>
          <w:tcPr>
            <w:tcW w:type="dxa" w:w="5460"/>
            <w:tcMar>
              <w:top w:w="80" w:type="dxa"/>
              <w:start w:w="120" w:type="dxa"/>
              <w:bottom w:w="80" w:type="dxa"/>
              <w:end w:w="120" w:type="dxa"/>
            </w:tcMar>
            <w:vAlign w:val="center"/>
          </w:tcPr>
          <w:p>
            <w:pPr>
              <w:spacing w:after="0" w:line="252" w:lineRule="auto"/>
            </w:pPr>
            <w:r>
              <w:rPr>
                <w:rFonts w:ascii="Calibri" w:hAnsi="Calibri"/>
                <w:color w:val="1F2328"/>
                <w:sz w:val="17"/>
              </w:rPr>
              <w:t>No long-lived AWS key or routine SSH deployment required</w:t>
            </w:r>
          </w:p>
        </w:tc>
      </w:tr>
    </w:tbl>
    <w:p>
      <w:pPr>
        <w:spacing w:after="40"/>
      </w:pPr>
    </w:p>
    <w:p>
      <w:pPr>
        <w:pStyle w:val="Heading1"/>
      </w:pPr>
      <w:r>
        <w:t>Contents</w:t>
      </w:r>
    </w:p>
    <w:p>
      <w:pPr>
        <w:pStyle w:val="ListBullet"/>
        <w:spacing w:after="80" w:line="283" w:lineRule="auto"/>
      </w:pPr>
      <w:r>
        <w:rPr>
          <w:rFonts w:ascii="Calibri" w:hAnsi="Calibri"/>
        </w:rPr>
        <w:t>Product scope and sprint outcomes</w:t>
      </w:r>
    </w:p>
    <w:p>
      <w:pPr>
        <w:pStyle w:val="ListBullet"/>
        <w:spacing w:after="80" w:line="283" w:lineRule="auto"/>
      </w:pPr>
      <w:r>
        <w:rPr>
          <w:rFonts w:ascii="Calibri" w:hAnsi="Calibri"/>
        </w:rPr>
        <w:t>Logical architecture and service catalog</w:t>
      </w:r>
    </w:p>
    <w:p>
      <w:pPr>
        <w:pStyle w:val="ListBullet"/>
        <w:spacing w:after="80" w:line="283" w:lineRule="auto"/>
      </w:pPr>
      <w:r>
        <w:rPr>
          <w:rFonts w:ascii="Calibri" w:hAnsi="Calibri"/>
        </w:rPr>
        <w:t>Core workflows and consistency model</w:t>
      </w:r>
    </w:p>
    <w:p>
      <w:pPr>
        <w:pStyle w:val="ListBullet"/>
        <w:spacing w:after="80" w:line="283" w:lineRule="auto"/>
      </w:pPr>
      <w:r>
        <w:rPr>
          <w:rFonts w:ascii="Calibri" w:hAnsi="Calibri"/>
        </w:rPr>
        <w:t>Frontend experience</w:t>
      </w:r>
    </w:p>
    <w:p>
      <w:pPr>
        <w:pStyle w:val="ListBullet"/>
        <w:spacing w:after="80" w:line="283" w:lineRule="auto"/>
      </w:pPr>
      <w:r>
        <w:rPr>
          <w:rFonts w:ascii="Calibri" w:hAnsi="Calibri"/>
        </w:rPr>
        <w:t>Data, messaging, caching and search</w:t>
      </w:r>
    </w:p>
    <w:p>
      <w:pPr>
        <w:pStyle w:val="ListBullet"/>
        <w:spacing w:after="80" w:line="283" w:lineRule="auto"/>
      </w:pPr>
      <w:r>
        <w:rPr>
          <w:rFonts w:ascii="Calibri" w:hAnsi="Calibri"/>
        </w:rPr>
        <w:t>Security model</w:t>
      </w:r>
    </w:p>
    <w:p>
      <w:pPr>
        <w:pStyle w:val="ListBullet"/>
        <w:spacing w:after="80" w:line="283" w:lineRule="auto"/>
      </w:pPr>
      <w:r>
        <w:rPr>
          <w:rFonts w:ascii="Calibri" w:hAnsi="Calibri"/>
        </w:rPr>
        <w:t>Local and production infrastructure</w:t>
      </w:r>
    </w:p>
    <w:p>
      <w:pPr>
        <w:pStyle w:val="ListBullet"/>
        <w:spacing w:after="80" w:line="283" w:lineRule="auto"/>
      </w:pPr>
      <w:r>
        <w:rPr>
          <w:rFonts w:ascii="Calibri" w:hAnsi="Calibri"/>
        </w:rPr>
        <w:t>AWS deployment, HTTPS and DNS</w:t>
      </w:r>
    </w:p>
    <w:p>
      <w:pPr>
        <w:pStyle w:val="ListBullet"/>
        <w:spacing w:after="80" w:line="283" w:lineRule="auto"/>
      </w:pPr>
      <w:r>
        <w:rPr>
          <w:rFonts w:ascii="Calibri" w:hAnsi="Calibri"/>
        </w:rPr>
        <w:t>CI/CD, backups and monitoring</w:t>
      </w:r>
    </w:p>
    <w:p>
      <w:pPr>
        <w:pStyle w:val="ListBullet"/>
        <w:spacing w:after="80" w:line="283" w:lineRule="auto"/>
      </w:pPr>
      <w:r>
        <w:rPr>
          <w:rFonts w:ascii="Calibri" w:hAnsi="Calibri"/>
        </w:rPr>
        <w:t>Testing and verification</w:t>
      </w:r>
    </w:p>
    <w:p>
      <w:pPr>
        <w:pStyle w:val="ListBullet"/>
        <w:spacing w:after="80" w:line="283" w:lineRule="auto"/>
      </w:pPr>
      <w:r>
        <w:rPr>
          <w:rFonts w:ascii="Calibri" w:hAnsi="Calibri"/>
        </w:rPr>
        <w:t>Operations runbook</w:t>
      </w:r>
    </w:p>
    <w:p>
      <w:pPr>
        <w:pStyle w:val="ListBullet"/>
        <w:spacing w:after="80" w:line="283" w:lineRule="auto"/>
      </w:pPr>
      <w:r>
        <w:rPr>
          <w:rFonts w:ascii="Calibri" w:hAnsi="Calibri"/>
        </w:rPr>
        <w:t>Known limitations, risks and next steps</w:t>
      </w:r>
    </w:p>
    <w:p>
      <w:pPr>
        <w:pStyle w:val="ListBullet"/>
        <w:spacing w:after="80" w:line="283" w:lineRule="auto"/>
      </w:pPr>
      <w:r>
        <w:rPr>
          <w:rFonts w:ascii="Calibri" w:hAnsi="Calibri"/>
        </w:rPr>
        <w:t>Appendices: routes, configuration and release history</w:t>
      </w:r>
    </w:p>
    <w:p>
      <w:r>
        <w:br w:type="page"/>
      </w:r>
    </w:p>
    <w:p>
      <w:pPr>
        <w:pStyle w:val="Heading1"/>
      </w:pPr>
      <w:r>
        <w:t>1. Product scope and sprint outcomes</w:t>
      </w:r>
    </w:p>
    <w:p>
      <w:pPr>
        <w:spacing w:after="120"/>
      </w:pPr>
      <w:r>
        <w:rPr>
          <w:rFonts w:ascii="Calibri" w:hAnsi="Calibri"/>
          <w:i w:val="0"/>
        </w:rPr>
        <w:t>V2 retained the MVP customer path - authenticate, browse, cart, checkout, order, notification and cancellation - and extended it through six delivery sprints.</w:t>
      </w:r>
    </w:p>
    <w:tbl>
      <w:tblPr>
        <w:tblStyle w:val="TableGrid"/>
        <w:tblW w:type="dxa" w:w="9360"/>
        <w:tblLayout w:type="fixed"/>
        <w:tblLook w:firstColumn="1" w:firstRow="1" w:lastColumn="0" w:lastRow="0" w:noHBand="0" w:noVBand="1" w:val="04A0"/>
        <w:tblInd w:w="120" w:type="dxa"/>
      </w:tblPr>
      <w:tblGrid>
        <w:gridCol w:w="720"/>
        <w:gridCol w:w="1650"/>
        <w:gridCol w:w="5310"/>
        <w:gridCol w:w="1680"/>
      </w:tblGrid>
      <w:tr>
        <w:trPr>
          <w:trHeight w:hRule="atLeast"/>
          <w:tblHeader w:val="true"/>
        </w:trPr>
        <w:tc>
          <w:tcPr>
            <w:tcW w:type="dxa" w:w="720"/>
            <w:shd w:fill="E8EEF5"/>
            <w:tcMar>
              <w:top w:w="80" w:type="dxa"/>
              <w:start w:w="120" w:type="dxa"/>
              <w:bottom w:w="80" w:type="dxa"/>
              <w:end w:w="120" w:type="dxa"/>
            </w:tcMar>
            <w:vAlign w:val="center"/>
          </w:tcPr>
          <w:p>
            <w:pPr>
              <w:spacing w:after="0"/>
              <w:jc w:val="left"/>
            </w:pPr>
            <w:r>
              <w:rPr>
                <w:rFonts w:ascii="Calibri" w:hAnsi="Calibri"/>
                <w:b/>
                <w:color w:val="17365D"/>
                <w:sz w:val="16"/>
              </w:rPr>
              <w:t>Sprint</w:t>
            </w:r>
          </w:p>
        </w:tc>
        <w:tc>
          <w:tcPr>
            <w:tcW w:type="dxa" w:w="1650"/>
            <w:shd w:fill="E8EEF5"/>
            <w:tcMar>
              <w:top w:w="80" w:type="dxa"/>
              <w:start w:w="120" w:type="dxa"/>
              <w:bottom w:w="80" w:type="dxa"/>
              <w:end w:w="120" w:type="dxa"/>
            </w:tcMar>
            <w:vAlign w:val="center"/>
          </w:tcPr>
          <w:p>
            <w:pPr>
              <w:spacing w:after="0"/>
              <w:jc w:val="left"/>
            </w:pPr>
            <w:r>
              <w:rPr>
                <w:rFonts w:ascii="Calibri" w:hAnsi="Calibri"/>
                <w:b/>
                <w:color w:val="17365D"/>
                <w:sz w:val="16"/>
              </w:rPr>
              <w:t>Theme</w:t>
            </w:r>
          </w:p>
        </w:tc>
        <w:tc>
          <w:tcPr>
            <w:tcW w:type="dxa" w:w="5310"/>
            <w:shd w:fill="E8EEF5"/>
            <w:tcMar>
              <w:top w:w="80" w:type="dxa"/>
              <w:start w:w="120" w:type="dxa"/>
              <w:bottom w:w="80" w:type="dxa"/>
              <w:end w:w="120" w:type="dxa"/>
            </w:tcMar>
            <w:vAlign w:val="center"/>
          </w:tcPr>
          <w:p>
            <w:pPr>
              <w:spacing w:after="0"/>
              <w:jc w:val="left"/>
            </w:pPr>
            <w:r>
              <w:rPr>
                <w:rFonts w:ascii="Calibri" w:hAnsi="Calibri"/>
                <w:b/>
                <w:color w:val="17365D"/>
                <w:sz w:val="16"/>
              </w:rPr>
              <w:t>Delivered capability</w:t>
            </w:r>
          </w:p>
        </w:tc>
        <w:tc>
          <w:tcPr>
            <w:tcW w:type="dxa" w:w="1680"/>
            <w:shd w:fill="E8EEF5"/>
            <w:tcMar>
              <w:top w:w="80" w:type="dxa"/>
              <w:start w:w="120" w:type="dxa"/>
              <w:bottom w:w="80" w:type="dxa"/>
              <w:end w:w="120" w:type="dxa"/>
            </w:tcMar>
            <w:vAlign w:val="center"/>
          </w:tcPr>
          <w:p>
            <w:pPr>
              <w:spacing w:after="0"/>
              <w:jc w:val="left"/>
            </w:pPr>
            <w:r>
              <w:rPr>
                <w:rFonts w:ascii="Calibri" w:hAnsi="Calibri"/>
                <w:b/>
                <w:color w:val="17365D"/>
                <w:sz w:val="16"/>
              </w:rPr>
              <w:t>Status</w:t>
            </w:r>
          </w:p>
        </w:tc>
      </w:tr>
      <w:tr>
        <w:trPr>
          <w:trHeight w:hRule="atLeast"/>
        </w:trPr>
        <w:tc>
          <w:tcPr>
            <w:tcW w:type="dxa" w:w="720"/>
            <w:tcMar>
              <w:top w:w="80" w:type="dxa"/>
              <w:start w:w="120" w:type="dxa"/>
              <w:bottom w:w="80" w:type="dxa"/>
              <w:end w:w="120" w:type="dxa"/>
            </w:tcMar>
            <w:vAlign w:val="center"/>
          </w:tcPr>
          <w:p>
            <w:pPr>
              <w:spacing w:after="0" w:line="252" w:lineRule="auto"/>
            </w:pPr>
            <w:r>
              <w:rPr>
                <w:rFonts w:ascii="Calibri" w:hAnsi="Calibri"/>
                <w:color w:val="1F2328"/>
                <w:sz w:val="16"/>
              </w:rPr>
              <w:t>1</w:t>
            </w:r>
          </w:p>
        </w:tc>
        <w:tc>
          <w:tcPr>
            <w:tcW w:type="dxa" w:w="1650"/>
            <w:tcMar>
              <w:top w:w="80" w:type="dxa"/>
              <w:start w:w="120" w:type="dxa"/>
              <w:bottom w:w="80" w:type="dxa"/>
              <w:end w:w="120" w:type="dxa"/>
            </w:tcMar>
            <w:vAlign w:val="center"/>
          </w:tcPr>
          <w:p>
            <w:pPr>
              <w:spacing w:after="0" w:line="252" w:lineRule="auto"/>
            </w:pPr>
            <w:r>
              <w:rPr>
                <w:rFonts w:ascii="Calibri" w:hAnsi="Calibri"/>
                <w:color w:val="1F2328"/>
                <w:sz w:val="16"/>
              </w:rPr>
              <w:t>Search + Redis</w:t>
            </w:r>
          </w:p>
        </w:tc>
        <w:tc>
          <w:tcPr>
            <w:tcW w:type="dxa" w:w="5310"/>
            <w:tcMar>
              <w:top w:w="80" w:type="dxa"/>
              <w:start w:w="120" w:type="dxa"/>
              <w:bottom w:w="80" w:type="dxa"/>
              <w:end w:w="120" w:type="dxa"/>
            </w:tcMar>
            <w:vAlign w:val="center"/>
          </w:tcPr>
          <w:p>
            <w:pPr>
              <w:spacing w:after="0" w:line="252" w:lineRule="auto"/>
            </w:pPr>
            <w:r>
              <w:rPr>
                <w:rFonts w:ascii="Calibri" w:hAnsi="Calibri"/>
                <w:color w:val="1F2328"/>
                <w:sz w:val="16"/>
              </w:rPr>
              <w:t>search-service; pg_trgm autocomplete and full search; 5,187-product reindex; Redis catalog caching; search dropdown</w:t>
            </w:r>
          </w:p>
        </w:tc>
        <w:tc>
          <w:tcPr>
            <w:tcW w:type="dxa" w:w="1680"/>
            <w:tcMar>
              <w:top w:w="80" w:type="dxa"/>
              <w:start w:w="120" w:type="dxa"/>
              <w:bottom w:w="80" w:type="dxa"/>
              <w:end w:w="120" w:type="dxa"/>
            </w:tcMar>
            <w:vAlign w:val="center"/>
          </w:tcPr>
          <w:p>
            <w:pPr>
              <w:spacing w:after="0" w:line="252" w:lineRule="auto"/>
            </w:pPr>
            <w:r>
              <w:rPr>
                <w:rFonts w:ascii="Calibri" w:hAnsi="Calibri"/>
                <w:color w:val="1F2328"/>
                <w:sz w:val="16"/>
              </w:rPr>
              <w:t>Complete and deployed</w:t>
            </w:r>
          </w:p>
        </w:tc>
      </w:tr>
      <w:tr>
        <w:trPr>
          <w:trHeight w:hRule="atLeast"/>
        </w:trPr>
        <w:tc>
          <w:tcPr>
            <w:tcW w:type="dxa" w:w="720"/>
            <w:shd w:fill="FAFBFC"/>
            <w:tcMar>
              <w:top w:w="80" w:type="dxa"/>
              <w:start w:w="120" w:type="dxa"/>
              <w:bottom w:w="80" w:type="dxa"/>
              <w:end w:w="120" w:type="dxa"/>
            </w:tcMar>
            <w:vAlign w:val="center"/>
          </w:tcPr>
          <w:p>
            <w:pPr>
              <w:spacing w:after="0" w:line="252" w:lineRule="auto"/>
            </w:pPr>
            <w:r>
              <w:rPr>
                <w:rFonts w:ascii="Calibri" w:hAnsi="Calibri"/>
                <w:color w:val="1F2328"/>
                <w:sz w:val="16"/>
              </w:rPr>
              <w:t>2</w:t>
            </w:r>
          </w:p>
        </w:tc>
        <w:tc>
          <w:tcPr>
            <w:tcW w:type="dxa" w:w="1650"/>
            <w:shd w:fill="FAFBFC"/>
            <w:tcMar>
              <w:top w:w="80" w:type="dxa"/>
              <w:start w:w="120" w:type="dxa"/>
              <w:bottom w:w="80" w:type="dxa"/>
              <w:end w:w="120" w:type="dxa"/>
            </w:tcMar>
            <w:vAlign w:val="center"/>
          </w:tcPr>
          <w:p>
            <w:pPr>
              <w:spacing w:after="0" w:line="252" w:lineRule="auto"/>
            </w:pPr>
            <w:r>
              <w:rPr>
                <w:rFonts w:ascii="Calibri" w:hAnsi="Calibri"/>
                <w:color w:val="1F2328"/>
                <w:sz w:val="16"/>
              </w:rPr>
              <w:t>Wishlist + Reviews</w:t>
            </w:r>
          </w:p>
        </w:tc>
        <w:tc>
          <w:tcPr>
            <w:tcW w:type="dxa" w:w="5310"/>
            <w:shd w:fill="FAFBFC"/>
            <w:tcMar>
              <w:top w:w="80" w:type="dxa"/>
              <w:start w:w="120" w:type="dxa"/>
              <w:bottom w:w="80" w:type="dxa"/>
              <w:end w:w="120" w:type="dxa"/>
            </w:tcMar>
            <w:vAlign w:val="center"/>
          </w:tcPr>
          <w:p>
            <w:pPr>
              <w:spacing w:after="0" w:line="252" w:lineRule="auto"/>
            </w:pPr>
            <w:r>
              <w:rPr>
                <w:rFonts w:ascii="Calibri" w:hAnsi="Calibri"/>
                <w:color w:val="1F2328"/>
                <w:sz w:val="16"/>
              </w:rPr>
              <w:t>wishlist-service; review-service; heart toggles; wishlist page; rating summaries; review list and write form</w:t>
            </w:r>
          </w:p>
        </w:tc>
        <w:tc>
          <w:tcPr>
            <w:tcW w:type="dxa" w:w="1680"/>
            <w:shd w:fill="FAFBFC"/>
            <w:tcMar>
              <w:top w:w="80" w:type="dxa"/>
              <w:start w:w="120" w:type="dxa"/>
              <w:bottom w:w="80" w:type="dxa"/>
              <w:end w:w="120" w:type="dxa"/>
            </w:tcMar>
            <w:vAlign w:val="center"/>
          </w:tcPr>
          <w:p>
            <w:pPr>
              <w:spacing w:after="0" w:line="252" w:lineRule="auto"/>
            </w:pPr>
            <w:r>
              <w:rPr>
                <w:rFonts w:ascii="Calibri" w:hAnsi="Calibri"/>
                <w:color w:val="1F2328"/>
                <w:sz w:val="16"/>
              </w:rPr>
              <w:t>Complete and deployed</w:t>
            </w:r>
          </w:p>
        </w:tc>
      </w:tr>
      <w:tr>
        <w:trPr>
          <w:trHeight w:hRule="atLeast"/>
        </w:trPr>
        <w:tc>
          <w:tcPr>
            <w:tcW w:type="dxa" w:w="720"/>
            <w:tcMar>
              <w:top w:w="80" w:type="dxa"/>
              <w:start w:w="120" w:type="dxa"/>
              <w:bottom w:w="80" w:type="dxa"/>
              <w:end w:w="120" w:type="dxa"/>
            </w:tcMar>
            <w:vAlign w:val="center"/>
          </w:tcPr>
          <w:p>
            <w:pPr>
              <w:spacing w:after="0" w:line="252" w:lineRule="auto"/>
            </w:pPr>
            <w:r>
              <w:rPr>
                <w:rFonts w:ascii="Calibri" w:hAnsi="Calibri"/>
                <w:color w:val="1F2328"/>
                <w:sz w:val="16"/>
              </w:rPr>
              <w:t>3</w:t>
            </w:r>
          </w:p>
        </w:tc>
        <w:tc>
          <w:tcPr>
            <w:tcW w:type="dxa" w:w="1650"/>
            <w:tcMar>
              <w:top w:w="80" w:type="dxa"/>
              <w:start w:w="120" w:type="dxa"/>
              <w:bottom w:w="80" w:type="dxa"/>
              <w:end w:w="120" w:type="dxa"/>
            </w:tcMar>
            <w:vAlign w:val="center"/>
          </w:tcPr>
          <w:p>
            <w:pPr>
              <w:spacing w:after="0" w:line="252" w:lineRule="auto"/>
            </w:pPr>
            <w:r>
              <w:rPr>
                <w:rFonts w:ascii="Calibri" w:hAnsi="Calibri"/>
                <w:color w:val="1F2328"/>
                <w:sz w:val="16"/>
              </w:rPr>
              <w:t>Coupons + Payment</w:t>
            </w:r>
          </w:p>
        </w:tc>
        <w:tc>
          <w:tcPr>
            <w:tcW w:type="dxa" w:w="5310"/>
            <w:tcMar>
              <w:top w:w="80" w:type="dxa"/>
              <w:start w:w="120" w:type="dxa"/>
              <w:bottom w:w="80" w:type="dxa"/>
              <w:end w:w="120" w:type="dxa"/>
            </w:tcMar>
            <w:vAlign w:val="center"/>
          </w:tcPr>
          <w:p>
            <w:pPr>
              <w:spacing w:after="0" w:line="252" w:lineRule="auto"/>
            </w:pPr>
            <w:r>
              <w:rPr>
                <w:rFonts w:ascii="Calibri" w:hAnsi="Calibri"/>
                <w:color w:val="1F2328"/>
                <w:sz w:val="16"/>
              </w:rPr>
              <w:t>coupon-service; payment-service; checkout discount validation; simulated COD/card results; stock release on decline</w:t>
            </w:r>
          </w:p>
        </w:tc>
        <w:tc>
          <w:tcPr>
            <w:tcW w:type="dxa" w:w="1680"/>
            <w:tcMar>
              <w:top w:w="80" w:type="dxa"/>
              <w:start w:w="120" w:type="dxa"/>
              <w:bottom w:w="80" w:type="dxa"/>
              <w:end w:w="120" w:type="dxa"/>
            </w:tcMar>
            <w:vAlign w:val="center"/>
          </w:tcPr>
          <w:p>
            <w:pPr>
              <w:spacing w:after="0" w:line="252" w:lineRule="auto"/>
            </w:pPr>
            <w:r>
              <w:rPr>
                <w:rFonts w:ascii="Calibri" w:hAnsi="Calibri"/>
                <w:color w:val="1F2328"/>
                <w:sz w:val="16"/>
              </w:rPr>
              <w:t>Complete and deployed</w:t>
            </w:r>
          </w:p>
        </w:tc>
      </w:tr>
      <w:tr>
        <w:trPr>
          <w:trHeight w:hRule="atLeast"/>
        </w:trPr>
        <w:tc>
          <w:tcPr>
            <w:tcW w:type="dxa" w:w="720"/>
            <w:shd w:fill="FAFBFC"/>
            <w:tcMar>
              <w:top w:w="80" w:type="dxa"/>
              <w:start w:w="120" w:type="dxa"/>
              <w:bottom w:w="80" w:type="dxa"/>
              <w:end w:w="120" w:type="dxa"/>
            </w:tcMar>
            <w:vAlign w:val="center"/>
          </w:tcPr>
          <w:p>
            <w:pPr>
              <w:spacing w:after="0" w:line="252" w:lineRule="auto"/>
            </w:pPr>
            <w:r>
              <w:rPr>
                <w:rFonts w:ascii="Calibri" w:hAnsi="Calibri"/>
                <w:color w:val="1F2328"/>
                <w:sz w:val="16"/>
              </w:rPr>
              <w:t>4</w:t>
            </w:r>
          </w:p>
        </w:tc>
        <w:tc>
          <w:tcPr>
            <w:tcW w:type="dxa" w:w="1650"/>
            <w:shd w:fill="FAFBFC"/>
            <w:tcMar>
              <w:top w:w="80" w:type="dxa"/>
              <w:start w:w="120" w:type="dxa"/>
              <w:bottom w:w="80" w:type="dxa"/>
              <w:end w:w="120" w:type="dxa"/>
            </w:tcMar>
            <w:vAlign w:val="center"/>
          </w:tcPr>
          <w:p>
            <w:pPr>
              <w:spacing w:after="0" w:line="252" w:lineRule="auto"/>
            </w:pPr>
            <w:r>
              <w:rPr>
                <w:rFonts w:ascii="Calibri" w:hAnsi="Calibri"/>
                <w:color w:val="1F2328"/>
                <w:sz w:val="16"/>
              </w:rPr>
              <w:t>Delivery + Address</w:t>
            </w:r>
          </w:p>
        </w:tc>
        <w:tc>
          <w:tcPr>
            <w:tcW w:type="dxa" w:w="5310"/>
            <w:shd w:fill="FAFBFC"/>
            <w:tcMar>
              <w:top w:w="80" w:type="dxa"/>
              <w:start w:w="120" w:type="dxa"/>
              <w:bottom w:w="80" w:type="dxa"/>
              <w:end w:w="120" w:type="dxa"/>
            </w:tcMar>
            <w:vAlign w:val="center"/>
          </w:tcPr>
          <w:p>
            <w:pPr>
              <w:spacing w:after="0" w:line="252" w:lineRule="auto"/>
            </w:pPr>
            <w:r>
              <w:rPr>
                <w:rFonts w:ascii="Calibri" w:hAnsi="Calibri"/>
                <w:color w:val="1F2328"/>
                <w:sz w:val="16"/>
              </w:rPr>
              <w:t>delivery-service consumes order.confirmed; shipment simulator; tracking timeline; dedicated address-service and migration</w:t>
            </w:r>
          </w:p>
        </w:tc>
        <w:tc>
          <w:tcPr>
            <w:tcW w:type="dxa" w:w="1680"/>
            <w:shd w:fill="FAFBFC"/>
            <w:tcMar>
              <w:top w:w="80" w:type="dxa"/>
              <w:start w:w="120" w:type="dxa"/>
              <w:bottom w:w="80" w:type="dxa"/>
              <w:end w:w="120" w:type="dxa"/>
            </w:tcMar>
            <w:vAlign w:val="center"/>
          </w:tcPr>
          <w:p>
            <w:pPr>
              <w:spacing w:after="0" w:line="252" w:lineRule="auto"/>
            </w:pPr>
            <w:r>
              <w:rPr>
                <w:rFonts w:ascii="Calibri" w:hAnsi="Calibri"/>
                <w:color w:val="1F2328"/>
                <w:sz w:val="16"/>
              </w:rPr>
              <w:t>Complete and deployed</w:t>
            </w:r>
          </w:p>
        </w:tc>
      </w:tr>
      <w:tr>
        <w:trPr>
          <w:trHeight w:hRule="atLeast"/>
        </w:trPr>
        <w:tc>
          <w:tcPr>
            <w:tcW w:type="dxa" w:w="720"/>
            <w:tcMar>
              <w:top w:w="80" w:type="dxa"/>
              <w:start w:w="120" w:type="dxa"/>
              <w:bottom w:w="80" w:type="dxa"/>
              <w:end w:w="120" w:type="dxa"/>
            </w:tcMar>
            <w:vAlign w:val="center"/>
          </w:tcPr>
          <w:p>
            <w:pPr>
              <w:spacing w:after="0" w:line="252" w:lineRule="auto"/>
            </w:pPr>
            <w:r>
              <w:rPr>
                <w:rFonts w:ascii="Calibri" w:hAnsi="Calibri"/>
                <w:color w:val="1F2328"/>
                <w:sz w:val="16"/>
              </w:rPr>
              <w:t>5</w:t>
            </w:r>
          </w:p>
        </w:tc>
        <w:tc>
          <w:tcPr>
            <w:tcW w:type="dxa" w:w="1650"/>
            <w:tcMar>
              <w:top w:w="80" w:type="dxa"/>
              <w:start w:w="120" w:type="dxa"/>
              <w:bottom w:w="80" w:type="dxa"/>
              <w:end w:w="120" w:type="dxa"/>
            </w:tcMar>
            <w:vAlign w:val="center"/>
          </w:tcPr>
          <w:p>
            <w:pPr>
              <w:spacing w:after="0" w:line="252" w:lineRule="auto"/>
            </w:pPr>
            <w:r>
              <w:rPr>
                <w:rFonts w:ascii="Calibri" w:hAnsi="Calibri"/>
                <w:color w:val="1F2328"/>
                <w:sz w:val="16"/>
              </w:rPr>
              <w:t>Admin dashboard</w:t>
            </w:r>
          </w:p>
        </w:tc>
        <w:tc>
          <w:tcPr>
            <w:tcW w:type="dxa" w:w="5310"/>
            <w:tcMar>
              <w:top w:w="80" w:type="dxa"/>
              <w:start w:w="120" w:type="dxa"/>
              <w:bottom w:w="80" w:type="dxa"/>
              <w:end w:w="120" w:type="dxa"/>
            </w:tcMar>
            <w:vAlign w:val="center"/>
          </w:tcPr>
          <w:p>
            <w:pPr>
              <w:spacing w:after="0" w:line="252" w:lineRule="auto"/>
            </w:pPr>
            <w:r>
              <w:rPr>
                <w:rFonts w:ascii="Calibri" w:hAnsi="Calibri"/>
                <w:color w:val="1F2328"/>
                <w:sz w:val="16"/>
              </w:rPr>
              <w:t>ROLE_ADMIN gateway path; aggregator BFF; dashboard statistics; recent orders; coupon management</w:t>
            </w:r>
          </w:p>
        </w:tc>
        <w:tc>
          <w:tcPr>
            <w:tcW w:type="dxa" w:w="1680"/>
            <w:tcMar>
              <w:top w:w="80" w:type="dxa"/>
              <w:start w:w="120" w:type="dxa"/>
              <w:bottom w:w="80" w:type="dxa"/>
              <w:end w:w="120" w:type="dxa"/>
            </w:tcMar>
            <w:vAlign w:val="center"/>
          </w:tcPr>
          <w:p>
            <w:pPr>
              <w:spacing w:after="0" w:line="252" w:lineRule="auto"/>
            </w:pPr>
            <w:r>
              <w:rPr>
                <w:rFonts w:ascii="Calibri" w:hAnsi="Calibri"/>
                <w:color w:val="1F2328"/>
                <w:sz w:val="16"/>
              </w:rPr>
              <w:t>Complete and deployed</w:t>
            </w:r>
          </w:p>
        </w:tc>
      </w:tr>
      <w:tr>
        <w:trPr>
          <w:trHeight w:hRule="atLeast"/>
        </w:trPr>
        <w:tc>
          <w:tcPr>
            <w:tcW w:type="dxa" w:w="720"/>
            <w:shd w:fill="FAFBFC"/>
            <w:tcMar>
              <w:top w:w="80" w:type="dxa"/>
              <w:start w:w="120" w:type="dxa"/>
              <w:bottom w:w="80" w:type="dxa"/>
              <w:end w:w="120" w:type="dxa"/>
            </w:tcMar>
            <w:vAlign w:val="center"/>
          </w:tcPr>
          <w:p>
            <w:pPr>
              <w:spacing w:after="0" w:line="252" w:lineRule="auto"/>
            </w:pPr>
            <w:r>
              <w:rPr>
                <w:rFonts w:ascii="Calibri" w:hAnsi="Calibri"/>
                <w:color w:val="1F2328"/>
                <w:sz w:val="16"/>
              </w:rPr>
              <w:t>6</w:t>
            </w:r>
          </w:p>
        </w:tc>
        <w:tc>
          <w:tcPr>
            <w:tcW w:type="dxa" w:w="1650"/>
            <w:shd w:fill="FAFBFC"/>
            <w:tcMar>
              <w:top w:w="80" w:type="dxa"/>
              <w:start w:w="120" w:type="dxa"/>
              <w:bottom w:w="80" w:type="dxa"/>
              <w:end w:w="120" w:type="dxa"/>
            </w:tcMar>
            <w:vAlign w:val="center"/>
          </w:tcPr>
          <w:p>
            <w:pPr>
              <w:spacing w:after="0" w:line="252" w:lineRule="auto"/>
            </w:pPr>
            <w:r>
              <w:rPr>
                <w:rFonts w:ascii="Calibri" w:hAnsi="Calibri"/>
                <w:color w:val="1F2328"/>
                <w:sz w:val="16"/>
              </w:rPr>
              <w:t>Observability</w:t>
            </w:r>
          </w:p>
        </w:tc>
        <w:tc>
          <w:tcPr>
            <w:tcW w:type="dxa" w:w="5310"/>
            <w:shd w:fill="FAFBFC"/>
            <w:tcMar>
              <w:top w:w="80" w:type="dxa"/>
              <w:start w:w="120" w:type="dxa"/>
              <w:bottom w:w="80" w:type="dxa"/>
              <w:end w:w="120" w:type="dxa"/>
            </w:tcMar>
            <w:vAlign w:val="center"/>
          </w:tcPr>
          <w:p>
            <w:pPr>
              <w:spacing w:after="0" w:line="252" w:lineRule="auto"/>
            </w:pPr>
            <w:r>
              <w:rPr>
                <w:rFonts w:ascii="Calibri" w:hAnsi="Calibri"/>
                <w:color w:val="1F2328"/>
                <w:sz w:val="16"/>
              </w:rPr>
              <w:t>Micrometer metrics; Prometheus; Grafana provisioning; Zipkin tracing</w:t>
            </w:r>
          </w:p>
        </w:tc>
        <w:tc>
          <w:tcPr>
            <w:tcW w:type="dxa" w:w="1680"/>
            <w:shd w:fill="FAFBFC"/>
            <w:tcMar>
              <w:top w:w="80" w:type="dxa"/>
              <w:start w:w="120" w:type="dxa"/>
              <w:bottom w:w="80" w:type="dxa"/>
              <w:end w:w="120" w:type="dxa"/>
            </w:tcMar>
            <w:vAlign w:val="center"/>
          </w:tcPr>
          <w:p>
            <w:pPr>
              <w:spacing w:after="0" w:line="252" w:lineRule="auto"/>
            </w:pPr>
            <w:r>
              <w:rPr>
                <w:rFonts w:ascii="Calibri" w:hAnsi="Calibri"/>
                <w:color w:val="1F2328"/>
                <w:sz w:val="16"/>
              </w:rPr>
              <w:t>Implemented locally; production rollout pending</w:t>
            </w:r>
          </w:p>
        </w:tc>
      </w:tr>
    </w:tbl>
    <w:p>
      <w:pPr>
        <w:spacing w:after="40"/>
      </w:pPr>
    </w:p>
    <w:p>
      <w:pPr>
        <w:pStyle w:val="Heading2"/>
      </w:pPr>
      <w:r>
        <w:t>Cross-cutting fixes included in V2</w:t>
      </w:r>
    </w:p>
    <w:p>
      <w:pPr>
        <w:pStyle w:val="ListBullet"/>
        <w:spacing w:after="80"/>
      </w:pPr>
      <w:r>
        <w:rPr>
          <w:rFonts w:ascii="Calibri" w:hAnsi="Calibri"/>
        </w:rPr>
        <w:t>Stable catalog pagination: product queries use a unique ID tie-breaker after name ordering, preventing products from disappearing between pages.</w:t>
      </w:r>
    </w:p>
    <w:p>
      <w:pPr>
        <w:pStyle w:val="ListBullet"/>
        <w:spacing w:after="80"/>
      </w:pPr>
      <w:r>
        <w:rPr>
          <w:rFonts w:ascii="Calibri" w:hAnsi="Calibri"/>
        </w:rPr>
        <w:t>Search and filter navigation state lives in URL parameters, allowing browser history and the in-page Back action to restore the previous listing state.</w:t>
      </w:r>
    </w:p>
    <w:p>
      <w:pPr>
        <w:pStyle w:val="ListBullet"/>
        <w:spacing w:after="80"/>
      </w:pPr>
      <w:r>
        <w:rPr>
          <w:rFonts w:ascii="Calibri" w:hAnsi="Calibri"/>
        </w:rPr>
        <w:t>Parent-category selection includes products from descendant categories, so broad departments such as Grocery return their full inventory.</w:t>
      </w:r>
    </w:p>
    <w:p>
      <w:pPr>
        <w:pStyle w:val="ListBullet"/>
        <w:spacing w:after="80"/>
      </w:pPr>
      <w:r>
        <w:rPr>
          <w:rFonts w:ascii="Calibri" w:hAnsi="Calibri"/>
        </w:rPr>
        <w:t>PostgreSQL max_connections is set to 300 to support the aggregate HikariCP footprint of the expanded service set.</w:t>
      </w:r>
    </w:p>
    <w:p>
      <w:pPr>
        <w:pStyle w:val="ListBullet"/>
        <w:spacing w:after="80"/>
      </w:pPr>
      <w:r>
        <w:rPr>
          <w:rFonts w:ascii="Calibri" w:hAnsi="Calibri"/>
        </w:rPr>
        <w:t>Production frontend API requests use same-origin routing through Nginx and the gateway, eliminating browser calls to internal service addresses.</w:t>
      </w:r>
    </w:p>
    <w:p>
      <w:pPr>
        <w:pStyle w:val="ListBullet"/>
        <w:spacing w:after="80"/>
      </w:pPr>
      <w:r>
        <w:rPr>
          <w:rFonts w:ascii="Calibri" w:hAnsi="Calibri"/>
        </w:rPr>
        <w:t>Checkout idempotency is scoped per customer and enforced by the database; duplicate requests return the existing result instead of creating another order.</w:t>
      </w:r>
    </w:p>
    <w:p>
      <w:r>
        <w:br w:type="page"/>
      </w:r>
    </w:p>
    <w:p>
      <w:pPr>
        <w:pStyle w:val="Heading1"/>
      </w:pPr>
      <w:r>
        <w:t>2. Logical architecture</w:t>
      </w:r>
    </w:p>
    <w:p>
      <w:pPr>
        <w:spacing w:after="120"/>
      </w:pPr>
      <w:r>
        <w:rPr>
          <w:rFonts w:ascii="Calibri" w:hAnsi="Calibri"/>
          <w:i w:val="0"/>
        </w:rPr>
        <w:t>The API gateway remains the only application API entry point. The React frontend uses same-origin /api requests, while Docker DNS resolves internal service names. Stateful services own logical PostgreSQL databases. Kafka carries the order-confirmed event to asynchronous consumers, and Redis supports catalog caching.</w:t>
      </w:r>
    </w:p>
    <w:p>
      <w:pPr>
        <w:keepNext/>
        <w:jc w:val="center"/>
      </w:pPr>
      <w:r>
        <w:rPr>
          <w:rFonts w:ascii="Calibri" w:hAnsi="Calibri"/>
          <w:i/>
          <w:color w:val="5F6B76"/>
          <w:sz w:val="18"/>
        </w:rPr>
        <w:t>Figure 1. OneStop V2 production architecture</w:t>
      </w:r>
    </w:p>
    <w:p>
      <w:pPr>
        <w:jc w:val="center"/>
      </w:pPr>
      <w:r>
        <w:drawing>
          <wp:inline xmlns:a="http://schemas.openxmlformats.org/drawingml/2006/main" xmlns:pic="http://schemas.openxmlformats.org/drawingml/2006/picture">
            <wp:extent cx="5897880" cy="3473196"/>
            <wp:docPr id="1" name="Picture 1" descr="Diagram of the OneStop V2 AWS production architecture and service flow" title="OneStop V2 production architecture"/>
            <wp:cNvGraphicFramePr>
              <a:graphicFrameLocks noChangeAspect="1"/>
            </wp:cNvGraphicFramePr>
            <a:graphic>
              <a:graphicData uri="http://schemas.openxmlformats.org/drawingml/2006/picture">
                <pic:pic>
                  <pic:nvPicPr>
                    <pic:cNvPr id="0" name="onestop-v2-production-architecture.png"/>
                    <pic:cNvPicPr/>
                  </pic:nvPicPr>
                  <pic:blipFill>
                    <a:blip r:embed="rId11"/>
                    <a:stretch>
                      <a:fillRect/>
                    </a:stretch>
                  </pic:blipFill>
                  <pic:spPr>
                    <a:xfrm>
                      <a:off x="0" y="0"/>
                      <a:ext cx="5897880" cy="3473196"/>
                    </a:xfrm>
                    <a:prstGeom prst="rect"/>
                  </pic:spPr>
                </pic:pic>
              </a:graphicData>
            </a:graphic>
          </wp:inline>
        </w:drawing>
      </w:r>
    </w:p>
    <w:p>
      <w:pPr>
        <w:pStyle w:val="Heading2"/>
      </w:pPr>
      <w:r>
        <w:t>Architectural principles</w:t>
      </w:r>
    </w:p>
    <w:p>
      <w:pPr>
        <w:pStyle w:val="ListBullet"/>
        <w:spacing w:after="80"/>
      </w:pPr>
      <w:r>
        <w:rPr>
          <w:rFonts w:ascii="Calibri" w:hAnsi="Calibri"/>
        </w:rPr>
        <w:t>Single public API edge: Spring Cloud Gateway owns externally routable API prefixes.</w:t>
      </w:r>
    </w:p>
    <w:p>
      <w:pPr>
        <w:pStyle w:val="ListBullet"/>
        <w:spacing w:after="80"/>
      </w:pPr>
      <w:r>
        <w:rPr>
          <w:rFonts w:ascii="Calibri" w:hAnsi="Calibri"/>
        </w:rPr>
        <w:t>Domain isolation: each backend is independently built and has a focused business responsibility.</w:t>
      </w:r>
    </w:p>
    <w:p>
      <w:pPr>
        <w:pStyle w:val="ListBullet"/>
        <w:spacing w:after="80"/>
      </w:pPr>
      <w:r>
        <w:rPr>
          <w:rFonts w:ascii="Calibri" w:hAnsi="Calibri"/>
        </w:rPr>
        <w:t>Logical database per service: one PostgreSQL server is used operationally, while databases separate ownership.</w:t>
      </w:r>
    </w:p>
    <w:p>
      <w:pPr>
        <w:pStyle w:val="ListBullet"/>
        <w:spacing w:after="80"/>
      </w:pPr>
      <w:r>
        <w:rPr>
          <w:rFonts w:ascii="Calibri" w:hAnsi="Calibri"/>
        </w:rPr>
        <w:t>Synchronous REST for request/response coordination; Kafka for durable asynchronous confirmation processing.</w:t>
      </w:r>
    </w:p>
    <w:p>
      <w:pPr>
        <w:pStyle w:val="ListBullet"/>
        <w:spacing w:after="80"/>
      </w:pPr>
      <w:r>
        <w:rPr>
          <w:rFonts w:ascii="Calibri" w:hAnsi="Calibri"/>
        </w:rPr>
        <w:t>Idempotency at system boundaries: checkout, payments, reservations and event consumers tolerate retries.</w:t>
      </w:r>
    </w:p>
    <w:p>
      <w:pPr>
        <w:pStyle w:val="ListBullet"/>
        <w:spacing w:after="80"/>
      </w:pPr>
      <w:r>
        <w:rPr>
          <w:rFonts w:ascii="Calibri" w:hAnsi="Calibri"/>
        </w:rPr>
        <w:t>Secrets outside source control: production values are supplied through .env.production and IAM roles.</w:t>
      </w:r>
    </w:p>
    <w:p>
      <w:pPr>
        <w:pStyle w:val="ListBullet"/>
        <w:spacing w:after="80"/>
      </w:pPr>
      <w:r>
        <w:rPr>
          <w:rFonts w:ascii="Calibri" w:hAnsi="Calibri"/>
        </w:rPr>
        <w:t>Private application runtime: only host Nginx publishes ports 80 and 443; the frontend container binds to loopback.</w:t>
      </w:r>
    </w:p>
    <w:p>
      <w:pPr>
        <w:pStyle w:val="Heading1"/>
      </w:pPr>
      <w:r>
        <w:t>Service catalog</w:t>
      </w:r>
    </w:p>
    <w:tbl>
      <w:tblPr>
        <w:tblStyle w:val="TableGrid"/>
        <w:tblW w:type="dxa" w:w="9360"/>
        <w:tblLayout w:type="fixed"/>
        <w:tblLook w:firstColumn="1" w:firstRow="1" w:lastColumn="0" w:lastRow="0" w:noHBand="0" w:noVBand="1" w:val="04A0"/>
        <w:tblInd w:w="120" w:type="dxa"/>
      </w:tblPr>
      <w:tblGrid>
        <w:gridCol w:w="1600"/>
        <w:gridCol w:w="700"/>
        <w:gridCol w:w="1600"/>
        <w:gridCol w:w="5460"/>
      </w:tblGrid>
      <w:tr>
        <w:trPr>
          <w:trHeight w:hRule="atLeast"/>
          <w:tblHeader w:val="true"/>
        </w:trPr>
        <w:tc>
          <w:tcPr>
            <w:tcW w:type="dxa" w:w="1600"/>
            <w:shd w:fill="E8EEF5"/>
            <w:tcMar>
              <w:top w:w="80" w:type="dxa"/>
              <w:start w:w="120" w:type="dxa"/>
              <w:bottom w:w="80" w:type="dxa"/>
              <w:end w:w="120" w:type="dxa"/>
            </w:tcMar>
            <w:vAlign w:val="center"/>
          </w:tcPr>
          <w:p>
            <w:pPr>
              <w:spacing w:after="0"/>
              <w:jc w:val="left"/>
            </w:pPr>
            <w:r>
              <w:rPr>
                <w:rFonts w:ascii="Calibri" w:hAnsi="Calibri"/>
                <w:b/>
                <w:color w:val="17365D"/>
                <w:sz w:val="16"/>
              </w:rPr>
              <w:t>Service</w:t>
            </w:r>
          </w:p>
        </w:tc>
        <w:tc>
          <w:tcPr>
            <w:tcW w:type="dxa" w:w="700"/>
            <w:shd w:fill="E8EEF5"/>
            <w:tcMar>
              <w:top w:w="80" w:type="dxa"/>
              <w:start w:w="120" w:type="dxa"/>
              <w:bottom w:w="80" w:type="dxa"/>
              <w:end w:w="120" w:type="dxa"/>
            </w:tcMar>
            <w:vAlign w:val="center"/>
          </w:tcPr>
          <w:p>
            <w:pPr>
              <w:spacing w:after="0"/>
              <w:jc w:val="left"/>
            </w:pPr>
            <w:r>
              <w:rPr>
                <w:rFonts w:ascii="Calibri" w:hAnsi="Calibri"/>
                <w:b/>
                <w:color w:val="17365D"/>
                <w:sz w:val="16"/>
              </w:rPr>
              <w:t>Port</w:t>
            </w:r>
          </w:p>
        </w:tc>
        <w:tc>
          <w:tcPr>
            <w:tcW w:type="dxa" w:w="1600"/>
            <w:shd w:fill="E8EEF5"/>
            <w:tcMar>
              <w:top w:w="80" w:type="dxa"/>
              <w:start w:w="120" w:type="dxa"/>
              <w:bottom w:w="80" w:type="dxa"/>
              <w:end w:w="120" w:type="dxa"/>
            </w:tcMar>
            <w:vAlign w:val="center"/>
          </w:tcPr>
          <w:p>
            <w:pPr>
              <w:spacing w:after="0"/>
              <w:jc w:val="left"/>
            </w:pPr>
            <w:r>
              <w:rPr>
                <w:rFonts w:ascii="Calibri" w:hAnsi="Calibri"/>
                <w:b/>
                <w:color w:val="17365D"/>
                <w:sz w:val="16"/>
              </w:rPr>
              <w:t>Data store</w:t>
            </w:r>
          </w:p>
        </w:tc>
        <w:tc>
          <w:tcPr>
            <w:tcW w:type="dxa" w:w="5460"/>
            <w:shd w:fill="E8EEF5"/>
            <w:tcMar>
              <w:top w:w="80" w:type="dxa"/>
              <w:start w:w="120" w:type="dxa"/>
              <w:bottom w:w="80" w:type="dxa"/>
              <w:end w:w="120" w:type="dxa"/>
            </w:tcMar>
            <w:vAlign w:val="center"/>
          </w:tcPr>
          <w:p>
            <w:pPr>
              <w:spacing w:after="0"/>
              <w:jc w:val="left"/>
            </w:pPr>
            <w:r>
              <w:rPr>
                <w:rFonts w:ascii="Calibri" w:hAnsi="Calibri"/>
                <w:b/>
                <w:color w:val="17365D"/>
                <w:sz w:val="16"/>
              </w:rPr>
              <w:t>Primary responsibility</w:t>
            </w:r>
          </w:p>
        </w:tc>
      </w:tr>
      <w:tr>
        <w:trPr>
          <w:trHeight w:hRule="atLeast"/>
        </w:trPr>
        <w:tc>
          <w:tcPr>
            <w:tcW w:type="dxa" w:w="1600"/>
            <w:tcMar>
              <w:top w:w="80" w:type="dxa"/>
              <w:start w:w="120" w:type="dxa"/>
              <w:bottom w:w="80" w:type="dxa"/>
              <w:end w:w="120" w:type="dxa"/>
            </w:tcMar>
            <w:vAlign w:val="center"/>
          </w:tcPr>
          <w:p>
            <w:pPr>
              <w:spacing w:after="0" w:line="252" w:lineRule="auto"/>
            </w:pPr>
            <w:r>
              <w:rPr>
                <w:rFonts w:ascii="Calibri" w:hAnsi="Calibri"/>
                <w:color w:val="1F2328"/>
                <w:sz w:val="16"/>
              </w:rPr>
              <w:t>API Gateway</w:t>
            </w:r>
          </w:p>
        </w:tc>
        <w:tc>
          <w:tcPr>
            <w:tcW w:type="dxa" w:w="700"/>
            <w:tcMar>
              <w:top w:w="80" w:type="dxa"/>
              <w:start w:w="120" w:type="dxa"/>
              <w:bottom w:w="80" w:type="dxa"/>
              <w:end w:w="120" w:type="dxa"/>
            </w:tcMar>
            <w:vAlign w:val="center"/>
          </w:tcPr>
          <w:p>
            <w:pPr>
              <w:spacing w:after="0" w:line="252" w:lineRule="auto"/>
            </w:pPr>
            <w:r>
              <w:rPr>
                <w:rFonts w:ascii="Calibri" w:hAnsi="Calibri"/>
                <w:color w:val="1F2328"/>
                <w:sz w:val="16"/>
              </w:rPr>
              <w:t>8080</w:t>
            </w:r>
          </w:p>
        </w:tc>
        <w:tc>
          <w:tcPr>
            <w:tcW w:type="dxa" w:w="1600"/>
            <w:tcMar>
              <w:top w:w="80" w:type="dxa"/>
              <w:start w:w="120" w:type="dxa"/>
              <w:bottom w:w="80" w:type="dxa"/>
              <w:end w:w="120" w:type="dxa"/>
            </w:tcMar>
            <w:vAlign w:val="center"/>
          </w:tcPr>
          <w:p>
            <w:pPr>
              <w:spacing w:after="0" w:line="252" w:lineRule="auto"/>
            </w:pPr>
            <w:r>
              <w:rPr>
                <w:rFonts w:ascii="Calibri" w:hAnsi="Calibri"/>
                <w:color w:val="1F2328"/>
                <w:sz w:val="16"/>
              </w:rPr>
              <w:t>None</w:t>
            </w:r>
          </w:p>
        </w:tc>
        <w:tc>
          <w:tcPr>
            <w:tcW w:type="dxa" w:w="5460"/>
            <w:tcMar>
              <w:top w:w="80" w:type="dxa"/>
              <w:start w:w="120" w:type="dxa"/>
              <w:bottom w:w="80" w:type="dxa"/>
              <w:end w:w="120" w:type="dxa"/>
            </w:tcMar>
            <w:vAlign w:val="center"/>
          </w:tcPr>
          <w:p>
            <w:pPr>
              <w:spacing w:after="0" w:line="252" w:lineRule="auto"/>
            </w:pPr>
            <w:r>
              <w:rPr>
                <w:rFonts w:ascii="Calibri" w:hAnsi="Calibri"/>
                <w:color w:val="1F2328"/>
                <w:sz w:val="16"/>
              </w:rPr>
              <w:t>Routes public APIs, CORS and management endpoints</w:t>
            </w:r>
          </w:p>
        </w:tc>
      </w:tr>
      <w:tr>
        <w:trPr>
          <w:trHeight w:hRule="atLeast"/>
        </w:trPr>
        <w:tc>
          <w:tcPr>
            <w:tcW w:type="dxa" w:w="1600"/>
            <w:shd w:fill="FAFBFC"/>
            <w:tcMar>
              <w:top w:w="80" w:type="dxa"/>
              <w:start w:w="120" w:type="dxa"/>
              <w:bottom w:w="80" w:type="dxa"/>
              <w:end w:w="120" w:type="dxa"/>
            </w:tcMar>
            <w:vAlign w:val="center"/>
          </w:tcPr>
          <w:p>
            <w:pPr>
              <w:spacing w:after="0" w:line="252" w:lineRule="auto"/>
            </w:pPr>
            <w:r>
              <w:rPr>
                <w:rFonts w:ascii="Calibri" w:hAnsi="Calibri"/>
                <w:color w:val="1F2328"/>
                <w:sz w:val="16"/>
              </w:rPr>
              <w:t>Identity</w:t>
            </w:r>
          </w:p>
        </w:tc>
        <w:tc>
          <w:tcPr>
            <w:tcW w:type="dxa" w:w="700"/>
            <w:shd w:fill="FAFBFC"/>
            <w:tcMar>
              <w:top w:w="80" w:type="dxa"/>
              <w:start w:w="120" w:type="dxa"/>
              <w:bottom w:w="80" w:type="dxa"/>
              <w:end w:w="120" w:type="dxa"/>
            </w:tcMar>
            <w:vAlign w:val="center"/>
          </w:tcPr>
          <w:p>
            <w:pPr>
              <w:spacing w:after="0" w:line="252" w:lineRule="auto"/>
            </w:pPr>
            <w:r>
              <w:rPr>
                <w:rFonts w:ascii="Calibri" w:hAnsi="Calibri"/>
                <w:color w:val="1F2328"/>
                <w:sz w:val="16"/>
              </w:rPr>
              <w:t>8081</w:t>
            </w:r>
          </w:p>
        </w:tc>
        <w:tc>
          <w:tcPr>
            <w:tcW w:type="dxa" w:w="1600"/>
            <w:shd w:fill="FAFBFC"/>
            <w:tcMar>
              <w:top w:w="80" w:type="dxa"/>
              <w:start w:w="120" w:type="dxa"/>
              <w:bottom w:w="80" w:type="dxa"/>
              <w:end w:w="120" w:type="dxa"/>
            </w:tcMar>
            <w:vAlign w:val="center"/>
          </w:tcPr>
          <w:p>
            <w:pPr>
              <w:spacing w:after="0" w:line="252" w:lineRule="auto"/>
            </w:pPr>
            <w:r>
              <w:rPr>
                <w:rFonts w:ascii="Calibri" w:hAnsi="Calibri"/>
                <w:color w:val="1F2328"/>
                <w:sz w:val="16"/>
              </w:rPr>
              <w:t>identity_db</w:t>
            </w:r>
          </w:p>
        </w:tc>
        <w:tc>
          <w:tcPr>
            <w:tcW w:type="dxa" w:w="5460"/>
            <w:shd w:fill="FAFBFC"/>
            <w:tcMar>
              <w:top w:w="80" w:type="dxa"/>
              <w:start w:w="120" w:type="dxa"/>
              <w:bottom w:w="80" w:type="dxa"/>
              <w:end w:w="120" w:type="dxa"/>
            </w:tcMar>
            <w:vAlign w:val="center"/>
          </w:tcPr>
          <w:p>
            <w:pPr>
              <w:spacing w:after="0" w:line="252" w:lineRule="auto"/>
            </w:pPr>
            <w:r>
              <w:rPr>
                <w:rFonts w:ascii="Calibri" w:hAnsi="Calibri"/>
                <w:color w:val="1F2328"/>
                <w:sz w:val="16"/>
              </w:rPr>
              <w:t>Registration, login, JWT issuance, profile and admin bootstrap</w:t>
            </w:r>
          </w:p>
        </w:tc>
      </w:tr>
      <w:tr>
        <w:trPr>
          <w:trHeight w:hRule="atLeast"/>
        </w:trPr>
        <w:tc>
          <w:tcPr>
            <w:tcW w:type="dxa" w:w="1600"/>
            <w:tcMar>
              <w:top w:w="80" w:type="dxa"/>
              <w:start w:w="120" w:type="dxa"/>
              <w:bottom w:w="80" w:type="dxa"/>
              <w:end w:w="120" w:type="dxa"/>
            </w:tcMar>
            <w:vAlign w:val="center"/>
          </w:tcPr>
          <w:p>
            <w:pPr>
              <w:spacing w:after="0" w:line="252" w:lineRule="auto"/>
            </w:pPr>
            <w:r>
              <w:rPr>
                <w:rFonts w:ascii="Calibri" w:hAnsi="Calibri"/>
                <w:color w:val="1F2328"/>
                <w:sz w:val="16"/>
              </w:rPr>
              <w:t>Catalog</w:t>
            </w:r>
          </w:p>
        </w:tc>
        <w:tc>
          <w:tcPr>
            <w:tcW w:type="dxa" w:w="700"/>
            <w:tcMar>
              <w:top w:w="80" w:type="dxa"/>
              <w:start w:w="120" w:type="dxa"/>
              <w:bottom w:w="80" w:type="dxa"/>
              <w:end w:w="120" w:type="dxa"/>
            </w:tcMar>
            <w:vAlign w:val="center"/>
          </w:tcPr>
          <w:p>
            <w:pPr>
              <w:spacing w:after="0" w:line="252" w:lineRule="auto"/>
            </w:pPr>
            <w:r>
              <w:rPr>
                <w:rFonts w:ascii="Calibri" w:hAnsi="Calibri"/>
                <w:color w:val="1F2328"/>
                <w:sz w:val="16"/>
              </w:rPr>
              <w:t>8082</w:t>
            </w:r>
          </w:p>
        </w:tc>
        <w:tc>
          <w:tcPr>
            <w:tcW w:type="dxa" w:w="1600"/>
            <w:tcMar>
              <w:top w:w="80" w:type="dxa"/>
              <w:start w:w="120" w:type="dxa"/>
              <w:bottom w:w="80" w:type="dxa"/>
              <w:end w:w="120" w:type="dxa"/>
            </w:tcMar>
            <w:vAlign w:val="center"/>
          </w:tcPr>
          <w:p>
            <w:pPr>
              <w:spacing w:after="0" w:line="252" w:lineRule="auto"/>
            </w:pPr>
            <w:r>
              <w:rPr>
                <w:rFonts w:ascii="Calibri" w:hAnsi="Calibri"/>
                <w:color w:val="1F2328"/>
                <w:sz w:val="16"/>
              </w:rPr>
              <w:t>catalog_db</w:t>
            </w:r>
          </w:p>
        </w:tc>
        <w:tc>
          <w:tcPr>
            <w:tcW w:type="dxa" w:w="5460"/>
            <w:tcMar>
              <w:top w:w="80" w:type="dxa"/>
              <w:start w:w="120" w:type="dxa"/>
              <w:bottom w:w="80" w:type="dxa"/>
              <w:end w:w="120" w:type="dxa"/>
            </w:tcMar>
            <w:vAlign w:val="center"/>
          </w:tcPr>
          <w:p>
            <w:pPr>
              <w:spacing w:after="0" w:line="252" w:lineRule="auto"/>
            </w:pPr>
            <w:r>
              <w:rPr>
                <w:rFonts w:ascii="Calibri" w:hAnsi="Calibri"/>
                <w:color w:val="1F2328"/>
                <w:sz w:val="16"/>
              </w:rPr>
              <w:t>Products, brands, categories, pagination and Redis-cached reads</w:t>
            </w:r>
          </w:p>
        </w:tc>
      </w:tr>
      <w:tr>
        <w:trPr>
          <w:trHeight w:hRule="atLeast"/>
        </w:trPr>
        <w:tc>
          <w:tcPr>
            <w:tcW w:type="dxa" w:w="1600"/>
            <w:shd w:fill="FAFBFC"/>
            <w:tcMar>
              <w:top w:w="80" w:type="dxa"/>
              <w:start w:w="120" w:type="dxa"/>
              <w:bottom w:w="80" w:type="dxa"/>
              <w:end w:w="120" w:type="dxa"/>
            </w:tcMar>
            <w:vAlign w:val="center"/>
          </w:tcPr>
          <w:p>
            <w:pPr>
              <w:spacing w:after="0" w:line="252" w:lineRule="auto"/>
            </w:pPr>
            <w:r>
              <w:rPr>
                <w:rFonts w:ascii="Calibri" w:hAnsi="Calibri"/>
                <w:color w:val="1F2328"/>
                <w:sz w:val="16"/>
              </w:rPr>
              <w:t>Cart</w:t>
            </w:r>
          </w:p>
        </w:tc>
        <w:tc>
          <w:tcPr>
            <w:tcW w:type="dxa" w:w="700"/>
            <w:shd w:fill="FAFBFC"/>
            <w:tcMar>
              <w:top w:w="80" w:type="dxa"/>
              <w:start w:w="120" w:type="dxa"/>
              <w:bottom w:w="80" w:type="dxa"/>
              <w:end w:w="120" w:type="dxa"/>
            </w:tcMar>
            <w:vAlign w:val="center"/>
          </w:tcPr>
          <w:p>
            <w:pPr>
              <w:spacing w:after="0" w:line="252" w:lineRule="auto"/>
            </w:pPr>
            <w:r>
              <w:rPr>
                <w:rFonts w:ascii="Calibri" w:hAnsi="Calibri"/>
                <w:color w:val="1F2328"/>
                <w:sz w:val="16"/>
              </w:rPr>
              <w:t>8083</w:t>
            </w:r>
          </w:p>
        </w:tc>
        <w:tc>
          <w:tcPr>
            <w:tcW w:type="dxa" w:w="1600"/>
            <w:shd w:fill="FAFBFC"/>
            <w:tcMar>
              <w:top w:w="80" w:type="dxa"/>
              <w:start w:w="120" w:type="dxa"/>
              <w:bottom w:w="80" w:type="dxa"/>
              <w:end w:w="120" w:type="dxa"/>
            </w:tcMar>
            <w:vAlign w:val="center"/>
          </w:tcPr>
          <w:p>
            <w:pPr>
              <w:spacing w:after="0" w:line="252" w:lineRule="auto"/>
            </w:pPr>
            <w:r>
              <w:rPr>
                <w:rFonts w:ascii="Calibri" w:hAnsi="Calibri"/>
                <w:color w:val="1F2328"/>
                <w:sz w:val="16"/>
              </w:rPr>
              <w:t>cart_db</w:t>
            </w:r>
          </w:p>
        </w:tc>
        <w:tc>
          <w:tcPr>
            <w:tcW w:type="dxa" w:w="5460"/>
            <w:shd w:fill="FAFBFC"/>
            <w:tcMar>
              <w:top w:w="80" w:type="dxa"/>
              <w:start w:w="120" w:type="dxa"/>
              <w:bottom w:w="80" w:type="dxa"/>
              <w:end w:w="120" w:type="dxa"/>
            </w:tcMar>
            <w:vAlign w:val="center"/>
          </w:tcPr>
          <w:p>
            <w:pPr>
              <w:spacing w:after="0" w:line="252" w:lineRule="auto"/>
            </w:pPr>
            <w:r>
              <w:rPr>
                <w:rFonts w:ascii="Calibri" w:hAnsi="Calibri"/>
                <w:color w:val="1F2328"/>
                <w:sz w:val="16"/>
              </w:rPr>
              <w:t>Customer cart lifecycle and product snapshots</w:t>
            </w:r>
          </w:p>
        </w:tc>
      </w:tr>
      <w:tr>
        <w:trPr>
          <w:trHeight w:hRule="atLeast"/>
        </w:trPr>
        <w:tc>
          <w:tcPr>
            <w:tcW w:type="dxa" w:w="1600"/>
            <w:tcMar>
              <w:top w:w="80" w:type="dxa"/>
              <w:start w:w="120" w:type="dxa"/>
              <w:bottom w:w="80" w:type="dxa"/>
              <w:end w:w="120" w:type="dxa"/>
            </w:tcMar>
            <w:vAlign w:val="center"/>
          </w:tcPr>
          <w:p>
            <w:pPr>
              <w:spacing w:after="0" w:line="252" w:lineRule="auto"/>
            </w:pPr>
            <w:r>
              <w:rPr>
                <w:rFonts w:ascii="Calibri" w:hAnsi="Calibri"/>
                <w:color w:val="1F2328"/>
                <w:sz w:val="16"/>
              </w:rPr>
              <w:t>Inventory</w:t>
            </w:r>
          </w:p>
        </w:tc>
        <w:tc>
          <w:tcPr>
            <w:tcW w:type="dxa" w:w="700"/>
            <w:tcMar>
              <w:top w:w="80" w:type="dxa"/>
              <w:start w:w="120" w:type="dxa"/>
              <w:bottom w:w="80" w:type="dxa"/>
              <w:end w:w="120" w:type="dxa"/>
            </w:tcMar>
            <w:vAlign w:val="center"/>
          </w:tcPr>
          <w:p>
            <w:pPr>
              <w:spacing w:after="0" w:line="252" w:lineRule="auto"/>
            </w:pPr>
            <w:r>
              <w:rPr>
                <w:rFonts w:ascii="Calibri" w:hAnsi="Calibri"/>
                <w:color w:val="1F2328"/>
                <w:sz w:val="16"/>
              </w:rPr>
              <w:t>8084</w:t>
            </w:r>
          </w:p>
        </w:tc>
        <w:tc>
          <w:tcPr>
            <w:tcW w:type="dxa" w:w="1600"/>
            <w:tcMar>
              <w:top w:w="80" w:type="dxa"/>
              <w:start w:w="120" w:type="dxa"/>
              <w:bottom w:w="80" w:type="dxa"/>
              <w:end w:w="120" w:type="dxa"/>
            </w:tcMar>
            <w:vAlign w:val="center"/>
          </w:tcPr>
          <w:p>
            <w:pPr>
              <w:spacing w:after="0" w:line="252" w:lineRule="auto"/>
            </w:pPr>
            <w:r>
              <w:rPr>
                <w:rFonts w:ascii="Calibri" w:hAnsi="Calibri"/>
                <w:color w:val="1F2328"/>
                <w:sz w:val="16"/>
              </w:rPr>
              <w:t>inventory_db</w:t>
            </w:r>
          </w:p>
        </w:tc>
        <w:tc>
          <w:tcPr>
            <w:tcW w:type="dxa" w:w="5460"/>
            <w:tcMar>
              <w:top w:w="80" w:type="dxa"/>
              <w:start w:w="120" w:type="dxa"/>
              <w:bottom w:w="80" w:type="dxa"/>
              <w:end w:w="120" w:type="dxa"/>
            </w:tcMar>
            <w:vAlign w:val="center"/>
          </w:tcPr>
          <w:p>
            <w:pPr>
              <w:spacing w:after="0" w:line="252" w:lineRule="auto"/>
            </w:pPr>
            <w:r>
              <w:rPr>
                <w:rFonts w:ascii="Calibri" w:hAnsi="Calibri"/>
                <w:color w:val="1F2328"/>
                <w:sz w:val="16"/>
              </w:rPr>
              <w:t>Availability, atomic reservations, confirmation and release</w:t>
            </w:r>
          </w:p>
        </w:tc>
      </w:tr>
      <w:tr>
        <w:trPr>
          <w:trHeight w:hRule="atLeast"/>
        </w:trPr>
        <w:tc>
          <w:tcPr>
            <w:tcW w:type="dxa" w:w="1600"/>
            <w:shd w:fill="FAFBFC"/>
            <w:tcMar>
              <w:top w:w="80" w:type="dxa"/>
              <w:start w:w="120" w:type="dxa"/>
              <w:bottom w:w="80" w:type="dxa"/>
              <w:end w:w="120" w:type="dxa"/>
            </w:tcMar>
            <w:vAlign w:val="center"/>
          </w:tcPr>
          <w:p>
            <w:pPr>
              <w:spacing w:after="0" w:line="252" w:lineRule="auto"/>
            </w:pPr>
            <w:r>
              <w:rPr>
                <w:rFonts w:ascii="Calibri" w:hAnsi="Calibri"/>
                <w:color w:val="1F2328"/>
                <w:sz w:val="16"/>
              </w:rPr>
              <w:t>Order</w:t>
            </w:r>
          </w:p>
        </w:tc>
        <w:tc>
          <w:tcPr>
            <w:tcW w:type="dxa" w:w="700"/>
            <w:shd w:fill="FAFBFC"/>
            <w:tcMar>
              <w:top w:w="80" w:type="dxa"/>
              <w:start w:w="120" w:type="dxa"/>
              <w:bottom w:w="80" w:type="dxa"/>
              <w:end w:w="120" w:type="dxa"/>
            </w:tcMar>
            <w:vAlign w:val="center"/>
          </w:tcPr>
          <w:p>
            <w:pPr>
              <w:spacing w:after="0" w:line="252" w:lineRule="auto"/>
            </w:pPr>
            <w:r>
              <w:rPr>
                <w:rFonts w:ascii="Calibri" w:hAnsi="Calibri"/>
                <w:color w:val="1F2328"/>
                <w:sz w:val="16"/>
              </w:rPr>
              <w:t>8085</w:t>
            </w:r>
          </w:p>
        </w:tc>
        <w:tc>
          <w:tcPr>
            <w:tcW w:type="dxa" w:w="1600"/>
            <w:shd w:fill="FAFBFC"/>
            <w:tcMar>
              <w:top w:w="80" w:type="dxa"/>
              <w:start w:w="120" w:type="dxa"/>
              <w:bottom w:w="80" w:type="dxa"/>
              <w:end w:w="120" w:type="dxa"/>
            </w:tcMar>
            <w:vAlign w:val="center"/>
          </w:tcPr>
          <w:p>
            <w:pPr>
              <w:spacing w:after="0" w:line="252" w:lineRule="auto"/>
            </w:pPr>
            <w:r>
              <w:rPr>
                <w:rFonts w:ascii="Calibri" w:hAnsi="Calibri"/>
                <w:color w:val="1F2328"/>
                <w:sz w:val="16"/>
              </w:rPr>
              <w:t>order_db</w:t>
            </w:r>
          </w:p>
        </w:tc>
        <w:tc>
          <w:tcPr>
            <w:tcW w:type="dxa" w:w="5460"/>
            <w:shd w:fill="FAFBFC"/>
            <w:tcMar>
              <w:top w:w="80" w:type="dxa"/>
              <w:start w:w="120" w:type="dxa"/>
              <w:bottom w:w="80" w:type="dxa"/>
              <w:end w:w="120" w:type="dxa"/>
            </w:tcMar>
            <w:vAlign w:val="center"/>
          </w:tcPr>
          <w:p>
            <w:pPr>
              <w:spacing w:after="0" w:line="252" w:lineRule="auto"/>
            </w:pPr>
            <w:r>
              <w:rPr>
                <w:rFonts w:ascii="Calibri" w:hAnsi="Calibri"/>
                <w:color w:val="1F2328"/>
                <w:sz w:val="16"/>
              </w:rPr>
              <w:t>Checkout orchestration, idempotency, status, reconciliation and outbox</w:t>
            </w:r>
          </w:p>
        </w:tc>
      </w:tr>
      <w:tr>
        <w:trPr>
          <w:trHeight w:hRule="atLeast"/>
        </w:trPr>
        <w:tc>
          <w:tcPr>
            <w:tcW w:type="dxa" w:w="1600"/>
            <w:tcMar>
              <w:top w:w="80" w:type="dxa"/>
              <w:start w:w="120" w:type="dxa"/>
              <w:bottom w:w="80" w:type="dxa"/>
              <w:end w:w="120" w:type="dxa"/>
            </w:tcMar>
            <w:vAlign w:val="center"/>
          </w:tcPr>
          <w:p>
            <w:pPr>
              <w:spacing w:after="0" w:line="252" w:lineRule="auto"/>
            </w:pPr>
            <w:r>
              <w:rPr>
                <w:rFonts w:ascii="Calibri" w:hAnsi="Calibri"/>
                <w:color w:val="1F2328"/>
                <w:sz w:val="16"/>
              </w:rPr>
              <w:t>Notification</w:t>
            </w:r>
          </w:p>
        </w:tc>
        <w:tc>
          <w:tcPr>
            <w:tcW w:type="dxa" w:w="700"/>
            <w:tcMar>
              <w:top w:w="80" w:type="dxa"/>
              <w:start w:w="120" w:type="dxa"/>
              <w:bottom w:w="80" w:type="dxa"/>
              <w:end w:w="120" w:type="dxa"/>
            </w:tcMar>
            <w:vAlign w:val="center"/>
          </w:tcPr>
          <w:p>
            <w:pPr>
              <w:spacing w:after="0" w:line="252" w:lineRule="auto"/>
            </w:pPr>
            <w:r>
              <w:rPr>
                <w:rFonts w:ascii="Calibri" w:hAnsi="Calibri"/>
                <w:color w:val="1F2328"/>
                <w:sz w:val="16"/>
              </w:rPr>
              <w:t>8086</w:t>
            </w:r>
          </w:p>
        </w:tc>
        <w:tc>
          <w:tcPr>
            <w:tcW w:type="dxa" w:w="1600"/>
            <w:tcMar>
              <w:top w:w="80" w:type="dxa"/>
              <w:start w:w="120" w:type="dxa"/>
              <w:bottom w:w="80" w:type="dxa"/>
              <w:end w:w="120" w:type="dxa"/>
            </w:tcMar>
            <w:vAlign w:val="center"/>
          </w:tcPr>
          <w:p>
            <w:pPr>
              <w:spacing w:after="0" w:line="252" w:lineRule="auto"/>
            </w:pPr>
            <w:r>
              <w:rPr>
                <w:rFonts w:ascii="Calibri" w:hAnsi="Calibri"/>
                <w:color w:val="1F2328"/>
                <w:sz w:val="16"/>
              </w:rPr>
              <w:t>notification_db</w:t>
            </w:r>
          </w:p>
        </w:tc>
        <w:tc>
          <w:tcPr>
            <w:tcW w:type="dxa" w:w="5460"/>
            <w:tcMar>
              <w:top w:w="80" w:type="dxa"/>
              <w:start w:w="120" w:type="dxa"/>
              <w:bottom w:w="80" w:type="dxa"/>
              <w:end w:w="120" w:type="dxa"/>
            </w:tcMar>
            <w:vAlign w:val="center"/>
          </w:tcPr>
          <w:p>
            <w:pPr>
              <w:spacing w:after="0" w:line="252" w:lineRule="auto"/>
            </w:pPr>
            <w:r>
              <w:rPr>
                <w:rFonts w:ascii="Calibri" w:hAnsi="Calibri"/>
                <w:color w:val="1F2328"/>
                <w:sz w:val="16"/>
              </w:rPr>
              <w:t>Idempotent order-confirmation Kafka consumer and notification log</w:t>
            </w:r>
          </w:p>
        </w:tc>
      </w:tr>
      <w:tr>
        <w:trPr>
          <w:trHeight w:hRule="atLeast"/>
        </w:trPr>
        <w:tc>
          <w:tcPr>
            <w:tcW w:type="dxa" w:w="1600"/>
            <w:shd w:fill="FAFBFC"/>
            <w:tcMar>
              <w:top w:w="80" w:type="dxa"/>
              <w:start w:w="120" w:type="dxa"/>
              <w:bottom w:w="80" w:type="dxa"/>
              <w:end w:w="120" w:type="dxa"/>
            </w:tcMar>
            <w:vAlign w:val="center"/>
          </w:tcPr>
          <w:p>
            <w:pPr>
              <w:spacing w:after="0" w:line="252" w:lineRule="auto"/>
            </w:pPr>
            <w:r>
              <w:rPr>
                <w:rFonts w:ascii="Calibri" w:hAnsi="Calibri"/>
                <w:color w:val="1F2328"/>
                <w:sz w:val="16"/>
              </w:rPr>
              <w:t>Search</w:t>
            </w:r>
          </w:p>
        </w:tc>
        <w:tc>
          <w:tcPr>
            <w:tcW w:type="dxa" w:w="700"/>
            <w:shd w:fill="FAFBFC"/>
            <w:tcMar>
              <w:top w:w="80" w:type="dxa"/>
              <w:start w:w="120" w:type="dxa"/>
              <w:bottom w:w="80" w:type="dxa"/>
              <w:end w:w="120" w:type="dxa"/>
            </w:tcMar>
            <w:vAlign w:val="center"/>
          </w:tcPr>
          <w:p>
            <w:pPr>
              <w:spacing w:after="0" w:line="252" w:lineRule="auto"/>
            </w:pPr>
            <w:r>
              <w:rPr>
                <w:rFonts w:ascii="Calibri" w:hAnsi="Calibri"/>
                <w:color w:val="1F2328"/>
                <w:sz w:val="16"/>
              </w:rPr>
              <w:t>8087</w:t>
            </w:r>
          </w:p>
        </w:tc>
        <w:tc>
          <w:tcPr>
            <w:tcW w:type="dxa" w:w="1600"/>
            <w:shd w:fill="FAFBFC"/>
            <w:tcMar>
              <w:top w:w="80" w:type="dxa"/>
              <w:start w:w="120" w:type="dxa"/>
              <w:bottom w:w="80" w:type="dxa"/>
              <w:end w:w="120" w:type="dxa"/>
            </w:tcMar>
            <w:vAlign w:val="center"/>
          </w:tcPr>
          <w:p>
            <w:pPr>
              <w:spacing w:after="0" w:line="252" w:lineRule="auto"/>
            </w:pPr>
            <w:r>
              <w:rPr>
                <w:rFonts w:ascii="Calibri" w:hAnsi="Calibri"/>
                <w:color w:val="1F2328"/>
                <w:sz w:val="16"/>
              </w:rPr>
              <w:t>search_db</w:t>
            </w:r>
          </w:p>
        </w:tc>
        <w:tc>
          <w:tcPr>
            <w:tcW w:type="dxa" w:w="5460"/>
            <w:shd w:fill="FAFBFC"/>
            <w:tcMar>
              <w:top w:w="80" w:type="dxa"/>
              <w:start w:w="120" w:type="dxa"/>
              <w:bottom w:w="80" w:type="dxa"/>
              <w:end w:w="120" w:type="dxa"/>
            </w:tcMar>
            <w:vAlign w:val="center"/>
          </w:tcPr>
          <w:p>
            <w:pPr>
              <w:spacing w:after="0" w:line="252" w:lineRule="auto"/>
            </w:pPr>
            <w:r>
              <w:rPr>
                <w:rFonts w:ascii="Calibri" w:hAnsi="Calibri"/>
                <w:color w:val="1F2328"/>
                <w:sz w:val="16"/>
              </w:rPr>
              <w:t>Denormalized pg_trgm index, autocomplete, filtering and reindex</w:t>
            </w:r>
          </w:p>
        </w:tc>
      </w:tr>
      <w:tr>
        <w:trPr>
          <w:trHeight w:hRule="atLeast"/>
        </w:trPr>
        <w:tc>
          <w:tcPr>
            <w:tcW w:type="dxa" w:w="1600"/>
            <w:tcMar>
              <w:top w:w="80" w:type="dxa"/>
              <w:start w:w="120" w:type="dxa"/>
              <w:bottom w:w="80" w:type="dxa"/>
              <w:end w:w="120" w:type="dxa"/>
            </w:tcMar>
            <w:vAlign w:val="center"/>
          </w:tcPr>
          <w:p>
            <w:pPr>
              <w:spacing w:after="0" w:line="252" w:lineRule="auto"/>
            </w:pPr>
            <w:r>
              <w:rPr>
                <w:rFonts w:ascii="Calibri" w:hAnsi="Calibri"/>
                <w:color w:val="1F2328"/>
                <w:sz w:val="16"/>
              </w:rPr>
              <w:t>Review</w:t>
            </w:r>
          </w:p>
        </w:tc>
        <w:tc>
          <w:tcPr>
            <w:tcW w:type="dxa" w:w="700"/>
            <w:tcMar>
              <w:top w:w="80" w:type="dxa"/>
              <w:start w:w="120" w:type="dxa"/>
              <w:bottom w:w="80" w:type="dxa"/>
              <w:end w:w="120" w:type="dxa"/>
            </w:tcMar>
            <w:vAlign w:val="center"/>
          </w:tcPr>
          <w:p>
            <w:pPr>
              <w:spacing w:after="0" w:line="252" w:lineRule="auto"/>
            </w:pPr>
            <w:r>
              <w:rPr>
                <w:rFonts w:ascii="Calibri" w:hAnsi="Calibri"/>
                <w:color w:val="1F2328"/>
                <w:sz w:val="16"/>
              </w:rPr>
              <w:t>8088</w:t>
            </w:r>
          </w:p>
        </w:tc>
        <w:tc>
          <w:tcPr>
            <w:tcW w:type="dxa" w:w="1600"/>
            <w:tcMar>
              <w:top w:w="80" w:type="dxa"/>
              <w:start w:w="120" w:type="dxa"/>
              <w:bottom w:w="80" w:type="dxa"/>
              <w:end w:w="120" w:type="dxa"/>
            </w:tcMar>
            <w:vAlign w:val="center"/>
          </w:tcPr>
          <w:p>
            <w:pPr>
              <w:spacing w:after="0" w:line="252" w:lineRule="auto"/>
            </w:pPr>
            <w:r>
              <w:rPr>
                <w:rFonts w:ascii="Calibri" w:hAnsi="Calibri"/>
                <w:color w:val="1F2328"/>
                <w:sz w:val="16"/>
              </w:rPr>
              <w:t>review_db</w:t>
            </w:r>
          </w:p>
        </w:tc>
        <w:tc>
          <w:tcPr>
            <w:tcW w:type="dxa" w:w="5460"/>
            <w:tcMar>
              <w:top w:w="80" w:type="dxa"/>
              <w:start w:w="120" w:type="dxa"/>
              <w:bottom w:w="80" w:type="dxa"/>
              <w:end w:w="120" w:type="dxa"/>
            </w:tcMar>
            <w:vAlign w:val="center"/>
          </w:tcPr>
          <w:p>
            <w:pPr>
              <w:spacing w:after="0" w:line="252" w:lineRule="auto"/>
            </w:pPr>
            <w:r>
              <w:rPr>
                <w:rFonts w:ascii="Calibri" w:hAnsi="Calibri"/>
                <w:color w:val="1F2328"/>
                <w:sz w:val="16"/>
              </w:rPr>
              <w:t>One review per customer/product, public reads and rating summaries</w:t>
            </w:r>
          </w:p>
        </w:tc>
      </w:tr>
      <w:tr>
        <w:trPr>
          <w:trHeight w:hRule="atLeast"/>
        </w:trPr>
        <w:tc>
          <w:tcPr>
            <w:tcW w:type="dxa" w:w="1600"/>
            <w:shd w:fill="FAFBFC"/>
            <w:tcMar>
              <w:top w:w="80" w:type="dxa"/>
              <w:start w:w="120" w:type="dxa"/>
              <w:bottom w:w="80" w:type="dxa"/>
              <w:end w:w="120" w:type="dxa"/>
            </w:tcMar>
            <w:vAlign w:val="center"/>
          </w:tcPr>
          <w:p>
            <w:pPr>
              <w:spacing w:after="0" w:line="252" w:lineRule="auto"/>
            </w:pPr>
            <w:r>
              <w:rPr>
                <w:rFonts w:ascii="Calibri" w:hAnsi="Calibri"/>
                <w:color w:val="1F2328"/>
                <w:sz w:val="16"/>
              </w:rPr>
              <w:t>Wishlist</w:t>
            </w:r>
          </w:p>
        </w:tc>
        <w:tc>
          <w:tcPr>
            <w:tcW w:type="dxa" w:w="700"/>
            <w:shd w:fill="FAFBFC"/>
            <w:tcMar>
              <w:top w:w="80" w:type="dxa"/>
              <w:start w:w="120" w:type="dxa"/>
              <w:bottom w:w="80" w:type="dxa"/>
              <w:end w:w="120" w:type="dxa"/>
            </w:tcMar>
            <w:vAlign w:val="center"/>
          </w:tcPr>
          <w:p>
            <w:pPr>
              <w:spacing w:after="0" w:line="252" w:lineRule="auto"/>
            </w:pPr>
            <w:r>
              <w:rPr>
                <w:rFonts w:ascii="Calibri" w:hAnsi="Calibri"/>
                <w:color w:val="1F2328"/>
                <w:sz w:val="16"/>
              </w:rPr>
              <w:t>8089</w:t>
            </w:r>
          </w:p>
        </w:tc>
        <w:tc>
          <w:tcPr>
            <w:tcW w:type="dxa" w:w="1600"/>
            <w:shd w:fill="FAFBFC"/>
            <w:tcMar>
              <w:top w:w="80" w:type="dxa"/>
              <w:start w:w="120" w:type="dxa"/>
              <w:bottom w:w="80" w:type="dxa"/>
              <w:end w:w="120" w:type="dxa"/>
            </w:tcMar>
            <w:vAlign w:val="center"/>
          </w:tcPr>
          <w:p>
            <w:pPr>
              <w:spacing w:after="0" w:line="252" w:lineRule="auto"/>
            </w:pPr>
            <w:r>
              <w:rPr>
                <w:rFonts w:ascii="Calibri" w:hAnsi="Calibri"/>
                <w:color w:val="1F2328"/>
                <w:sz w:val="16"/>
              </w:rPr>
              <w:t>wishlist_db</w:t>
            </w:r>
          </w:p>
        </w:tc>
        <w:tc>
          <w:tcPr>
            <w:tcW w:type="dxa" w:w="5460"/>
            <w:shd w:fill="FAFBFC"/>
            <w:tcMar>
              <w:top w:w="80" w:type="dxa"/>
              <w:start w:w="120" w:type="dxa"/>
              <w:bottom w:w="80" w:type="dxa"/>
              <w:end w:w="120" w:type="dxa"/>
            </w:tcMar>
            <w:vAlign w:val="center"/>
          </w:tcPr>
          <w:p>
            <w:pPr>
              <w:spacing w:after="0" w:line="252" w:lineRule="auto"/>
            </w:pPr>
            <w:r>
              <w:rPr>
                <w:rFonts w:ascii="Calibri" w:hAnsi="Calibri"/>
                <w:color w:val="1F2328"/>
                <w:sz w:val="16"/>
              </w:rPr>
              <w:t>Customer saved-product snapshots and idempotent add/remove</w:t>
            </w:r>
          </w:p>
        </w:tc>
      </w:tr>
      <w:tr>
        <w:trPr>
          <w:trHeight w:hRule="atLeast"/>
        </w:trPr>
        <w:tc>
          <w:tcPr>
            <w:tcW w:type="dxa" w:w="1600"/>
            <w:tcMar>
              <w:top w:w="80" w:type="dxa"/>
              <w:start w:w="120" w:type="dxa"/>
              <w:bottom w:w="80" w:type="dxa"/>
              <w:end w:w="120" w:type="dxa"/>
            </w:tcMar>
            <w:vAlign w:val="center"/>
          </w:tcPr>
          <w:p>
            <w:pPr>
              <w:spacing w:after="0" w:line="252" w:lineRule="auto"/>
            </w:pPr>
            <w:r>
              <w:rPr>
                <w:rFonts w:ascii="Calibri" w:hAnsi="Calibri"/>
                <w:color w:val="1F2328"/>
                <w:sz w:val="16"/>
              </w:rPr>
              <w:t>Coupon</w:t>
            </w:r>
          </w:p>
        </w:tc>
        <w:tc>
          <w:tcPr>
            <w:tcW w:type="dxa" w:w="700"/>
            <w:tcMar>
              <w:top w:w="80" w:type="dxa"/>
              <w:start w:w="120" w:type="dxa"/>
              <w:bottom w:w="80" w:type="dxa"/>
              <w:end w:w="120" w:type="dxa"/>
            </w:tcMar>
            <w:vAlign w:val="center"/>
          </w:tcPr>
          <w:p>
            <w:pPr>
              <w:spacing w:after="0" w:line="252" w:lineRule="auto"/>
            </w:pPr>
            <w:r>
              <w:rPr>
                <w:rFonts w:ascii="Calibri" w:hAnsi="Calibri"/>
                <w:color w:val="1F2328"/>
                <w:sz w:val="16"/>
              </w:rPr>
              <w:t>8090</w:t>
            </w:r>
          </w:p>
        </w:tc>
        <w:tc>
          <w:tcPr>
            <w:tcW w:type="dxa" w:w="1600"/>
            <w:tcMar>
              <w:top w:w="80" w:type="dxa"/>
              <w:start w:w="120" w:type="dxa"/>
              <w:bottom w:w="80" w:type="dxa"/>
              <w:end w:w="120" w:type="dxa"/>
            </w:tcMar>
            <w:vAlign w:val="center"/>
          </w:tcPr>
          <w:p>
            <w:pPr>
              <w:spacing w:after="0" w:line="252" w:lineRule="auto"/>
            </w:pPr>
            <w:r>
              <w:rPr>
                <w:rFonts w:ascii="Calibri" w:hAnsi="Calibri"/>
                <w:color w:val="1F2328"/>
                <w:sz w:val="16"/>
              </w:rPr>
              <w:t>coupon_db</w:t>
            </w:r>
          </w:p>
        </w:tc>
        <w:tc>
          <w:tcPr>
            <w:tcW w:type="dxa" w:w="5460"/>
            <w:tcMar>
              <w:top w:w="80" w:type="dxa"/>
              <w:start w:w="120" w:type="dxa"/>
              <w:bottom w:w="80" w:type="dxa"/>
              <w:end w:w="120" w:type="dxa"/>
            </w:tcMar>
            <w:vAlign w:val="center"/>
          </w:tcPr>
          <w:p>
            <w:pPr>
              <w:spacing w:after="0" w:line="252" w:lineRule="auto"/>
            </w:pPr>
            <w:r>
              <w:rPr>
                <w:rFonts w:ascii="Calibri" w:hAnsi="Calibri"/>
                <w:color w:val="1F2328"/>
                <w:sz w:val="16"/>
              </w:rPr>
              <w:t>Percent/fixed discounts, minimums, caps, expiry and admin management</w:t>
            </w:r>
          </w:p>
        </w:tc>
      </w:tr>
      <w:tr>
        <w:trPr>
          <w:trHeight w:hRule="atLeast"/>
        </w:trPr>
        <w:tc>
          <w:tcPr>
            <w:tcW w:type="dxa" w:w="1600"/>
            <w:shd w:fill="FAFBFC"/>
            <w:tcMar>
              <w:top w:w="80" w:type="dxa"/>
              <w:start w:w="120" w:type="dxa"/>
              <w:bottom w:w="80" w:type="dxa"/>
              <w:end w:w="120" w:type="dxa"/>
            </w:tcMar>
            <w:vAlign w:val="center"/>
          </w:tcPr>
          <w:p>
            <w:pPr>
              <w:spacing w:after="0" w:line="252" w:lineRule="auto"/>
            </w:pPr>
            <w:r>
              <w:rPr>
                <w:rFonts w:ascii="Calibri" w:hAnsi="Calibri"/>
                <w:color w:val="1F2328"/>
                <w:sz w:val="16"/>
              </w:rPr>
              <w:t>Payment</w:t>
            </w:r>
          </w:p>
        </w:tc>
        <w:tc>
          <w:tcPr>
            <w:tcW w:type="dxa" w:w="700"/>
            <w:shd w:fill="FAFBFC"/>
            <w:tcMar>
              <w:top w:w="80" w:type="dxa"/>
              <w:start w:w="120" w:type="dxa"/>
              <w:bottom w:w="80" w:type="dxa"/>
              <w:end w:w="120" w:type="dxa"/>
            </w:tcMar>
            <w:vAlign w:val="center"/>
          </w:tcPr>
          <w:p>
            <w:pPr>
              <w:spacing w:after="0" w:line="252" w:lineRule="auto"/>
            </w:pPr>
            <w:r>
              <w:rPr>
                <w:rFonts w:ascii="Calibri" w:hAnsi="Calibri"/>
                <w:color w:val="1F2328"/>
                <w:sz w:val="16"/>
              </w:rPr>
              <w:t>8091</w:t>
            </w:r>
          </w:p>
        </w:tc>
        <w:tc>
          <w:tcPr>
            <w:tcW w:type="dxa" w:w="1600"/>
            <w:shd w:fill="FAFBFC"/>
            <w:tcMar>
              <w:top w:w="80" w:type="dxa"/>
              <w:start w:w="120" w:type="dxa"/>
              <w:bottom w:w="80" w:type="dxa"/>
              <w:end w:w="120" w:type="dxa"/>
            </w:tcMar>
            <w:vAlign w:val="center"/>
          </w:tcPr>
          <w:p>
            <w:pPr>
              <w:spacing w:after="0" w:line="252" w:lineRule="auto"/>
            </w:pPr>
            <w:r>
              <w:rPr>
                <w:rFonts w:ascii="Calibri" w:hAnsi="Calibri"/>
                <w:color w:val="1F2328"/>
                <w:sz w:val="16"/>
              </w:rPr>
              <w:t>payment_db</w:t>
            </w:r>
          </w:p>
        </w:tc>
        <w:tc>
          <w:tcPr>
            <w:tcW w:type="dxa" w:w="5460"/>
            <w:shd w:fill="FAFBFC"/>
            <w:tcMar>
              <w:top w:w="80" w:type="dxa"/>
              <w:start w:w="120" w:type="dxa"/>
              <w:bottom w:w="80" w:type="dxa"/>
              <w:end w:w="120" w:type="dxa"/>
            </w:tcMar>
            <w:vAlign w:val="center"/>
          </w:tcPr>
          <w:p>
            <w:pPr>
              <w:spacing w:after="0" w:line="252" w:lineRule="auto"/>
            </w:pPr>
            <w:r>
              <w:rPr>
                <w:rFonts w:ascii="Calibri" w:hAnsi="Calibri"/>
                <w:color w:val="1F2328"/>
                <w:sz w:val="16"/>
              </w:rPr>
              <w:t>Idempotent simulated payment provider; Stripe-ready interface</w:t>
            </w:r>
          </w:p>
        </w:tc>
      </w:tr>
      <w:tr>
        <w:trPr>
          <w:trHeight w:hRule="atLeast"/>
        </w:trPr>
        <w:tc>
          <w:tcPr>
            <w:tcW w:type="dxa" w:w="1600"/>
            <w:tcMar>
              <w:top w:w="80" w:type="dxa"/>
              <w:start w:w="120" w:type="dxa"/>
              <w:bottom w:w="80" w:type="dxa"/>
              <w:end w:w="120" w:type="dxa"/>
            </w:tcMar>
            <w:vAlign w:val="center"/>
          </w:tcPr>
          <w:p>
            <w:pPr>
              <w:spacing w:after="0" w:line="252" w:lineRule="auto"/>
            </w:pPr>
            <w:r>
              <w:rPr>
                <w:rFonts w:ascii="Calibri" w:hAnsi="Calibri"/>
                <w:color w:val="1F2328"/>
                <w:sz w:val="16"/>
              </w:rPr>
              <w:t>Address</w:t>
            </w:r>
          </w:p>
        </w:tc>
        <w:tc>
          <w:tcPr>
            <w:tcW w:type="dxa" w:w="700"/>
            <w:tcMar>
              <w:top w:w="80" w:type="dxa"/>
              <w:start w:w="120" w:type="dxa"/>
              <w:bottom w:w="80" w:type="dxa"/>
              <w:end w:w="120" w:type="dxa"/>
            </w:tcMar>
            <w:vAlign w:val="center"/>
          </w:tcPr>
          <w:p>
            <w:pPr>
              <w:spacing w:after="0" w:line="252" w:lineRule="auto"/>
            </w:pPr>
            <w:r>
              <w:rPr>
                <w:rFonts w:ascii="Calibri" w:hAnsi="Calibri"/>
                <w:color w:val="1F2328"/>
                <w:sz w:val="16"/>
              </w:rPr>
              <w:t>8092</w:t>
            </w:r>
          </w:p>
        </w:tc>
        <w:tc>
          <w:tcPr>
            <w:tcW w:type="dxa" w:w="1600"/>
            <w:tcMar>
              <w:top w:w="80" w:type="dxa"/>
              <w:start w:w="120" w:type="dxa"/>
              <w:bottom w:w="80" w:type="dxa"/>
              <w:end w:w="120" w:type="dxa"/>
            </w:tcMar>
            <w:vAlign w:val="center"/>
          </w:tcPr>
          <w:p>
            <w:pPr>
              <w:spacing w:after="0" w:line="252" w:lineRule="auto"/>
            </w:pPr>
            <w:r>
              <w:rPr>
                <w:rFonts w:ascii="Calibri" w:hAnsi="Calibri"/>
                <w:color w:val="1F2328"/>
                <w:sz w:val="16"/>
              </w:rPr>
              <w:t>address_db</w:t>
            </w:r>
          </w:p>
        </w:tc>
        <w:tc>
          <w:tcPr>
            <w:tcW w:type="dxa" w:w="5460"/>
            <w:tcMar>
              <w:top w:w="80" w:type="dxa"/>
              <w:start w:w="120" w:type="dxa"/>
              <w:bottom w:w="80" w:type="dxa"/>
              <w:end w:w="120" w:type="dxa"/>
            </w:tcMar>
            <w:vAlign w:val="center"/>
          </w:tcPr>
          <w:p>
            <w:pPr>
              <w:spacing w:after="0" w:line="252" w:lineRule="auto"/>
            </w:pPr>
            <w:r>
              <w:rPr>
                <w:rFonts w:ascii="Calibri" w:hAnsi="Calibri"/>
                <w:color w:val="1F2328"/>
                <w:sz w:val="16"/>
              </w:rPr>
              <w:t>Customer-owned address CRUD extracted from Identity</w:t>
            </w:r>
          </w:p>
        </w:tc>
      </w:tr>
      <w:tr>
        <w:trPr>
          <w:trHeight w:hRule="atLeast"/>
        </w:trPr>
        <w:tc>
          <w:tcPr>
            <w:tcW w:type="dxa" w:w="1600"/>
            <w:shd w:fill="FAFBFC"/>
            <w:tcMar>
              <w:top w:w="80" w:type="dxa"/>
              <w:start w:w="120" w:type="dxa"/>
              <w:bottom w:w="80" w:type="dxa"/>
              <w:end w:w="120" w:type="dxa"/>
            </w:tcMar>
            <w:vAlign w:val="center"/>
          </w:tcPr>
          <w:p>
            <w:pPr>
              <w:spacing w:after="0" w:line="252" w:lineRule="auto"/>
            </w:pPr>
            <w:r>
              <w:rPr>
                <w:rFonts w:ascii="Calibri" w:hAnsi="Calibri"/>
                <w:color w:val="1F2328"/>
                <w:sz w:val="16"/>
              </w:rPr>
              <w:t>Delivery</w:t>
            </w:r>
          </w:p>
        </w:tc>
        <w:tc>
          <w:tcPr>
            <w:tcW w:type="dxa" w:w="700"/>
            <w:shd w:fill="FAFBFC"/>
            <w:tcMar>
              <w:top w:w="80" w:type="dxa"/>
              <w:start w:w="120" w:type="dxa"/>
              <w:bottom w:w="80" w:type="dxa"/>
              <w:end w:w="120" w:type="dxa"/>
            </w:tcMar>
            <w:vAlign w:val="center"/>
          </w:tcPr>
          <w:p>
            <w:pPr>
              <w:spacing w:after="0" w:line="252" w:lineRule="auto"/>
            </w:pPr>
            <w:r>
              <w:rPr>
                <w:rFonts w:ascii="Calibri" w:hAnsi="Calibri"/>
                <w:color w:val="1F2328"/>
                <w:sz w:val="16"/>
              </w:rPr>
              <w:t>8093</w:t>
            </w:r>
          </w:p>
        </w:tc>
        <w:tc>
          <w:tcPr>
            <w:tcW w:type="dxa" w:w="1600"/>
            <w:shd w:fill="FAFBFC"/>
            <w:tcMar>
              <w:top w:w="80" w:type="dxa"/>
              <w:start w:w="120" w:type="dxa"/>
              <w:bottom w:w="80" w:type="dxa"/>
              <w:end w:w="120" w:type="dxa"/>
            </w:tcMar>
            <w:vAlign w:val="center"/>
          </w:tcPr>
          <w:p>
            <w:pPr>
              <w:spacing w:after="0" w:line="252" w:lineRule="auto"/>
            </w:pPr>
            <w:r>
              <w:rPr>
                <w:rFonts w:ascii="Calibri" w:hAnsi="Calibri"/>
                <w:color w:val="1F2328"/>
                <w:sz w:val="16"/>
              </w:rPr>
              <w:t>delivery_db</w:t>
            </w:r>
          </w:p>
        </w:tc>
        <w:tc>
          <w:tcPr>
            <w:tcW w:type="dxa" w:w="5460"/>
            <w:shd w:fill="FAFBFC"/>
            <w:tcMar>
              <w:top w:w="80" w:type="dxa"/>
              <w:start w:w="120" w:type="dxa"/>
              <w:bottom w:w="80" w:type="dxa"/>
              <w:end w:w="120" w:type="dxa"/>
            </w:tcMar>
            <w:vAlign w:val="center"/>
          </w:tcPr>
          <w:p>
            <w:pPr>
              <w:spacing w:after="0" w:line="252" w:lineRule="auto"/>
            </w:pPr>
            <w:r>
              <w:rPr>
                <w:rFonts w:ascii="Calibri" w:hAnsi="Calibri"/>
                <w:color w:val="1F2328"/>
                <w:sz w:val="16"/>
              </w:rPr>
              <w:t>Kafka-created shipments, event history and scheduled progression</w:t>
            </w:r>
          </w:p>
        </w:tc>
      </w:tr>
      <w:tr>
        <w:trPr>
          <w:trHeight w:hRule="atLeast"/>
        </w:trPr>
        <w:tc>
          <w:tcPr>
            <w:tcW w:type="dxa" w:w="1600"/>
            <w:tcMar>
              <w:top w:w="80" w:type="dxa"/>
              <w:start w:w="120" w:type="dxa"/>
              <w:bottom w:w="80" w:type="dxa"/>
              <w:end w:w="120" w:type="dxa"/>
            </w:tcMar>
            <w:vAlign w:val="center"/>
          </w:tcPr>
          <w:p>
            <w:pPr>
              <w:spacing w:after="0" w:line="252" w:lineRule="auto"/>
            </w:pPr>
            <w:r>
              <w:rPr>
                <w:rFonts w:ascii="Calibri" w:hAnsi="Calibri"/>
                <w:color w:val="1F2328"/>
                <w:sz w:val="16"/>
              </w:rPr>
              <w:t>Admin</w:t>
            </w:r>
          </w:p>
        </w:tc>
        <w:tc>
          <w:tcPr>
            <w:tcW w:type="dxa" w:w="700"/>
            <w:tcMar>
              <w:top w:w="80" w:type="dxa"/>
              <w:start w:w="120" w:type="dxa"/>
              <w:bottom w:w="80" w:type="dxa"/>
              <w:end w:w="120" w:type="dxa"/>
            </w:tcMar>
            <w:vAlign w:val="center"/>
          </w:tcPr>
          <w:p>
            <w:pPr>
              <w:spacing w:after="0" w:line="252" w:lineRule="auto"/>
            </w:pPr>
            <w:r>
              <w:rPr>
                <w:rFonts w:ascii="Calibri" w:hAnsi="Calibri"/>
                <w:color w:val="1F2328"/>
                <w:sz w:val="16"/>
              </w:rPr>
              <w:t>8094</w:t>
            </w:r>
          </w:p>
        </w:tc>
        <w:tc>
          <w:tcPr>
            <w:tcW w:type="dxa" w:w="1600"/>
            <w:tcMar>
              <w:top w:w="80" w:type="dxa"/>
              <w:start w:w="120" w:type="dxa"/>
              <w:bottom w:w="80" w:type="dxa"/>
              <w:end w:w="120" w:type="dxa"/>
            </w:tcMar>
            <w:vAlign w:val="center"/>
          </w:tcPr>
          <w:p>
            <w:pPr>
              <w:spacing w:after="0" w:line="252" w:lineRule="auto"/>
            </w:pPr>
            <w:r>
              <w:rPr>
                <w:rFonts w:ascii="Calibri" w:hAnsi="Calibri"/>
                <w:color w:val="1F2328"/>
                <w:sz w:val="16"/>
              </w:rPr>
              <w:t>None</w:t>
            </w:r>
          </w:p>
        </w:tc>
        <w:tc>
          <w:tcPr>
            <w:tcW w:type="dxa" w:w="5460"/>
            <w:tcMar>
              <w:top w:w="80" w:type="dxa"/>
              <w:start w:w="120" w:type="dxa"/>
              <w:bottom w:w="80" w:type="dxa"/>
              <w:end w:w="120" w:type="dxa"/>
            </w:tcMar>
            <w:vAlign w:val="center"/>
          </w:tcPr>
          <w:p>
            <w:pPr>
              <w:spacing w:after="0" w:line="252" w:lineRule="auto"/>
            </w:pPr>
            <w:r>
              <w:rPr>
                <w:rFonts w:ascii="Calibri" w:hAnsi="Calibri"/>
                <w:color w:val="1F2328"/>
                <w:sz w:val="16"/>
              </w:rPr>
              <w:t>ROLE_ADMIN aggregator for dashboard data and coupon operations</w:t>
            </w:r>
          </w:p>
        </w:tc>
      </w:tr>
    </w:tbl>
    <w:p>
      <w:pPr>
        <w:spacing w:after="40"/>
      </w:pPr>
    </w:p>
    <w:p>
      <w:r>
        <w:br w:type="page"/>
      </w:r>
    </w:p>
    <w:p>
      <w:pPr>
        <w:pStyle w:val="Heading1"/>
      </w:pPr>
      <w:r>
        <w:t>3. Core workflows and consistency model</w:t>
      </w:r>
    </w:p>
    <w:p>
      <w:pPr>
        <w:pStyle w:val="Heading2"/>
      </w:pPr>
      <w:r>
        <w:t>Product discovery</w:t>
      </w:r>
    </w:p>
    <w:p>
      <w:pPr>
        <w:pStyle w:val="ListBullet"/>
        <w:spacing w:after="80" w:line="283" w:lineRule="auto"/>
      </w:pPr>
      <w:r>
        <w:rPr>
          <w:rFonts w:ascii="Calibri" w:hAnsi="Calibri"/>
        </w:rPr>
        <w:t>The browser requests categories or products through the gateway.</w:t>
      </w:r>
    </w:p>
    <w:p>
      <w:pPr>
        <w:pStyle w:val="ListBullet"/>
        <w:spacing w:after="80" w:line="283" w:lineRule="auto"/>
      </w:pPr>
      <w:r>
        <w:rPr>
          <w:rFonts w:ascii="Calibri" w:hAnsi="Calibri"/>
        </w:rPr>
        <w:t>Catalog serves authoritative product records; eligible reads are cached in Redis.</w:t>
      </w:r>
    </w:p>
    <w:p>
      <w:pPr>
        <w:pStyle w:val="ListBullet"/>
        <w:spacing w:after="80" w:line="283" w:lineRule="auto"/>
      </w:pPr>
      <w:r>
        <w:rPr>
          <w:rFonts w:ascii="Calibri" w:hAnsi="Calibri"/>
        </w:rPr>
        <w:t>Search autocomplete calls /api/search/suggest and uses PostgreSQL trigram similarity for typo tolerance.</w:t>
      </w:r>
    </w:p>
    <w:p>
      <w:pPr>
        <w:pStyle w:val="ListBullet"/>
        <w:spacing w:after="80" w:line="283" w:lineRule="auto"/>
      </w:pPr>
      <w:r>
        <w:rPr>
          <w:rFonts w:ascii="Calibri" w:hAnsi="Calibri"/>
        </w:rPr>
        <w:t>Full search calls /api/search with query, category, brand, page and size parameters.</w:t>
      </w:r>
    </w:p>
    <w:p>
      <w:pPr>
        <w:pStyle w:val="ListBullet"/>
        <w:spacing w:after="80" w:line="283" w:lineRule="auto"/>
      </w:pPr>
      <w:r>
        <w:rPr>
          <w:rFonts w:ascii="Calibri" w:hAnsi="Calibri"/>
        </w:rPr>
        <w:t>The search index is denormalized and refreshed through the internal authenticated reindex endpoint.</w:t>
      </w:r>
    </w:p>
    <w:p>
      <w:pPr>
        <w:pStyle w:val="Heading2"/>
      </w:pPr>
      <w:r>
        <w:t>Checkout and order confirmation</w:t>
      </w:r>
    </w:p>
    <w:p>
      <w:pPr>
        <w:pStyle w:val="ListBullet"/>
        <w:spacing w:after="80" w:line="283" w:lineRule="auto"/>
      </w:pPr>
      <w:r>
        <w:rPr>
          <w:rFonts w:ascii="Calibri" w:hAnsi="Calibri"/>
        </w:rPr>
        <w:t>The authenticated customer submits checkout with an idempotency key, selected address, payment method and optional coupon.</w:t>
      </w:r>
    </w:p>
    <w:p>
      <w:pPr>
        <w:pStyle w:val="ListBullet"/>
        <w:spacing w:after="80" w:line="283" w:lineRule="auto"/>
      </w:pPr>
      <w:r>
        <w:rPr>
          <w:rFonts w:ascii="Calibri" w:hAnsi="Calibri"/>
        </w:rPr>
        <w:t>Order Service validates the cart and product snapshots and re-validates the coupon against the order amount.</w:t>
      </w:r>
    </w:p>
    <w:p>
      <w:pPr>
        <w:pStyle w:val="ListBullet"/>
        <w:spacing w:after="80" w:line="283" w:lineRule="auto"/>
      </w:pPr>
      <w:r>
        <w:rPr>
          <w:rFonts w:ascii="Calibri" w:hAnsi="Calibri"/>
        </w:rPr>
        <w:t>Order Service persists a PENDING order, then requests an atomic inventory reservation.</w:t>
      </w:r>
    </w:p>
    <w:p>
      <w:pPr>
        <w:pStyle w:val="ListBullet"/>
        <w:spacing w:after="80" w:line="283" w:lineRule="auto"/>
      </w:pPr>
      <w:r>
        <w:rPr>
          <w:rFonts w:ascii="Calibri" w:hAnsi="Calibri"/>
        </w:rPr>
        <w:t>The order moves to STOCK_RESERVED after inventory succeeds.</w:t>
      </w:r>
    </w:p>
    <w:p>
      <w:pPr>
        <w:pStyle w:val="ListBullet"/>
        <w:spacing w:after="80" w:line="283" w:lineRule="auto"/>
      </w:pPr>
      <w:r>
        <w:rPr>
          <w:rFonts w:ascii="Calibri" w:hAnsi="Calibri"/>
        </w:rPr>
        <w:t>Payment Service processes the selected method. COD remains pending; simulated card payments succeed except the documented test decline condition.</w:t>
      </w:r>
    </w:p>
    <w:p>
      <w:pPr>
        <w:pStyle w:val="ListBullet"/>
        <w:spacing w:after="80" w:line="283" w:lineRule="auto"/>
      </w:pPr>
      <w:r>
        <w:rPr>
          <w:rFonts w:ascii="Calibri" w:hAnsi="Calibri"/>
        </w:rPr>
        <w:t>If payment declines, checkout fails and the inventory reservation is released.</w:t>
      </w:r>
    </w:p>
    <w:p>
      <w:pPr>
        <w:pStyle w:val="ListBullet"/>
        <w:spacing w:after="80" w:line="283" w:lineRule="auto"/>
      </w:pPr>
      <w:r>
        <w:rPr>
          <w:rFonts w:ascii="Calibri" w:hAnsi="Calibri"/>
        </w:rPr>
        <w:t>On success, Order Service confirms inventory and commits the CONFIRMED transition together with an outbox record.</w:t>
      </w:r>
    </w:p>
    <w:p>
      <w:pPr>
        <w:pStyle w:val="ListBullet"/>
        <w:spacing w:after="80" w:line="283" w:lineRule="auto"/>
      </w:pPr>
      <w:r>
        <w:rPr>
          <w:rFonts w:ascii="Calibri" w:hAnsi="Calibri"/>
        </w:rPr>
        <w:t>The outbox publisher sends order.confirmed to Kafka with retry/backoff semantics.</w:t>
      </w:r>
    </w:p>
    <w:p>
      <w:pPr>
        <w:pStyle w:val="ListBullet"/>
        <w:spacing w:after="80" w:line="283" w:lineRule="auto"/>
      </w:pPr>
      <w:r>
        <w:rPr>
          <w:rFonts w:ascii="Calibri" w:hAnsi="Calibri"/>
        </w:rPr>
        <w:t>Notification Service records exactly one confirmation notification; Delivery Service creates exactly one shipment.</w:t>
      </w:r>
    </w:p>
    <w:p>
      <w:pPr>
        <w:pStyle w:val="ListBullet"/>
        <w:spacing w:after="80" w:line="283" w:lineRule="auto"/>
      </w:pPr>
      <w:r>
        <w:rPr>
          <w:rFonts w:ascii="Calibri" w:hAnsi="Calibri"/>
        </w:rPr>
        <w:t>A reconciliation worker repairs interrupted inventory/order transitions after transient failures.</w:t>
      </w:r>
    </w:p>
    <w:tbl>
      <w:tblPr>
        <w:tblW w:type="dxa" w:w="9360"/>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F3F7FB"/>
          </w:tcPr>
          <w:p>
            <w:pPr>
              <w:spacing w:after="0"/>
            </w:pPr>
            <w:r>
              <w:rPr>
                <w:rFonts w:ascii="Calibri" w:hAnsi="Calibri"/>
                <w:b/>
                <w:color w:val="2E74B5"/>
              </w:rPr>
              <w:t xml:space="preserve">Consistency model: </w:t>
            </w:r>
            <w:r>
              <w:rPr>
                <w:rFonts w:ascii="Calibri" w:hAnsi="Calibri"/>
                <w:color w:val="1F2328"/>
              </w:rPr>
              <w:t>The checkout path is not a distributed database transaction. Reliability comes from explicit state transitions, database constraints, idempotency keys, compensating stock release, reconciliation, and a transactional outbox.</w:t>
            </w:r>
          </w:p>
        </w:tc>
      </w:tr>
    </w:tbl>
    <w:p>
      <w:pPr>
        <w:spacing w:after="20"/>
      </w:pPr>
    </w:p>
    <w:p>
      <w:pPr>
        <w:pStyle w:val="Heading2"/>
      </w:pPr>
      <w:r>
        <w:t>Delivery progression</w:t>
      </w:r>
    </w:p>
    <w:p>
      <w:pPr>
        <w:spacing w:after="120"/>
      </w:pPr>
      <w:r>
        <w:rPr>
          <w:rFonts w:ascii="Calibri" w:hAnsi="Calibri"/>
          <w:i w:val="0"/>
        </w:rPr>
        <w:t>Delivery Service consumes the confirmed-order event and creates a shipment. A scheduled simulator advances the shipment through CONFIRMED, PACKED, SHIPPED, OUT_FOR_DELIVERY and DELIVERED. The order-details frontend polls the delivery endpoint and renders the event timeline.</w:t>
      </w:r>
    </w:p>
    <w:p>
      <w:pPr>
        <w:pStyle w:val="Heading2"/>
      </w:pPr>
      <w:r>
        <w:t>Administration</w:t>
      </w:r>
    </w:p>
    <w:p>
      <w:pPr>
        <w:spacing w:after="120"/>
      </w:pPr>
      <w:r>
        <w:rPr>
          <w:rFonts w:ascii="Calibri" w:hAnsi="Calibri"/>
          <w:i w:val="0"/>
        </w:rPr>
        <w:t>Admin Service is a stateless backend-for-frontend. It authenticates JWT roles, rejects non-admin users, aggregates catalog/order/coupon information, and exposes dashboard and coupon-management operations without owning another database.</w:t>
      </w:r>
    </w:p>
    <w:p>
      <w:pPr>
        <w:pStyle w:val="Heading2"/>
      </w:pPr>
      <w:r>
        <w:t>Failure and retry behavior</w:t>
      </w:r>
    </w:p>
    <w:tbl>
      <w:tblPr>
        <w:tblStyle w:val="TableGrid"/>
        <w:tblW w:type="dxa" w:w="9360"/>
        <w:tblLayout w:type="fixed"/>
        <w:tblLook w:firstColumn="1" w:firstRow="1" w:lastColumn="0" w:lastRow="0" w:noHBand="0" w:noVBand="1" w:val="04A0"/>
        <w:tblInd w:w="120" w:type="dxa"/>
      </w:tblPr>
      <w:tblGrid>
        <w:gridCol w:w="1800"/>
        <w:gridCol w:w="3300"/>
        <w:gridCol w:w="4260"/>
      </w:tblGrid>
      <w:tr>
        <w:trPr>
          <w:trHeight w:hRule="atLeast"/>
          <w:tblHeader w:val="true"/>
        </w:trPr>
        <w:tc>
          <w:tcPr>
            <w:tcW w:type="dxa" w:w="1800"/>
            <w:shd w:fill="E8EEF5"/>
            <w:tcMar>
              <w:top w:w="80" w:type="dxa"/>
              <w:start w:w="120" w:type="dxa"/>
              <w:bottom w:w="80" w:type="dxa"/>
              <w:end w:w="120" w:type="dxa"/>
            </w:tcMar>
            <w:vAlign w:val="center"/>
          </w:tcPr>
          <w:p>
            <w:pPr>
              <w:spacing w:after="0"/>
              <w:jc w:val="left"/>
            </w:pPr>
            <w:r>
              <w:rPr>
                <w:rFonts w:ascii="Calibri" w:hAnsi="Calibri"/>
                <w:b/>
                <w:color w:val="17365D"/>
                <w:sz w:val="17"/>
              </w:rPr>
              <w:t>Boundary</w:t>
            </w:r>
          </w:p>
        </w:tc>
        <w:tc>
          <w:tcPr>
            <w:tcW w:type="dxa" w:w="3300"/>
            <w:shd w:fill="E8EEF5"/>
            <w:tcMar>
              <w:top w:w="80" w:type="dxa"/>
              <w:start w:w="120" w:type="dxa"/>
              <w:bottom w:w="80" w:type="dxa"/>
              <w:end w:w="120" w:type="dxa"/>
            </w:tcMar>
            <w:vAlign w:val="center"/>
          </w:tcPr>
          <w:p>
            <w:pPr>
              <w:spacing w:after="0"/>
              <w:jc w:val="left"/>
            </w:pPr>
            <w:r>
              <w:rPr>
                <w:rFonts w:ascii="Calibri" w:hAnsi="Calibri"/>
                <w:b/>
                <w:color w:val="17365D"/>
                <w:sz w:val="17"/>
              </w:rPr>
              <w:t>Protection</w:t>
            </w:r>
          </w:p>
        </w:tc>
        <w:tc>
          <w:tcPr>
            <w:tcW w:type="dxa" w:w="4260"/>
            <w:shd w:fill="E8EEF5"/>
            <w:tcMar>
              <w:top w:w="80" w:type="dxa"/>
              <w:start w:w="120" w:type="dxa"/>
              <w:bottom w:w="80" w:type="dxa"/>
              <w:end w:w="120" w:type="dxa"/>
            </w:tcMar>
            <w:vAlign w:val="center"/>
          </w:tcPr>
          <w:p>
            <w:pPr>
              <w:spacing w:after="0"/>
              <w:jc w:val="left"/>
            </w:pPr>
            <w:r>
              <w:rPr>
                <w:rFonts w:ascii="Calibri" w:hAnsi="Calibri"/>
                <w:b/>
                <w:color w:val="17365D"/>
                <w:sz w:val="17"/>
              </w:rPr>
              <w:t>Expected behavior</w:t>
            </w:r>
          </w:p>
        </w:tc>
      </w:tr>
      <w:tr>
        <w:trPr>
          <w:trHeight w:hRule="atLeast"/>
        </w:trPr>
        <w:tc>
          <w:tcPr>
            <w:tcW w:type="dxa" w:w="1800"/>
            <w:tcMar>
              <w:top w:w="80" w:type="dxa"/>
              <w:start w:w="120" w:type="dxa"/>
              <w:bottom w:w="80" w:type="dxa"/>
              <w:end w:w="120" w:type="dxa"/>
            </w:tcMar>
            <w:vAlign w:val="center"/>
          </w:tcPr>
          <w:p>
            <w:pPr>
              <w:spacing w:after="0" w:line="252" w:lineRule="auto"/>
            </w:pPr>
            <w:r>
              <w:rPr>
                <w:rFonts w:ascii="Calibri" w:hAnsi="Calibri"/>
                <w:color w:val="1F2328"/>
                <w:sz w:val="17"/>
              </w:rPr>
              <w:t>Duplicate checkout</w:t>
            </w:r>
          </w:p>
        </w:tc>
        <w:tc>
          <w:tcPr>
            <w:tcW w:type="dxa" w:w="3300"/>
            <w:tcMar>
              <w:top w:w="80" w:type="dxa"/>
              <w:start w:w="120" w:type="dxa"/>
              <w:bottom w:w="80" w:type="dxa"/>
              <w:end w:w="120" w:type="dxa"/>
            </w:tcMar>
            <w:vAlign w:val="center"/>
          </w:tcPr>
          <w:p>
            <w:pPr>
              <w:spacing w:after="0" w:line="252" w:lineRule="auto"/>
            </w:pPr>
            <w:r>
              <w:rPr>
                <w:rFonts w:ascii="Calibri" w:hAnsi="Calibri"/>
                <w:color w:val="1F2328"/>
                <w:sz w:val="17"/>
              </w:rPr>
              <w:t>Customer-scoped idempotency key + database constraint</w:t>
            </w:r>
          </w:p>
        </w:tc>
        <w:tc>
          <w:tcPr>
            <w:tcW w:type="dxa" w:w="4260"/>
            <w:tcMar>
              <w:top w:w="80" w:type="dxa"/>
              <w:start w:w="120" w:type="dxa"/>
              <w:bottom w:w="80" w:type="dxa"/>
              <w:end w:w="120" w:type="dxa"/>
            </w:tcMar>
            <w:vAlign w:val="center"/>
          </w:tcPr>
          <w:p>
            <w:pPr>
              <w:spacing w:after="0" w:line="252" w:lineRule="auto"/>
            </w:pPr>
            <w:r>
              <w:rPr>
                <w:rFonts w:ascii="Calibri" w:hAnsi="Calibri"/>
                <w:color w:val="1F2328"/>
                <w:sz w:val="17"/>
              </w:rPr>
              <w:t>Returns the existing order outcome</w:t>
            </w:r>
          </w:p>
        </w:tc>
      </w:tr>
      <w:tr>
        <w:trPr>
          <w:trHeight w:hRule="atLeast"/>
        </w:trPr>
        <w:tc>
          <w:tcPr>
            <w:tcW w:type="dxa" w:w="1800"/>
            <w:shd w:fill="FAFBFC"/>
            <w:tcMar>
              <w:top w:w="80" w:type="dxa"/>
              <w:start w:w="120" w:type="dxa"/>
              <w:bottom w:w="80" w:type="dxa"/>
              <w:end w:w="120" w:type="dxa"/>
            </w:tcMar>
            <w:vAlign w:val="center"/>
          </w:tcPr>
          <w:p>
            <w:pPr>
              <w:spacing w:after="0" w:line="252" w:lineRule="auto"/>
            </w:pPr>
            <w:r>
              <w:rPr>
                <w:rFonts w:ascii="Calibri" w:hAnsi="Calibri"/>
                <w:color w:val="1F2328"/>
                <w:sz w:val="17"/>
              </w:rPr>
              <w:t>Concurrent stock requests</w:t>
            </w:r>
          </w:p>
        </w:tc>
        <w:tc>
          <w:tcPr>
            <w:tcW w:type="dxa" w:w="3300"/>
            <w:shd w:fill="FAFBFC"/>
            <w:tcMar>
              <w:top w:w="80" w:type="dxa"/>
              <w:start w:w="120" w:type="dxa"/>
              <w:bottom w:w="80" w:type="dxa"/>
              <w:end w:w="120" w:type="dxa"/>
            </w:tcMar>
            <w:vAlign w:val="center"/>
          </w:tcPr>
          <w:p>
            <w:pPr>
              <w:spacing w:after="0" w:line="252" w:lineRule="auto"/>
            </w:pPr>
            <w:r>
              <w:rPr>
                <w:rFonts w:ascii="Calibri" w:hAnsi="Calibri"/>
                <w:color w:val="1F2328"/>
                <w:sz w:val="17"/>
              </w:rPr>
              <w:t>Atomic inventory operations and tests</w:t>
            </w:r>
          </w:p>
        </w:tc>
        <w:tc>
          <w:tcPr>
            <w:tcW w:type="dxa" w:w="4260"/>
            <w:shd w:fill="FAFBFC"/>
            <w:tcMar>
              <w:top w:w="80" w:type="dxa"/>
              <w:start w:w="120" w:type="dxa"/>
              <w:bottom w:w="80" w:type="dxa"/>
              <w:end w:w="120" w:type="dxa"/>
            </w:tcMar>
            <w:vAlign w:val="center"/>
          </w:tcPr>
          <w:p>
            <w:pPr>
              <w:spacing w:after="0" w:line="252" w:lineRule="auto"/>
            </w:pPr>
            <w:r>
              <w:rPr>
                <w:rFonts w:ascii="Calibri" w:hAnsi="Calibri"/>
                <w:color w:val="1F2328"/>
                <w:sz w:val="17"/>
              </w:rPr>
              <w:t>Prevents overselling</w:t>
            </w:r>
          </w:p>
        </w:tc>
      </w:tr>
      <w:tr>
        <w:trPr>
          <w:trHeight w:hRule="atLeast"/>
        </w:trPr>
        <w:tc>
          <w:tcPr>
            <w:tcW w:type="dxa" w:w="1800"/>
            <w:tcMar>
              <w:top w:w="80" w:type="dxa"/>
              <w:start w:w="120" w:type="dxa"/>
              <w:bottom w:w="80" w:type="dxa"/>
              <w:end w:w="120" w:type="dxa"/>
            </w:tcMar>
            <w:vAlign w:val="center"/>
          </w:tcPr>
          <w:p>
            <w:pPr>
              <w:spacing w:after="0" w:line="252" w:lineRule="auto"/>
            </w:pPr>
            <w:r>
              <w:rPr>
                <w:rFonts w:ascii="Calibri" w:hAnsi="Calibri"/>
                <w:color w:val="1F2328"/>
                <w:sz w:val="17"/>
              </w:rPr>
              <w:t>Payment retry</w:t>
            </w:r>
          </w:p>
        </w:tc>
        <w:tc>
          <w:tcPr>
            <w:tcW w:type="dxa" w:w="3300"/>
            <w:tcMar>
              <w:top w:w="80" w:type="dxa"/>
              <w:start w:w="120" w:type="dxa"/>
              <w:bottom w:w="80" w:type="dxa"/>
              <w:end w:w="120" w:type="dxa"/>
            </w:tcMar>
            <w:vAlign w:val="center"/>
          </w:tcPr>
          <w:p>
            <w:pPr>
              <w:spacing w:after="0" w:line="252" w:lineRule="auto"/>
            </w:pPr>
            <w:r>
              <w:rPr>
                <w:rFonts w:ascii="Calibri" w:hAnsi="Calibri"/>
                <w:color w:val="1F2328"/>
                <w:sz w:val="17"/>
              </w:rPr>
              <w:t>Idempotent payment record</w:t>
            </w:r>
          </w:p>
        </w:tc>
        <w:tc>
          <w:tcPr>
            <w:tcW w:type="dxa" w:w="4260"/>
            <w:tcMar>
              <w:top w:w="80" w:type="dxa"/>
              <w:start w:w="120" w:type="dxa"/>
              <w:bottom w:w="80" w:type="dxa"/>
              <w:end w:w="120" w:type="dxa"/>
            </w:tcMar>
            <w:vAlign w:val="center"/>
          </w:tcPr>
          <w:p>
            <w:pPr>
              <w:spacing w:after="0" w:line="252" w:lineRule="auto"/>
            </w:pPr>
            <w:r>
              <w:rPr>
                <w:rFonts w:ascii="Calibri" w:hAnsi="Calibri"/>
                <w:color w:val="1F2328"/>
                <w:sz w:val="17"/>
              </w:rPr>
              <w:t>No duplicate charge record</w:t>
            </w:r>
          </w:p>
        </w:tc>
      </w:tr>
      <w:tr>
        <w:trPr>
          <w:trHeight w:hRule="atLeast"/>
        </w:trPr>
        <w:tc>
          <w:tcPr>
            <w:tcW w:type="dxa" w:w="1800"/>
            <w:shd w:fill="FAFBFC"/>
            <w:tcMar>
              <w:top w:w="80" w:type="dxa"/>
              <w:start w:w="120" w:type="dxa"/>
              <w:bottom w:w="80" w:type="dxa"/>
              <w:end w:w="120" w:type="dxa"/>
            </w:tcMar>
            <w:vAlign w:val="center"/>
          </w:tcPr>
          <w:p>
            <w:pPr>
              <w:spacing w:after="0" w:line="252" w:lineRule="auto"/>
            </w:pPr>
            <w:r>
              <w:rPr>
                <w:rFonts w:ascii="Calibri" w:hAnsi="Calibri"/>
                <w:color w:val="1F2328"/>
                <w:sz w:val="17"/>
              </w:rPr>
              <w:t>Payment decline</w:t>
            </w:r>
          </w:p>
        </w:tc>
        <w:tc>
          <w:tcPr>
            <w:tcW w:type="dxa" w:w="3300"/>
            <w:shd w:fill="FAFBFC"/>
            <w:tcMar>
              <w:top w:w="80" w:type="dxa"/>
              <w:start w:w="120" w:type="dxa"/>
              <w:bottom w:w="80" w:type="dxa"/>
              <w:end w:w="120" w:type="dxa"/>
            </w:tcMar>
            <w:vAlign w:val="center"/>
          </w:tcPr>
          <w:p>
            <w:pPr>
              <w:spacing w:after="0" w:line="252" w:lineRule="auto"/>
            </w:pPr>
            <w:r>
              <w:rPr>
                <w:rFonts w:ascii="Calibri" w:hAnsi="Calibri"/>
                <w:color w:val="1F2328"/>
                <w:sz w:val="17"/>
              </w:rPr>
              <w:t>Compensation</w:t>
            </w:r>
          </w:p>
        </w:tc>
        <w:tc>
          <w:tcPr>
            <w:tcW w:type="dxa" w:w="4260"/>
            <w:shd w:fill="FAFBFC"/>
            <w:tcMar>
              <w:top w:w="80" w:type="dxa"/>
              <w:start w:w="120" w:type="dxa"/>
              <w:bottom w:w="80" w:type="dxa"/>
              <w:end w:w="120" w:type="dxa"/>
            </w:tcMar>
            <w:vAlign w:val="center"/>
          </w:tcPr>
          <w:p>
            <w:pPr>
              <w:spacing w:after="0" w:line="252" w:lineRule="auto"/>
            </w:pPr>
            <w:r>
              <w:rPr>
                <w:rFonts w:ascii="Calibri" w:hAnsi="Calibri"/>
                <w:color w:val="1F2328"/>
                <w:sz w:val="17"/>
              </w:rPr>
              <w:t>Order fails and reserved stock is released</w:t>
            </w:r>
          </w:p>
        </w:tc>
      </w:tr>
      <w:tr>
        <w:trPr>
          <w:trHeight w:hRule="atLeast"/>
        </w:trPr>
        <w:tc>
          <w:tcPr>
            <w:tcW w:type="dxa" w:w="1800"/>
            <w:tcMar>
              <w:top w:w="80" w:type="dxa"/>
              <w:start w:w="120" w:type="dxa"/>
              <w:bottom w:w="80" w:type="dxa"/>
              <w:end w:w="120" w:type="dxa"/>
            </w:tcMar>
            <w:vAlign w:val="center"/>
          </w:tcPr>
          <w:p>
            <w:pPr>
              <w:spacing w:after="0" w:line="252" w:lineRule="auto"/>
            </w:pPr>
            <w:r>
              <w:rPr>
                <w:rFonts w:ascii="Calibri" w:hAnsi="Calibri"/>
                <w:color w:val="1F2328"/>
                <w:sz w:val="17"/>
              </w:rPr>
              <w:t>Kafka redelivery</w:t>
            </w:r>
          </w:p>
        </w:tc>
        <w:tc>
          <w:tcPr>
            <w:tcW w:type="dxa" w:w="3300"/>
            <w:tcMar>
              <w:top w:w="80" w:type="dxa"/>
              <w:start w:w="120" w:type="dxa"/>
              <w:bottom w:w="80" w:type="dxa"/>
              <w:end w:w="120" w:type="dxa"/>
            </w:tcMar>
            <w:vAlign w:val="center"/>
          </w:tcPr>
          <w:p>
            <w:pPr>
              <w:spacing w:after="0" w:line="252" w:lineRule="auto"/>
            </w:pPr>
            <w:r>
              <w:rPr>
                <w:rFonts w:ascii="Calibri" w:hAnsi="Calibri"/>
                <w:color w:val="1F2328"/>
                <w:sz w:val="17"/>
              </w:rPr>
              <w:t>Consumer-side unique key</w:t>
            </w:r>
          </w:p>
        </w:tc>
        <w:tc>
          <w:tcPr>
            <w:tcW w:type="dxa" w:w="4260"/>
            <w:tcMar>
              <w:top w:w="80" w:type="dxa"/>
              <w:start w:w="120" w:type="dxa"/>
              <w:bottom w:w="80" w:type="dxa"/>
              <w:end w:w="120" w:type="dxa"/>
            </w:tcMar>
            <w:vAlign w:val="center"/>
          </w:tcPr>
          <w:p>
            <w:pPr>
              <w:spacing w:after="0" w:line="252" w:lineRule="auto"/>
            </w:pPr>
            <w:r>
              <w:rPr>
                <w:rFonts w:ascii="Calibri" w:hAnsi="Calibri"/>
                <w:color w:val="1F2328"/>
                <w:sz w:val="17"/>
              </w:rPr>
              <w:t>One notification/shipment per order</w:t>
            </w:r>
          </w:p>
        </w:tc>
      </w:tr>
      <w:tr>
        <w:trPr>
          <w:trHeight w:hRule="atLeast"/>
        </w:trPr>
        <w:tc>
          <w:tcPr>
            <w:tcW w:type="dxa" w:w="1800"/>
            <w:shd w:fill="FAFBFC"/>
            <w:tcMar>
              <w:top w:w="80" w:type="dxa"/>
              <w:start w:w="120" w:type="dxa"/>
              <w:bottom w:w="80" w:type="dxa"/>
              <w:end w:w="120" w:type="dxa"/>
            </w:tcMar>
            <w:vAlign w:val="center"/>
          </w:tcPr>
          <w:p>
            <w:pPr>
              <w:spacing w:after="0" w:line="252" w:lineRule="auto"/>
            </w:pPr>
            <w:r>
              <w:rPr>
                <w:rFonts w:ascii="Calibri" w:hAnsi="Calibri"/>
                <w:color w:val="1F2328"/>
                <w:sz w:val="17"/>
              </w:rPr>
              <w:t>Publisher outage</w:t>
            </w:r>
          </w:p>
        </w:tc>
        <w:tc>
          <w:tcPr>
            <w:tcW w:type="dxa" w:w="3300"/>
            <w:shd w:fill="FAFBFC"/>
            <w:tcMar>
              <w:top w:w="80" w:type="dxa"/>
              <w:start w:w="120" w:type="dxa"/>
              <w:bottom w:w="80" w:type="dxa"/>
              <w:end w:w="120" w:type="dxa"/>
            </w:tcMar>
            <w:vAlign w:val="center"/>
          </w:tcPr>
          <w:p>
            <w:pPr>
              <w:spacing w:after="0" w:line="252" w:lineRule="auto"/>
            </w:pPr>
            <w:r>
              <w:rPr>
                <w:rFonts w:ascii="Calibri" w:hAnsi="Calibri"/>
                <w:color w:val="1F2328"/>
                <w:sz w:val="17"/>
              </w:rPr>
              <w:t>Transactional outbox + backoff</w:t>
            </w:r>
          </w:p>
        </w:tc>
        <w:tc>
          <w:tcPr>
            <w:tcW w:type="dxa" w:w="4260"/>
            <w:shd w:fill="FAFBFC"/>
            <w:tcMar>
              <w:top w:w="80" w:type="dxa"/>
              <w:start w:w="120" w:type="dxa"/>
              <w:bottom w:w="80" w:type="dxa"/>
              <w:end w:w="120" w:type="dxa"/>
            </w:tcMar>
            <w:vAlign w:val="center"/>
          </w:tcPr>
          <w:p>
            <w:pPr>
              <w:spacing w:after="0" w:line="252" w:lineRule="auto"/>
            </w:pPr>
            <w:r>
              <w:rPr>
                <w:rFonts w:ascii="Calibri" w:hAnsi="Calibri"/>
                <w:color w:val="1F2328"/>
                <w:sz w:val="17"/>
              </w:rPr>
              <w:t>Confirmed order remains durable and publication retries</w:t>
            </w:r>
          </w:p>
        </w:tc>
      </w:tr>
      <w:tr>
        <w:trPr>
          <w:trHeight w:hRule="atLeast"/>
        </w:trPr>
        <w:tc>
          <w:tcPr>
            <w:tcW w:type="dxa" w:w="1800"/>
            <w:tcMar>
              <w:top w:w="80" w:type="dxa"/>
              <w:start w:w="120" w:type="dxa"/>
              <w:bottom w:w="80" w:type="dxa"/>
              <w:end w:w="120" w:type="dxa"/>
            </w:tcMar>
            <w:vAlign w:val="center"/>
          </w:tcPr>
          <w:p>
            <w:pPr>
              <w:spacing w:after="0" w:line="252" w:lineRule="auto"/>
            </w:pPr>
            <w:r>
              <w:rPr>
                <w:rFonts w:ascii="Calibri" w:hAnsi="Calibri"/>
                <w:color w:val="1F2328"/>
                <w:sz w:val="17"/>
              </w:rPr>
              <w:t>Interrupted confirmation</w:t>
            </w:r>
          </w:p>
        </w:tc>
        <w:tc>
          <w:tcPr>
            <w:tcW w:type="dxa" w:w="3300"/>
            <w:tcMar>
              <w:top w:w="80" w:type="dxa"/>
              <w:start w:w="120" w:type="dxa"/>
              <w:bottom w:w="80" w:type="dxa"/>
              <w:end w:w="120" w:type="dxa"/>
            </w:tcMar>
            <w:vAlign w:val="center"/>
          </w:tcPr>
          <w:p>
            <w:pPr>
              <w:spacing w:after="0" w:line="252" w:lineRule="auto"/>
            </w:pPr>
            <w:r>
              <w:rPr>
                <w:rFonts w:ascii="Calibri" w:hAnsi="Calibri"/>
                <w:color w:val="1F2328"/>
                <w:sz w:val="17"/>
              </w:rPr>
              <w:t>Reconciliation worker</w:t>
            </w:r>
          </w:p>
        </w:tc>
        <w:tc>
          <w:tcPr>
            <w:tcW w:type="dxa" w:w="4260"/>
            <w:tcMar>
              <w:top w:w="80" w:type="dxa"/>
              <w:start w:w="120" w:type="dxa"/>
              <w:bottom w:w="80" w:type="dxa"/>
              <w:end w:w="120" w:type="dxa"/>
            </w:tcMar>
            <w:vAlign w:val="center"/>
          </w:tcPr>
          <w:p>
            <w:pPr>
              <w:spacing w:after="0" w:line="252" w:lineRule="auto"/>
            </w:pPr>
            <w:r>
              <w:rPr>
                <w:rFonts w:ascii="Calibri" w:hAnsi="Calibri"/>
                <w:color w:val="1F2328"/>
                <w:sz w:val="17"/>
              </w:rPr>
              <w:t>Repairs recoverable order/inventory state</w:t>
            </w:r>
          </w:p>
        </w:tc>
      </w:tr>
    </w:tbl>
    <w:p>
      <w:pPr>
        <w:spacing w:after="40"/>
      </w:pPr>
    </w:p>
    <w:p>
      <w:r>
        <w:br w:type="page"/>
      </w:r>
    </w:p>
    <w:p>
      <w:pPr>
        <w:pStyle w:val="Heading1"/>
      </w:pPr>
      <w:r>
        <w:t>4. Frontend experience</w:t>
      </w:r>
    </w:p>
    <w:p>
      <w:pPr>
        <w:spacing w:after="120"/>
      </w:pPr>
      <w:r>
        <w:rPr>
          <w:rFonts w:ascii="Calibri" w:hAnsi="Calibri"/>
          <w:i w:val="0"/>
        </w:rPr>
        <w:t>The frontend is a React 19 and TypeScript single-page application built by Vite. TanStack Query manages server state, React Hook Form handles forms, Axios provides the HTTP client, and React Router manages navigation and protected routes.</w:t>
      </w:r>
    </w:p>
    <w:tbl>
      <w:tblPr>
        <w:tblStyle w:val="TableGrid"/>
        <w:tblW w:type="dxa" w:w="9360"/>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shd w:fill="E8EEF5"/>
            <w:tcMar>
              <w:top w:w="80" w:type="dxa"/>
              <w:start w:w="120" w:type="dxa"/>
              <w:bottom w:w="80" w:type="dxa"/>
              <w:end w:w="120" w:type="dxa"/>
            </w:tcMar>
            <w:vAlign w:val="center"/>
          </w:tcPr>
          <w:p>
            <w:pPr>
              <w:spacing w:after="0"/>
              <w:jc w:val="left"/>
            </w:pPr>
            <w:r>
              <w:rPr>
                <w:rFonts w:ascii="Calibri" w:hAnsi="Calibri"/>
                <w:b/>
                <w:color w:val="17365D"/>
                <w:sz w:val="18"/>
              </w:rPr>
              <w:t>Area</w:t>
            </w:r>
          </w:p>
        </w:tc>
        <w:tc>
          <w:tcPr>
            <w:tcW w:type="dxa" w:w="7560"/>
            <w:shd w:fill="E8EEF5"/>
            <w:tcMar>
              <w:top w:w="80" w:type="dxa"/>
              <w:start w:w="120" w:type="dxa"/>
              <w:bottom w:w="80" w:type="dxa"/>
              <w:end w:w="120" w:type="dxa"/>
            </w:tcMar>
            <w:vAlign w:val="center"/>
          </w:tcPr>
          <w:p>
            <w:pPr>
              <w:spacing w:after="0"/>
              <w:jc w:val="left"/>
            </w:pPr>
            <w:r>
              <w:rPr>
                <w:rFonts w:ascii="Calibri" w:hAnsi="Calibri"/>
                <w:b/>
                <w:color w:val="17365D"/>
                <w:sz w:val="18"/>
              </w:rPr>
              <w:t>V2 behavior</w:t>
            </w:r>
          </w:p>
        </w:tc>
      </w:tr>
      <w:tr>
        <w:trPr>
          <w:trHeight w:hRule="atLeast"/>
        </w:trPr>
        <w:tc>
          <w:tcPr>
            <w:tcW w:type="dxa" w:w="1800"/>
            <w:tcMar>
              <w:top w:w="80" w:type="dxa"/>
              <w:start w:w="120" w:type="dxa"/>
              <w:bottom w:w="80" w:type="dxa"/>
              <w:end w:w="120" w:type="dxa"/>
            </w:tcMar>
            <w:vAlign w:val="center"/>
          </w:tcPr>
          <w:p>
            <w:pPr>
              <w:spacing w:after="0" w:line="252" w:lineRule="auto"/>
            </w:pPr>
            <w:r>
              <w:rPr>
                <w:rFonts w:ascii="Calibri" w:hAnsi="Calibri"/>
                <w:color w:val="1F2328"/>
                <w:sz w:val="18"/>
              </w:rPr>
              <w:t>Search</w:t>
            </w:r>
          </w:p>
        </w:tc>
        <w:tc>
          <w:tcPr>
            <w:tcW w:type="dxa" w:w="7560"/>
            <w:tcMar>
              <w:top w:w="80" w:type="dxa"/>
              <w:start w:w="120" w:type="dxa"/>
              <w:bottom w:w="80" w:type="dxa"/>
              <w:end w:w="120" w:type="dxa"/>
            </w:tcMar>
            <w:vAlign w:val="center"/>
          </w:tcPr>
          <w:p>
            <w:pPr>
              <w:spacing w:after="0" w:line="252" w:lineRule="auto"/>
            </w:pPr>
            <w:r>
              <w:rPr>
                <w:rFonts w:ascii="Calibri" w:hAnsi="Calibri"/>
                <w:color w:val="1F2328"/>
                <w:sz w:val="18"/>
              </w:rPr>
              <w:t>Autocomplete dropdown, typo-tolerant suggestions, query/filter state in the URL</w:t>
            </w:r>
          </w:p>
        </w:tc>
      </w:tr>
      <w:tr>
        <w:trPr>
          <w:trHeight w:hRule="atLeast"/>
        </w:trPr>
        <w:tc>
          <w:tcPr>
            <w:tcW w:type="dxa" w:w="1800"/>
            <w:shd w:fill="FAFBFC"/>
            <w:tcMar>
              <w:top w:w="80" w:type="dxa"/>
              <w:start w:w="120" w:type="dxa"/>
              <w:bottom w:w="80" w:type="dxa"/>
              <w:end w:w="120" w:type="dxa"/>
            </w:tcMar>
            <w:vAlign w:val="center"/>
          </w:tcPr>
          <w:p>
            <w:pPr>
              <w:spacing w:after="0" w:line="252" w:lineRule="auto"/>
            </w:pPr>
            <w:r>
              <w:rPr>
                <w:rFonts w:ascii="Calibri" w:hAnsi="Calibri"/>
                <w:color w:val="1F2328"/>
                <w:sz w:val="18"/>
              </w:rPr>
              <w:t>Catalog</w:t>
            </w:r>
          </w:p>
        </w:tc>
        <w:tc>
          <w:tcPr>
            <w:tcW w:type="dxa" w:w="7560"/>
            <w:shd w:fill="FAFBFC"/>
            <w:tcMar>
              <w:top w:w="80" w:type="dxa"/>
              <w:start w:w="120" w:type="dxa"/>
              <w:bottom w:w="80" w:type="dxa"/>
              <w:end w:w="120" w:type="dxa"/>
            </w:tcMar>
            <w:vAlign w:val="center"/>
          </w:tcPr>
          <w:p>
            <w:pPr>
              <w:spacing w:after="0" w:line="252" w:lineRule="auto"/>
            </w:pPr>
            <w:r>
              <w:rPr>
                <w:rFonts w:ascii="Calibri" w:hAnsi="Calibri"/>
                <w:color w:val="1F2328"/>
                <w:sz w:val="18"/>
              </w:rPr>
              <w:t>Product listing, parent/child category behavior, stable pagination and product details</w:t>
            </w:r>
          </w:p>
        </w:tc>
      </w:tr>
      <w:tr>
        <w:trPr>
          <w:trHeight w:hRule="atLeast"/>
        </w:trPr>
        <w:tc>
          <w:tcPr>
            <w:tcW w:type="dxa" w:w="1800"/>
            <w:tcMar>
              <w:top w:w="80" w:type="dxa"/>
              <w:start w:w="120" w:type="dxa"/>
              <w:bottom w:w="80" w:type="dxa"/>
              <w:end w:w="120" w:type="dxa"/>
            </w:tcMar>
            <w:vAlign w:val="center"/>
          </w:tcPr>
          <w:p>
            <w:pPr>
              <w:spacing w:after="0" w:line="252" w:lineRule="auto"/>
            </w:pPr>
            <w:r>
              <w:rPr>
                <w:rFonts w:ascii="Calibri" w:hAnsi="Calibri"/>
                <w:color w:val="1F2328"/>
                <w:sz w:val="18"/>
              </w:rPr>
              <w:t>Reviews</w:t>
            </w:r>
          </w:p>
        </w:tc>
        <w:tc>
          <w:tcPr>
            <w:tcW w:type="dxa" w:w="7560"/>
            <w:tcMar>
              <w:top w:w="80" w:type="dxa"/>
              <w:start w:w="120" w:type="dxa"/>
              <w:bottom w:w="80" w:type="dxa"/>
              <w:end w:w="120" w:type="dxa"/>
            </w:tcMar>
            <w:vAlign w:val="center"/>
          </w:tcPr>
          <w:p>
            <w:pPr>
              <w:spacing w:after="0" w:line="252" w:lineRule="auto"/>
            </w:pPr>
            <w:r>
              <w:rPr>
                <w:rFonts w:ascii="Calibri" w:hAnsi="Calibri"/>
                <w:color w:val="1F2328"/>
                <w:sz w:val="18"/>
              </w:rPr>
              <w:t>Star summary, public review list and authenticated review form</w:t>
            </w:r>
          </w:p>
        </w:tc>
      </w:tr>
      <w:tr>
        <w:trPr>
          <w:trHeight w:hRule="atLeast"/>
        </w:trPr>
        <w:tc>
          <w:tcPr>
            <w:tcW w:type="dxa" w:w="1800"/>
            <w:shd w:fill="FAFBFC"/>
            <w:tcMar>
              <w:top w:w="80" w:type="dxa"/>
              <w:start w:w="120" w:type="dxa"/>
              <w:bottom w:w="80" w:type="dxa"/>
              <w:end w:w="120" w:type="dxa"/>
            </w:tcMar>
            <w:vAlign w:val="center"/>
          </w:tcPr>
          <w:p>
            <w:pPr>
              <w:spacing w:after="0" w:line="252" w:lineRule="auto"/>
            </w:pPr>
            <w:r>
              <w:rPr>
                <w:rFonts w:ascii="Calibri" w:hAnsi="Calibri"/>
                <w:color w:val="1F2328"/>
                <w:sz w:val="18"/>
              </w:rPr>
              <w:t>Wishlist</w:t>
            </w:r>
          </w:p>
        </w:tc>
        <w:tc>
          <w:tcPr>
            <w:tcW w:type="dxa" w:w="7560"/>
            <w:shd w:fill="FAFBFC"/>
            <w:tcMar>
              <w:top w:w="80" w:type="dxa"/>
              <w:start w:w="120" w:type="dxa"/>
              <w:bottom w:w="80" w:type="dxa"/>
              <w:end w:w="120" w:type="dxa"/>
            </w:tcMar>
            <w:vAlign w:val="center"/>
          </w:tcPr>
          <w:p>
            <w:pPr>
              <w:spacing w:after="0" w:line="252" w:lineRule="auto"/>
            </w:pPr>
            <w:r>
              <w:rPr>
                <w:rFonts w:ascii="Calibri" w:hAnsi="Calibri"/>
                <w:color w:val="1F2328"/>
                <w:sz w:val="18"/>
              </w:rPr>
              <w:t>Heart toggle on cards/details, dedicated page and navigation badge</w:t>
            </w:r>
          </w:p>
        </w:tc>
      </w:tr>
      <w:tr>
        <w:trPr>
          <w:trHeight w:hRule="atLeast"/>
        </w:trPr>
        <w:tc>
          <w:tcPr>
            <w:tcW w:type="dxa" w:w="1800"/>
            <w:tcMar>
              <w:top w:w="80" w:type="dxa"/>
              <w:start w:w="120" w:type="dxa"/>
              <w:bottom w:w="80" w:type="dxa"/>
              <w:end w:w="120" w:type="dxa"/>
            </w:tcMar>
            <w:vAlign w:val="center"/>
          </w:tcPr>
          <w:p>
            <w:pPr>
              <w:spacing w:after="0" w:line="252" w:lineRule="auto"/>
            </w:pPr>
            <w:r>
              <w:rPr>
                <w:rFonts w:ascii="Calibri" w:hAnsi="Calibri"/>
                <w:color w:val="1F2328"/>
                <w:sz w:val="18"/>
              </w:rPr>
              <w:t>Checkout</w:t>
            </w:r>
          </w:p>
        </w:tc>
        <w:tc>
          <w:tcPr>
            <w:tcW w:type="dxa" w:w="7560"/>
            <w:tcMar>
              <w:top w:w="80" w:type="dxa"/>
              <w:start w:w="120" w:type="dxa"/>
              <w:bottom w:w="80" w:type="dxa"/>
              <w:end w:w="120" w:type="dxa"/>
            </w:tcMar>
            <w:vAlign w:val="center"/>
          </w:tcPr>
          <w:p>
            <w:pPr>
              <w:spacing w:after="0" w:line="252" w:lineRule="auto"/>
            </w:pPr>
            <w:r>
              <w:rPr>
                <w:rFonts w:ascii="Calibri" w:hAnsi="Calibri"/>
                <w:color w:val="1F2328"/>
                <w:sz w:val="18"/>
              </w:rPr>
              <w:t>Saved addresses, coupon validation, live discount, payment selection and errors</w:t>
            </w:r>
          </w:p>
        </w:tc>
      </w:tr>
      <w:tr>
        <w:trPr>
          <w:trHeight w:hRule="atLeast"/>
        </w:trPr>
        <w:tc>
          <w:tcPr>
            <w:tcW w:type="dxa" w:w="1800"/>
            <w:shd w:fill="FAFBFC"/>
            <w:tcMar>
              <w:top w:w="80" w:type="dxa"/>
              <w:start w:w="120" w:type="dxa"/>
              <w:bottom w:w="80" w:type="dxa"/>
              <w:end w:w="120" w:type="dxa"/>
            </w:tcMar>
            <w:vAlign w:val="center"/>
          </w:tcPr>
          <w:p>
            <w:pPr>
              <w:spacing w:after="0" w:line="252" w:lineRule="auto"/>
            </w:pPr>
            <w:r>
              <w:rPr>
                <w:rFonts w:ascii="Calibri" w:hAnsi="Calibri"/>
                <w:color w:val="1F2328"/>
                <w:sz w:val="18"/>
              </w:rPr>
              <w:t>Orders</w:t>
            </w:r>
          </w:p>
        </w:tc>
        <w:tc>
          <w:tcPr>
            <w:tcW w:type="dxa" w:w="7560"/>
            <w:shd w:fill="FAFBFC"/>
            <w:tcMar>
              <w:top w:w="80" w:type="dxa"/>
              <w:start w:w="120" w:type="dxa"/>
              <w:bottom w:w="80" w:type="dxa"/>
              <w:end w:w="120" w:type="dxa"/>
            </w:tcMar>
            <w:vAlign w:val="center"/>
          </w:tcPr>
          <w:p>
            <w:pPr>
              <w:spacing w:after="0" w:line="252" w:lineRule="auto"/>
            </w:pPr>
            <w:r>
              <w:rPr>
                <w:rFonts w:ascii="Calibri" w:hAnsi="Calibri"/>
                <w:color w:val="1F2328"/>
                <w:sz w:val="18"/>
              </w:rPr>
              <w:t>Order history, payment status, cancellation and live delivery timeline</w:t>
            </w:r>
          </w:p>
        </w:tc>
      </w:tr>
      <w:tr>
        <w:trPr>
          <w:trHeight w:hRule="atLeast"/>
        </w:trPr>
        <w:tc>
          <w:tcPr>
            <w:tcW w:type="dxa" w:w="1800"/>
            <w:tcMar>
              <w:top w:w="80" w:type="dxa"/>
              <w:start w:w="120" w:type="dxa"/>
              <w:bottom w:w="80" w:type="dxa"/>
              <w:end w:w="120" w:type="dxa"/>
            </w:tcMar>
            <w:vAlign w:val="center"/>
          </w:tcPr>
          <w:p>
            <w:pPr>
              <w:spacing w:after="0" w:line="252" w:lineRule="auto"/>
            </w:pPr>
            <w:r>
              <w:rPr>
                <w:rFonts w:ascii="Calibri" w:hAnsi="Calibri"/>
                <w:color w:val="1F2328"/>
                <w:sz w:val="18"/>
              </w:rPr>
              <w:t>Profile</w:t>
            </w:r>
          </w:p>
        </w:tc>
        <w:tc>
          <w:tcPr>
            <w:tcW w:type="dxa" w:w="7560"/>
            <w:tcMar>
              <w:top w:w="80" w:type="dxa"/>
              <w:start w:w="120" w:type="dxa"/>
              <w:bottom w:w="80" w:type="dxa"/>
              <w:end w:w="120" w:type="dxa"/>
            </w:tcMar>
            <w:vAlign w:val="center"/>
          </w:tcPr>
          <w:p>
            <w:pPr>
              <w:spacing w:after="0" w:line="252" w:lineRule="auto"/>
            </w:pPr>
            <w:r>
              <w:rPr>
                <w:rFonts w:ascii="Calibri" w:hAnsi="Calibri"/>
                <w:color w:val="1F2328"/>
                <w:sz w:val="18"/>
              </w:rPr>
              <w:t>Address CRUD through Address Service</w:t>
            </w:r>
          </w:p>
        </w:tc>
      </w:tr>
      <w:tr>
        <w:trPr>
          <w:trHeight w:hRule="atLeast"/>
        </w:trPr>
        <w:tc>
          <w:tcPr>
            <w:tcW w:type="dxa" w:w="1800"/>
            <w:shd w:fill="FAFBFC"/>
            <w:tcMar>
              <w:top w:w="80" w:type="dxa"/>
              <w:start w:w="120" w:type="dxa"/>
              <w:bottom w:w="80" w:type="dxa"/>
              <w:end w:w="120" w:type="dxa"/>
            </w:tcMar>
            <w:vAlign w:val="center"/>
          </w:tcPr>
          <w:p>
            <w:pPr>
              <w:spacing w:after="0" w:line="252" w:lineRule="auto"/>
            </w:pPr>
            <w:r>
              <w:rPr>
                <w:rFonts w:ascii="Calibri" w:hAnsi="Calibri"/>
                <w:color w:val="1F2328"/>
                <w:sz w:val="18"/>
              </w:rPr>
              <w:t>Admin</w:t>
            </w:r>
          </w:p>
        </w:tc>
        <w:tc>
          <w:tcPr>
            <w:tcW w:type="dxa" w:w="7560"/>
            <w:shd w:fill="FAFBFC"/>
            <w:tcMar>
              <w:top w:w="80" w:type="dxa"/>
              <w:start w:w="120" w:type="dxa"/>
              <w:bottom w:w="80" w:type="dxa"/>
              <w:end w:w="120" w:type="dxa"/>
            </w:tcMar>
            <w:vAlign w:val="center"/>
          </w:tcPr>
          <w:p>
            <w:pPr>
              <w:spacing w:after="0" w:line="252" w:lineRule="auto"/>
            </w:pPr>
            <w:r>
              <w:rPr>
                <w:rFonts w:ascii="Calibri" w:hAnsi="Calibri"/>
                <w:color w:val="1F2328"/>
                <w:sz w:val="18"/>
              </w:rPr>
              <w:t>Role-protected dashboard, summary cards, recent orders and coupon creation</w:t>
            </w:r>
          </w:p>
        </w:tc>
      </w:tr>
    </w:tbl>
    <w:p>
      <w:pPr>
        <w:spacing w:after="40"/>
      </w:pPr>
    </w:p>
    <w:p>
      <w:pPr>
        <w:pStyle w:val="Heading2"/>
      </w:pPr>
      <w:r>
        <w:t>Client-side security boundaries</w:t>
      </w:r>
    </w:p>
    <w:p>
      <w:pPr>
        <w:pStyle w:val="ListBullet"/>
        <w:spacing w:after="80"/>
      </w:pPr>
      <w:r>
        <w:rPr>
          <w:rFonts w:ascii="Calibri" w:hAnsi="Calibri"/>
        </w:rPr>
        <w:t>ProtectedRoute requires an authenticated customer session.</w:t>
      </w:r>
    </w:p>
    <w:p>
      <w:pPr>
        <w:pStyle w:val="ListBullet"/>
        <w:spacing w:after="80"/>
      </w:pPr>
      <w:r>
        <w:rPr>
          <w:rFonts w:ascii="Calibri" w:hAnsi="Calibri"/>
        </w:rPr>
        <w:t>AdminRoute requires the admin role before rendering admin pages.</w:t>
      </w:r>
    </w:p>
    <w:p>
      <w:pPr>
        <w:pStyle w:val="ListBullet"/>
        <w:spacing w:after="80"/>
      </w:pPr>
      <w:r>
        <w:rPr>
          <w:rFonts w:ascii="Calibri" w:hAnsi="Calibri"/>
        </w:rPr>
        <w:t>Frontend guards improve experience but do not replace backend authorization; protected services independently verify JWT claims and roles.</w:t>
      </w:r>
    </w:p>
    <w:p>
      <w:pPr>
        <w:pStyle w:val="ListBullet"/>
        <w:spacing w:after="80"/>
      </w:pPr>
      <w:r>
        <w:rPr>
          <w:rFonts w:ascii="Calibri" w:hAnsi="Calibri"/>
        </w:rPr>
        <w:t>Production API requests use the same HTTPS origin, simplifying CORS and avoiding mixed-content failures.</w:t>
      </w:r>
    </w:p>
    <w:p>
      <w:pPr>
        <w:pStyle w:val="Heading1"/>
      </w:pPr>
      <w:r>
        <w:t>5. Data, messaging, caching and search</w:t>
      </w:r>
    </w:p>
    <w:p>
      <w:pPr>
        <w:pStyle w:val="Heading2"/>
      </w:pPr>
      <w:r>
        <w:t>Database ownership</w:t>
      </w:r>
    </w:p>
    <w:p>
      <w:pPr>
        <w:spacing w:after="120"/>
      </w:pPr>
      <w:r>
        <w:rPr>
          <w:rFonts w:ascii="Calibri" w:hAnsi="Calibri"/>
          <w:i w:val="0"/>
        </w:rPr>
        <w:t>A single PostgreSQL 16 container hosts separate logical databases. Flyway migrations are packaged per service. This preserves schema ownership while keeping the single-host deployment affordable and manageable.</w:t>
      </w:r>
    </w:p>
    <w:tbl>
      <w:tblPr>
        <w:tblStyle w:val="TableGrid"/>
        <w:tblW w:type="dxa" w:w="9360"/>
        <w:tblLayout w:type="fixed"/>
        <w:tblLook w:firstColumn="1" w:firstRow="1" w:lastColumn="0" w:lastRow="0" w:noHBand="0" w:noVBand="1" w:val="04A0"/>
        <w:tblInd w:w="120" w:type="dxa"/>
      </w:tblPr>
      <w:tblGrid>
        <w:gridCol w:w="2100"/>
        <w:gridCol w:w="7260"/>
      </w:tblGrid>
      <w:tr>
        <w:trPr>
          <w:trHeight w:hRule="atLeast"/>
          <w:tblHeader w:val="true"/>
        </w:trPr>
        <w:tc>
          <w:tcPr>
            <w:tcW w:type="dxa" w:w="2100"/>
            <w:shd w:fill="E8EEF5"/>
            <w:tcMar>
              <w:top w:w="80" w:type="dxa"/>
              <w:start w:w="120" w:type="dxa"/>
              <w:bottom w:w="80" w:type="dxa"/>
              <w:end w:w="120" w:type="dxa"/>
            </w:tcMar>
            <w:vAlign w:val="center"/>
          </w:tcPr>
          <w:p>
            <w:pPr>
              <w:spacing w:after="0"/>
              <w:jc w:val="left"/>
            </w:pPr>
            <w:r>
              <w:rPr>
                <w:rFonts w:ascii="Calibri" w:hAnsi="Calibri"/>
                <w:b/>
                <w:color w:val="17365D"/>
                <w:sz w:val="18"/>
              </w:rPr>
              <w:t>Concern</w:t>
            </w:r>
          </w:p>
        </w:tc>
        <w:tc>
          <w:tcPr>
            <w:tcW w:type="dxa" w:w="7260"/>
            <w:shd w:fill="E8EEF5"/>
            <w:tcMar>
              <w:top w:w="80" w:type="dxa"/>
              <w:start w:w="120" w:type="dxa"/>
              <w:bottom w:w="80" w:type="dxa"/>
              <w:end w:w="120" w:type="dxa"/>
            </w:tcMar>
            <w:vAlign w:val="center"/>
          </w:tcPr>
          <w:p>
            <w:pPr>
              <w:spacing w:after="0"/>
              <w:jc w:val="left"/>
            </w:pPr>
            <w:r>
              <w:rPr>
                <w:rFonts w:ascii="Calibri" w:hAnsi="Calibri"/>
                <w:b/>
                <w:color w:val="17365D"/>
                <w:sz w:val="18"/>
              </w:rPr>
              <w:t>Implementation</w:t>
            </w:r>
          </w:p>
        </w:tc>
      </w:tr>
      <w:tr>
        <w:trPr>
          <w:trHeight w:hRule="atLeast"/>
        </w:trPr>
        <w:tc>
          <w:tcPr>
            <w:tcW w:type="dxa" w:w="2100"/>
            <w:tcMar>
              <w:top w:w="80" w:type="dxa"/>
              <w:start w:w="120" w:type="dxa"/>
              <w:bottom w:w="80" w:type="dxa"/>
              <w:end w:w="120" w:type="dxa"/>
            </w:tcMar>
            <w:vAlign w:val="center"/>
          </w:tcPr>
          <w:p>
            <w:pPr>
              <w:spacing w:after="0" w:line="252" w:lineRule="auto"/>
            </w:pPr>
            <w:r>
              <w:rPr>
                <w:rFonts w:ascii="Calibri" w:hAnsi="Calibri"/>
                <w:color w:val="1F2328"/>
                <w:sz w:val="18"/>
              </w:rPr>
              <w:t>Schema evolution</w:t>
            </w:r>
          </w:p>
        </w:tc>
        <w:tc>
          <w:tcPr>
            <w:tcW w:type="dxa" w:w="7260"/>
            <w:tcMar>
              <w:top w:w="80" w:type="dxa"/>
              <w:start w:w="120" w:type="dxa"/>
              <w:bottom w:w="80" w:type="dxa"/>
              <w:end w:w="120" w:type="dxa"/>
            </w:tcMar>
            <w:vAlign w:val="center"/>
          </w:tcPr>
          <w:p>
            <w:pPr>
              <w:spacing w:after="0" w:line="252" w:lineRule="auto"/>
            </w:pPr>
            <w:r>
              <w:rPr>
                <w:rFonts w:ascii="Calibri" w:hAnsi="Calibri"/>
                <w:color w:val="1F2328"/>
                <w:sz w:val="18"/>
              </w:rPr>
              <w:t>Flyway migrations in each service</w:t>
            </w:r>
          </w:p>
        </w:tc>
      </w:tr>
      <w:tr>
        <w:trPr>
          <w:trHeight w:hRule="atLeast"/>
        </w:trPr>
        <w:tc>
          <w:tcPr>
            <w:tcW w:type="dxa" w:w="2100"/>
            <w:shd w:fill="FAFBFC"/>
            <w:tcMar>
              <w:top w:w="80" w:type="dxa"/>
              <w:start w:w="120" w:type="dxa"/>
              <w:bottom w:w="80" w:type="dxa"/>
              <w:end w:w="120" w:type="dxa"/>
            </w:tcMar>
            <w:vAlign w:val="center"/>
          </w:tcPr>
          <w:p>
            <w:pPr>
              <w:spacing w:after="0" w:line="252" w:lineRule="auto"/>
            </w:pPr>
            <w:r>
              <w:rPr>
                <w:rFonts w:ascii="Calibri" w:hAnsi="Calibri"/>
                <w:color w:val="1F2328"/>
                <w:sz w:val="18"/>
              </w:rPr>
              <w:t>Connection capacity</w:t>
            </w:r>
          </w:p>
        </w:tc>
        <w:tc>
          <w:tcPr>
            <w:tcW w:type="dxa" w:w="7260"/>
            <w:shd w:fill="FAFBFC"/>
            <w:tcMar>
              <w:top w:w="80" w:type="dxa"/>
              <w:start w:w="120" w:type="dxa"/>
              <w:bottom w:w="80" w:type="dxa"/>
              <w:end w:w="120" w:type="dxa"/>
            </w:tcMar>
            <w:vAlign w:val="center"/>
          </w:tcPr>
          <w:p>
            <w:pPr>
              <w:spacing w:after="0" w:line="252" w:lineRule="auto"/>
            </w:pPr>
            <w:r>
              <w:rPr>
                <w:rFonts w:ascii="Calibri" w:hAnsi="Calibri"/>
                <w:color w:val="1F2328"/>
                <w:sz w:val="18"/>
              </w:rPr>
              <w:t>PostgreSQL max_connections=300</w:t>
            </w:r>
          </w:p>
        </w:tc>
      </w:tr>
      <w:tr>
        <w:trPr>
          <w:trHeight w:hRule="atLeast"/>
        </w:trPr>
        <w:tc>
          <w:tcPr>
            <w:tcW w:type="dxa" w:w="2100"/>
            <w:tcMar>
              <w:top w:w="80" w:type="dxa"/>
              <w:start w:w="120" w:type="dxa"/>
              <w:bottom w:w="80" w:type="dxa"/>
              <w:end w:w="120" w:type="dxa"/>
            </w:tcMar>
            <w:vAlign w:val="center"/>
          </w:tcPr>
          <w:p>
            <w:pPr>
              <w:spacing w:after="0" w:line="252" w:lineRule="auto"/>
            </w:pPr>
            <w:r>
              <w:rPr>
                <w:rFonts w:ascii="Calibri" w:hAnsi="Calibri"/>
                <w:color w:val="1F2328"/>
                <w:sz w:val="18"/>
              </w:rPr>
              <w:t>Persistence</w:t>
            </w:r>
          </w:p>
        </w:tc>
        <w:tc>
          <w:tcPr>
            <w:tcW w:type="dxa" w:w="7260"/>
            <w:tcMar>
              <w:top w:w="80" w:type="dxa"/>
              <w:start w:w="120" w:type="dxa"/>
              <w:bottom w:w="80" w:type="dxa"/>
              <w:end w:w="120" w:type="dxa"/>
            </w:tcMar>
            <w:vAlign w:val="center"/>
          </w:tcPr>
          <w:p>
            <w:pPr>
              <w:spacing w:after="0" w:line="252" w:lineRule="auto"/>
            </w:pPr>
            <w:r>
              <w:rPr>
                <w:rFonts w:ascii="Calibri" w:hAnsi="Calibri"/>
                <w:color w:val="1F2328"/>
                <w:sz w:val="18"/>
              </w:rPr>
              <w:t>Named postgres-data Docker volume</w:t>
            </w:r>
          </w:p>
        </w:tc>
      </w:tr>
      <w:tr>
        <w:trPr>
          <w:trHeight w:hRule="atLeast"/>
        </w:trPr>
        <w:tc>
          <w:tcPr>
            <w:tcW w:type="dxa" w:w="2100"/>
            <w:shd w:fill="FAFBFC"/>
            <w:tcMar>
              <w:top w:w="80" w:type="dxa"/>
              <w:start w:w="120" w:type="dxa"/>
              <w:bottom w:w="80" w:type="dxa"/>
              <w:end w:w="120" w:type="dxa"/>
            </w:tcMar>
            <w:vAlign w:val="center"/>
          </w:tcPr>
          <w:p>
            <w:pPr>
              <w:spacing w:after="0" w:line="252" w:lineRule="auto"/>
            </w:pPr>
            <w:r>
              <w:rPr>
                <w:rFonts w:ascii="Calibri" w:hAnsi="Calibri"/>
                <w:color w:val="1F2328"/>
                <w:sz w:val="18"/>
              </w:rPr>
              <w:t>V2 preparation</w:t>
            </w:r>
          </w:p>
        </w:tc>
        <w:tc>
          <w:tcPr>
            <w:tcW w:type="dxa" w:w="7260"/>
            <w:shd w:fill="FAFBFC"/>
            <w:tcMar>
              <w:top w:w="80" w:type="dxa"/>
              <w:start w:w="120" w:type="dxa"/>
              <w:bottom w:w="80" w:type="dxa"/>
              <w:end w:w="120" w:type="dxa"/>
            </w:tcMar>
            <w:vAlign w:val="center"/>
          </w:tcPr>
          <w:p>
            <w:pPr>
              <w:spacing w:after="0" w:line="252" w:lineRule="auto"/>
            </w:pPr>
            <w:r>
              <w:rPr>
                <w:rFonts w:ascii="Calibri" w:hAnsi="Calibri"/>
                <w:color w:val="1F2328"/>
                <w:sz w:val="18"/>
              </w:rPr>
              <w:t>Rerunnable script creates missing databases and copies legacy addresses without deleting source data</w:t>
            </w:r>
          </w:p>
        </w:tc>
      </w:tr>
      <w:tr>
        <w:trPr>
          <w:trHeight w:hRule="atLeast"/>
        </w:trPr>
        <w:tc>
          <w:tcPr>
            <w:tcW w:type="dxa" w:w="2100"/>
            <w:tcMar>
              <w:top w:w="80" w:type="dxa"/>
              <w:start w:w="120" w:type="dxa"/>
              <w:bottom w:w="80" w:type="dxa"/>
              <w:end w:w="120" w:type="dxa"/>
            </w:tcMar>
            <w:vAlign w:val="center"/>
          </w:tcPr>
          <w:p>
            <w:pPr>
              <w:spacing w:after="0" w:line="252" w:lineRule="auto"/>
            </w:pPr>
            <w:r>
              <w:rPr>
                <w:rFonts w:ascii="Calibri" w:hAnsi="Calibri"/>
                <w:color w:val="1F2328"/>
                <w:sz w:val="18"/>
              </w:rPr>
              <w:t>Catalog data</w:t>
            </w:r>
          </w:p>
        </w:tc>
        <w:tc>
          <w:tcPr>
            <w:tcW w:type="dxa" w:w="7260"/>
            <w:tcMar>
              <w:top w:w="80" w:type="dxa"/>
              <w:start w:w="120" w:type="dxa"/>
              <w:bottom w:w="80" w:type="dxa"/>
              <w:end w:w="120" w:type="dxa"/>
            </w:tcMar>
            <w:vAlign w:val="center"/>
          </w:tcPr>
          <w:p>
            <w:pPr>
              <w:spacing w:after="0" w:line="252" w:lineRule="auto"/>
            </w:pPr>
            <w:r>
              <w:rPr>
                <w:rFonts w:ascii="Calibri" w:hAnsi="Calibri"/>
                <w:color w:val="1F2328"/>
                <w:sz w:val="18"/>
              </w:rPr>
              <w:t>5,187 production products verified through Catalog and Search</w:t>
            </w:r>
          </w:p>
        </w:tc>
      </w:tr>
      <w:tr>
        <w:trPr>
          <w:trHeight w:hRule="atLeast"/>
        </w:trPr>
        <w:tc>
          <w:tcPr>
            <w:tcW w:type="dxa" w:w="2100"/>
            <w:shd w:fill="FAFBFC"/>
            <w:tcMar>
              <w:top w:w="80" w:type="dxa"/>
              <w:start w:w="120" w:type="dxa"/>
              <w:bottom w:w="80" w:type="dxa"/>
              <w:end w:w="120" w:type="dxa"/>
            </w:tcMar>
            <w:vAlign w:val="center"/>
          </w:tcPr>
          <w:p>
            <w:pPr>
              <w:spacing w:after="0" w:line="252" w:lineRule="auto"/>
            </w:pPr>
            <w:r>
              <w:rPr>
                <w:rFonts w:ascii="Calibri" w:hAnsi="Calibri"/>
                <w:color w:val="1F2328"/>
                <w:sz w:val="18"/>
              </w:rPr>
              <w:t>Search extension</w:t>
            </w:r>
          </w:p>
        </w:tc>
        <w:tc>
          <w:tcPr>
            <w:tcW w:type="dxa" w:w="7260"/>
            <w:shd w:fill="FAFBFC"/>
            <w:tcMar>
              <w:top w:w="80" w:type="dxa"/>
              <w:start w:w="120" w:type="dxa"/>
              <w:bottom w:w="80" w:type="dxa"/>
              <w:end w:w="120" w:type="dxa"/>
            </w:tcMar>
            <w:vAlign w:val="center"/>
          </w:tcPr>
          <w:p>
            <w:pPr>
              <w:spacing w:after="0" w:line="252" w:lineRule="auto"/>
            </w:pPr>
            <w:r>
              <w:rPr>
                <w:rFonts w:ascii="Calibri" w:hAnsi="Calibri"/>
                <w:color w:val="1F2328"/>
                <w:sz w:val="18"/>
              </w:rPr>
              <w:t>pg_trgm enabled in search_db</w:t>
            </w:r>
          </w:p>
        </w:tc>
      </w:tr>
    </w:tbl>
    <w:p>
      <w:pPr>
        <w:spacing w:after="40"/>
      </w:pPr>
    </w:p>
    <w:p>
      <w:pPr>
        <w:pStyle w:val="Heading2"/>
      </w:pPr>
      <w:r>
        <w:t>Kafka</w:t>
      </w:r>
    </w:p>
    <w:p>
      <w:pPr>
        <w:spacing w:after="120"/>
      </w:pPr>
      <w:r>
        <w:rPr>
          <w:rFonts w:ascii="Calibri" w:hAnsi="Calibri"/>
          <w:i w:val="0"/>
        </w:rPr>
        <w:t>Kafka 3.9 runs in KRaft mode as a single broker/controller for the current single-host deployment. The durable business event is order.confirmed. Notification and Delivery consume it independently; consumer persistence is idempotent.</w:t>
      </w:r>
    </w:p>
    <w:p>
      <w:pPr>
        <w:pStyle w:val="Heading2"/>
      </w:pPr>
      <w:r>
        <w:t>Redis</w:t>
      </w:r>
    </w:p>
    <w:p>
      <w:pPr>
        <w:spacing w:after="120"/>
      </w:pPr>
      <w:r>
        <w:rPr>
          <w:rFonts w:ascii="Calibri" w:hAnsi="Calibri"/>
          <w:i w:val="0"/>
        </w:rPr>
        <w:t>Redis 7 uses append-only persistence. Catalog detail and category-list reads are cached through Spring Cache. Redis is internal to the Docker network and is not exposed by the production Compose stack.</w:t>
      </w:r>
    </w:p>
    <w:p>
      <w:pPr>
        <w:pStyle w:val="Heading2"/>
      </w:pPr>
      <w:r>
        <w:t>Search</w:t>
      </w:r>
    </w:p>
    <w:p>
      <w:pPr>
        <w:spacing w:after="120"/>
      </w:pPr>
      <w:r>
        <w:rPr>
          <w:rFonts w:ascii="Calibri" w:hAnsi="Calibri"/>
          <w:i w:val="0"/>
        </w:rPr>
        <w:t>Search Service intentionally uses PostgreSQL pg_trgm rather than operating Elasticsearch/OpenSearch at this scale. The index stores denormalized product fields, supports full search and autocomplete, tolerates common typing mistakes, and can be rebuilt from Catalog through an internal token-protected endpoint.</w:t>
      </w:r>
    </w:p>
    <w:p>
      <w:r>
        <w:br w:type="page"/>
      </w:r>
    </w:p>
    <w:p>
      <w:pPr>
        <w:pStyle w:val="Heading1"/>
      </w:pPr>
      <w:r>
        <w:t>6. Security model</w:t>
      </w:r>
    </w:p>
    <w:tbl>
      <w:tblPr>
        <w:tblStyle w:val="TableGrid"/>
        <w:tblW w:type="dxa" w:w="9360"/>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shd w:fill="E8EEF5"/>
            <w:tcMar>
              <w:top w:w="80" w:type="dxa"/>
              <w:start w:w="120" w:type="dxa"/>
              <w:bottom w:w="80" w:type="dxa"/>
              <w:end w:w="120" w:type="dxa"/>
            </w:tcMar>
            <w:vAlign w:val="center"/>
          </w:tcPr>
          <w:p>
            <w:pPr>
              <w:spacing w:after="0"/>
              <w:jc w:val="left"/>
            </w:pPr>
            <w:r>
              <w:rPr>
                <w:rFonts w:ascii="Calibri" w:hAnsi="Calibri"/>
                <w:b/>
                <w:color w:val="17365D"/>
                <w:sz w:val="17"/>
              </w:rPr>
              <w:t>Layer</w:t>
            </w:r>
          </w:p>
        </w:tc>
        <w:tc>
          <w:tcPr>
            <w:tcW w:type="dxa" w:w="7560"/>
            <w:shd w:fill="E8EEF5"/>
            <w:tcMar>
              <w:top w:w="80" w:type="dxa"/>
              <w:start w:w="120" w:type="dxa"/>
              <w:bottom w:w="80" w:type="dxa"/>
              <w:end w:w="120" w:type="dxa"/>
            </w:tcMar>
            <w:vAlign w:val="center"/>
          </w:tcPr>
          <w:p>
            <w:pPr>
              <w:spacing w:after="0"/>
              <w:jc w:val="left"/>
            </w:pPr>
            <w:r>
              <w:rPr>
                <w:rFonts w:ascii="Calibri" w:hAnsi="Calibri"/>
                <w:b/>
                <w:color w:val="17365D"/>
                <w:sz w:val="17"/>
              </w:rPr>
              <w:t>Control</w:t>
            </w:r>
          </w:p>
        </w:tc>
      </w:tr>
      <w:tr>
        <w:trPr>
          <w:trHeight w:hRule="atLeast"/>
        </w:trPr>
        <w:tc>
          <w:tcPr>
            <w:tcW w:type="dxa" w:w="1800"/>
            <w:tcMar>
              <w:top w:w="80" w:type="dxa"/>
              <w:start w:w="120" w:type="dxa"/>
              <w:bottom w:w="80" w:type="dxa"/>
              <w:end w:w="120" w:type="dxa"/>
            </w:tcMar>
            <w:vAlign w:val="center"/>
          </w:tcPr>
          <w:p>
            <w:pPr>
              <w:spacing w:after="0" w:line="252" w:lineRule="auto"/>
            </w:pPr>
            <w:r>
              <w:rPr>
                <w:rFonts w:ascii="Calibri" w:hAnsi="Calibri"/>
                <w:color w:val="1F2328"/>
                <w:sz w:val="17"/>
              </w:rPr>
              <w:t>Transport</w:t>
            </w:r>
          </w:p>
        </w:tc>
        <w:tc>
          <w:tcPr>
            <w:tcW w:type="dxa" w:w="7560"/>
            <w:tcMar>
              <w:top w:w="80" w:type="dxa"/>
              <w:start w:w="120" w:type="dxa"/>
              <w:bottom w:w="80" w:type="dxa"/>
              <w:end w:w="120" w:type="dxa"/>
            </w:tcMar>
            <w:vAlign w:val="center"/>
          </w:tcPr>
          <w:p>
            <w:pPr>
              <w:spacing w:after="0" w:line="252" w:lineRule="auto"/>
            </w:pPr>
            <w:r>
              <w:rPr>
                <w:rFonts w:ascii="Calibri" w:hAnsi="Calibri"/>
                <w:color w:val="1F2328"/>
                <w:sz w:val="17"/>
              </w:rPr>
              <w:t>Let's Encrypt TLS; HTTP redirects to HTTPS</w:t>
            </w:r>
          </w:p>
        </w:tc>
      </w:tr>
      <w:tr>
        <w:trPr>
          <w:trHeight w:hRule="atLeast"/>
        </w:trPr>
        <w:tc>
          <w:tcPr>
            <w:tcW w:type="dxa" w:w="1800"/>
            <w:shd w:fill="FAFBFC"/>
            <w:tcMar>
              <w:top w:w="80" w:type="dxa"/>
              <w:start w:w="120" w:type="dxa"/>
              <w:bottom w:w="80" w:type="dxa"/>
              <w:end w:w="120" w:type="dxa"/>
            </w:tcMar>
            <w:vAlign w:val="center"/>
          </w:tcPr>
          <w:p>
            <w:pPr>
              <w:spacing w:after="0" w:line="252" w:lineRule="auto"/>
            </w:pPr>
            <w:r>
              <w:rPr>
                <w:rFonts w:ascii="Calibri" w:hAnsi="Calibri"/>
                <w:color w:val="1F2328"/>
                <w:sz w:val="17"/>
              </w:rPr>
              <w:t>Public network</w:t>
            </w:r>
          </w:p>
        </w:tc>
        <w:tc>
          <w:tcPr>
            <w:tcW w:type="dxa" w:w="7560"/>
            <w:shd w:fill="FAFBFC"/>
            <w:tcMar>
              <w:top w:w="80" w:type="dxa"/>
              <w:start w:w="120" w:type="dxa"/>
              <w:bottom w:w="80" w:type="dxa"/>
              <w:end w:w="120" w:type="dxa"/>
            </w:tcMar>
            <w:vAlign w:val="center"/>
          </w:tcPr>
          <w:p>
            <w:pPr>
              <w:spacing w:after="0" w:line="252" w:lineRule="auto"/>
            </w:pPr>
            <w:r>
              <w:rPr>
                <w:rFonts w:ascii="Calibri" w:hAnsi="Calibri"/>
                <w:color w:val="1F2328"/>
                <w:sz w:val="17"/>
              </w:rPr>
              <w:t>EC2 security group allows 80/443 publicly; SSH restricted to the operator IP</w:t>
            </w:r>
          </w:p>
        </w:tc>
      </w:tr>
      <w:tr>
        <w:trPr>
          <w:trHeight w:hRule="atLeast"/>
        </w:trPr>
        <w:tc>
          <w:tcPr>
            <w:tcW w:type="dxa" w:w="1800"/>
            <w:tcMar>
              <w:top w:w="80" w:type="dxa"/>
              <w:start w:w="120" w:type="dxa"/>
              <w:bottom w:w="80" w:type="dxa"/>
              <w:end w:w="120" w:type="dxa"/>
            </w:tcMar>
            <w:vAlign w:val="center"/>
          </w:tcPr>
          <w:p>
            <w:pPr>
              <w:spacing w:after="0" w:line="252" w:lineRule="auto"/>
            </w:pPr>
            <w:r>
              <w:rPr>
                <w:rFonts w:ascii="Calibri" w:hAnsi="Calibri"/>
                <w:color w:val="1F2328"/>
                <w:sz w:val="17"/>
              </w:rPr>
              <w:t>Application exposure</w:t>
            </w:r>
          </w:p>
        </w:tc>
        <w:tc>
          <w:tcPr>
            <w:tcW w:type="dxa" w:w="7560"/>
            <w:tcMar>
              <w:top w:w="80" w:type="dxa"/>
              <w:start w:w="120" w:type="dxa"/>
              <w:bottom w:w="80" w:type="dxa"/>
              <w:end w:w="120" w:type="dxa"/>
            </w:tcMar>
            <w:vAlign w:val="center"/>
          </w:tcPr>
          <w:p>
            <w:pPr>
              <w:spacing w:after="0" w:line="252" w:lineRule="auto"/>
            </w:pPr>
            <w:r>
              <w:rPr>
                <w:rFonts w:ascii="Calibri" w:hAnsi="Calibri"/>
                <w:color w:val="1F2328"/>
                <w:sz w:val="17"/>
              </w:rPr>
              <w:t>Only host Nginx is public; frontend binds to 127.0.0.1:8088; backend ports stay on Docker networking</w:t>
            </w:r>
          </w:p>
        </w:tc>
      </w:tr>
      <w:tr>
        <w:trPr>
          <w:trHeight w:hRule="atLeast"/>
        </w:trPr>
        <w:tc>
          <w:tcPr>
            <w:tcW w:type="dxa" w:w="1800"/>
            <w:shd w:fill="FAFBFC"/>
            <w:tcMar>
              <w:top w:w="80" w:type="dxa"/>
              <w:start w:w="120" w:type="dxa"/>
              <w:bottom w:w="80" w:type="dxa"/>
              <w:end w:w="120" w:type="dxa"/>
            </w:tcMar>
            <w:vAlign w:val="center"/>
          </w:tcPr>
          <w:p>
            <w:pPr>
              <w:spacing w:after="0" w:line="252" w:lineRule="auto"/>
            </w:pPr>
            <w:r>
              <w:rPr>
                <w:rFonts w:ascii="Calibri" w:hAnsi="Calibri"/>
                <w:color w:val="1F2328"/>
                <w:sz w:val="17"/>
              </w:rPr>
              <w:t>Authentication</w:t>
            </w:r>
          </w:p>
        </w:tc>
        <w:tc>
          <w:tcPr>
            <w:tcW w:type="dxa" w:w="7560"/>
            <w:shd w:fill="FAFBFC"/>
            <w:tcMar>
              <w:top w:w="80" w:type="dxa"/>
              <w:start w:w="120" w:type="dxa"/>
              <w:bottom w:w="80" w:type="dxa"/>
              <w:end w:w="120" w:type="dxa"/>
            </w:tcMar>
            <w:vAlign w:val="center"/>
          </w:tcPr>
          <w:p>
            <w:pPr>
              <w:spacing w:after="0" w:line="252" w:lineRule="auto"/>
            </w:pPr>
            <w:r>
              <w:rPr>
                <w:rFonts w:ascii="Calibri" w:hAnsi="Calibri"/>
                <w:color w:val="1F2328"/>
                <w:sz w:val="17"/>
              </w:rPr>
              <w:t>Identity Service issues JWTs signed with a production secret</w:t>
            </w:r>
          </w:p>
        </w:tc>
      </w:tr>
      <w:tr>
        <w:trPr>
          <w:trHeight w:hRule="atLeast"/>
        </w:trPr>
        <w:tc>
          <w:tcPr>
            <w:tcW w:type="dxa" w:w="1800"/>
            <w:tcMar>
              <w:top w:w="80" w:type="dxa"/>
              <w:start w:w="120" w:type="dxa"/>
              <w:bottom w:w="80" w:type="dxa"/>
              <w:end w:w="120" w:type="dxa"/>
            </w:tcMar>
            <w:vAlign w:val="center"/>
          </w:tcPr>
          <w:p>
            <w:pPr>
              <w:spacing w:after="0" w:line="252" w:lineRule="auto"/>
            </w:pPr>
            <w:r>
              <w:rPr>
                <w:rFonts w:ascii="Calibri" w:hAnsi="Calibri"/>
                <w:color w:val="1F2328"/>
                <w:sz w:val="17"/>
              </w:rPr>
              <w:t>Authorization</w:t>
            </w:r>
          </w:p>
        </w:tc>
        <w:tc>
          <w:tcPr>
            <w:tcW w:type="dxa" w:w="7560"/>
            <w:tcMar>
              <w:top w:w="80" w:type="dxa"/>
              <w:start w:w="120" w:type="dxa"/>
              <w:bottom w:w="80" w:type="dxa"/>
              <w:end w:w="120" w:type="dxa"/>
            </w:tcMar>
            <w:vAlign w:val="center"/>
          </w:tcPr>
          <w:p>
            <w:pPr>
              <w:spacing w:after="0" w:line="252" w:lineRule="auto"/>
            </w:pPr>
            <w:r>
              <w:rPr>
                <w:rFonts w:ascii="Calibri" w:hAnsi="Calibri"/>
                <w:color w:val="1F2328"/>
                <w:sz w:val="17"/>
              </w:rPr>
              <w:t>Customer ownership checks and ROLE_ADMIN enforcement</w:t>
            </w:r>
          </w:p>
        </w:tc>
      </w:tr>
      <w:tr>
        <w:trPr>
          <w:trHeight w:hRule="atLeast"/>
        </w:trPr>
        <w:tc>
          <w:tcPr>
            <w:tcW w:type="dxa" w:w="1800"/>
            <w:shd w:fill="FAFBFC"/>
            <w:tcMar>
              <w:top w:w="80" w:type="dxa"/>
              <w:start w:w="120" w:type="dxa"/>
              <w:bottom w:w="80" w:type="dxa"/>
              <w:end w:w="120" w:type="dxa"/>
            </w:tcMar>
            <w:vAlign w:val="center"/>
          </w:tcPr>
          <w:p>
            <w:pPr>
              <w:spacing w:after="0" w:line="252" w:lineRule="auto"/>
            </w:pPr>
            <w:r>
              <w:rPr>
                <w:rFonts w:ascii="Calibri" w:hAnsi="Calibri"/>
                <w:color w:val="1F2328"/>
                <w:sz w:val="17"/>
              </w:rPr>
              <w:t>Internal mutations</w:t>
            </w:r>
          </w:p>
        </w:tc>
        <w:tc>
          <w:tcPr>
            <w:tcW w:type="dxa" w:w="7560"/>
            <w:shd w:fill="FAFBFC"/>
            <w:tcMar>
              <w:top w:w="80" w:type="dxa"/>
              <w:start w:w="120" w:type="dxa"/>
              <w:bottom w:w="80" w:type="dxa"/>
              <w:end w:w="120" w:type="dxa"/>
            </w:tcMar>
            <w:vAlign w:val="center"/>
          </w:tcPr>
          <w:p>
            <w:pPr>
              <w:spacing w:after="0" w:line="252" w:lineRule="auto"/>
            </w:pPr>
            <w:r>
              <w:rPr>
                <w:rFonts w:ascii="Calibri" w:hAnsi="Calibri"/>
                <w:color w:val="1F2328"/>
                <w:sz w:val="17"/>
              </w:rPr>
              <w:t>X-Internal-Token protects trusted service-to-service mutation endpoints</w:t>
            </w:r>
          </w:p>
        </w:tc>
      </w:tr>
      <w:tr>
        <w:trPr>
          <w:trHeight w:hRule="atLeast"/>
        </w:trPr>
        <w:tc>
          <w:tcPr>
            <w:tcW w:type="dxa" w:w="1800"/>
            <w:tcMar>
              <w:top w:w="80" w:type="dxa"/>
              <w:start w:w="120" w:type="dxa"/>
              <w:bottom w:w="80" w:type="dxa"/>
              <w:end w:w="120" w:type="dxa"/>
            </w:tcMar>
            <w:vAlign w:val="center"/>
          </w:tcPr>
          <w:p>
            <w:pPr>
              <w:spacing w:after="0" w:line="252" w:lineRule="auto"/>
            </w:pPr>
            <w:r>
              <w:rPr>
                <w:rFonts w:ascii="Calibri" w:hAnsi="Calibri"/>
                <w:color w:val="1F2328"/>
                <w:sz w:val="17"/>
              </w:rPr>
              <w:t>Production secrets</w:t>
            </w:r>
          </w:p>
        </w:tc>
        <w:tc>
          <w:tcPr>
            <w:tcW w:type="dxa" w:w="7560"/>
            <w:tcMar>
              <w:top w:w="80" w:type="dxa"/>
              <w:start w:w="120" w:type="dxa"/>
              <w:bottom w:w="80" w:type="dxa"/>
              <w:end w:w="120" w:type="dxa"/>
            </w:tcMar>
            <w:vAlign w:val="center"/>
          </w:tcPr>
          <w:p>
            <w:pPr>
              <w:spacing w:after="0" w:line="252" w:lineRule="auto"/>
            </w:pPr>
            <w:r>
              <w:rPr>
                <w:rFonts w:ascii="Calibri" w:hAnsi="Calibri"/>
                <w:color w:val="1F2328"/>
                <w:sz w:val="17"/>
              </w:rPr>
              <w:t>.env.production is not committed; required values include DB password, JWT secret, internal token and admin bootstrap credentials</w:t>
            </w:r>
          </w:p>
        </w:tc>
      </w:tr>
      <w:tr>
        <w:trPr>
          <w:trHeight w:hRule="atLeast"/>
        </w:trPr>
        <w:tc>
          <w:tcPr>
            <w:tcW w:type="dxa" w:w="1800"/>
            <w:shd w:fill="FAFBFC"/>
            <w:tcMar>
              <w:top w:w="80" w:type="dxa"/>
              <w:start w:w="120" w:type="dxa"/>
              <w:bottom w:w="80" w:type="dxa"/>
              <w:end w:w="120" w:type="dxa"/>
            </w:tcMar>
            <w:vAlign w:val="center"/>
          </w:tcPr>
          <w:p>
            <w:pPr>
              <w:spacing w:after="0" w:line="252" w:lineRule="auto"/>
            </w:pPr>
            <w:r>
              <w:rPr>
                <w:rFonts w:ascii="Calibri" w:hAnsi="Calibri"/>
                <w:color w:val="1F2328"/>
                <w:sz w:val="17"/>
              </w:rPr>
              <w:t>AWS deployment</w:t>
            </w:r>
          </w:p>
        </w:tc>
        <w:tc>
          <w:tcPr>
            <w:tcW w:type="dxa" w:w="7560"/>
            <w:shd w:fill="FAFBFC"/>
            <w:tcMar>
              <w:top w:w="80" w:type="dxa"/>
              <w:start w:w="120" w:type="dxa"/>
              <w:bottom w:w="80" w:type="dxa"/>
              <w:end w:w="120" w:type="dxa"/>
            </w:tcMar>
            <w:vAlign w:val="center"/>
          </w:tcPr>
          <w:p>
            <w:pPr>
              <w:spacing w:after="0" w:line="252" w:lineRule="auto"/>
            </w:pPr>
            <w:r>
              <w:rPr>
                <w:rFonts w:ascii="Calibri" w:hAnsi="Calibri"/>
                <w:color w:val="1F2328"/>
                <w:sz w:val="17"/>
              </w:rPr>
              <w:t>GitHub OIDC assumes a least-scope IAM role; no stored long-lived AWS access key</w:t>
            </w:r>
          </w:p>
        </w:tc>
      </w:tr>
      <w:tr>
        <w:trPr>
          <w:trHeight w:hRule="atLeast"/>
        </w:trPr>
        <w:tc>
          <w:tcPr>
            <w:tcW w:type="dxa" w:w="1800"/>
            <w:tcMar>
              <w:top w:w="80" w:type="dxa"/>
              <w:start w:w="120" w:type="dxa"/>
              <w:bottom w:w="80" w:type="dxa"/>
              <w:end w:w="120" w:type="dxa"/>
            </w:tcMar>
            <w:vAlign w:val="center"/>
          </w:tcPr>
          <w:p>
            <w:pPr>
              <w:spacing w:after="0" w:line="252" w:lineRule="auto"/>
            </w:pPr>
            <w:r>
              <w:rPr>
                <w:rFonts w:ascii="Calibri" w:hAnsi="Calibri"/>
                <w:color w:val="1F2328"/>
                <w:sz w:val="17"/>
              </w:rPr>
              <w:t>Host management</w:t>
            </w:r>
          </w:p>
        </w:tc>
        <w:tc>
          <w:tcPr>
            <w:tcW w:type="dxa" w:w="7560"/>
            <w:tcMar>
              <w:top w:w="80" w:type="dxa"/>
              <w:start w:w="120" w:type="dxa"/>
              <w:bottom w:w="80" w:type="dxa"/>
              <w:end w:w="120" w:type="dxa"/>
            </w:tcMar>
            <w:vAlign w:val="center"/>
          </w:tcPr>
          <w:p>
            <w:pPr>
              <w:spacing w:after="0" w:line="252" w:lineRule="auto"/>
            </w:pPr>
            <w:r>
              <w:rPr>
                <w:rFonts w:ascii="Calibri" w:hAnsi="Calibri"/>
                <w:color w:val="1F2328"/>
                <w:sz w:val="17"/>
              </w:rPr>
              <w:t>AWS Systems Manager managed node enables deployment without opening SSH to GitHub</w:t>
            </w:r>
          </w:p>
        </w:tc>
      </w:tr>
      <w:tr>
        <w:trPr>
          <w:trHeight w:hRule="atLeast"/>
        </w:trPr>
        <w:tc>
          <w:tcPr>
            <w:tcW w:type="dxa" w:w="1800"/>
            <w:shd w:fill="FAFBFC"/>
            <w:tcMar>
              <w:top w:w="80" w:type="dxa"/>
              <w:start w:w="120" w:type="dxa"/>
              <w:bottom w:w="80" w:type="dxa"/>
              <w:end w:w="120" w:type="dxa"/>
            </w:tcMar>
            <w:vAlign w:val="center"/>
          </w:tcPr>
          <w:p>
            <w:pPr>
              <w:spacing w:after="0" w:line="252" w:lineRule="auto"/>
            </w:pPr>
            <w:r>
              <w:rPr>
                <w:rFonts w:ascii="Calibri" w:hAnsi="Calibri"/>
                <w:color w:val="1F2328"/>
                <w:sz w:val="17"/>
              </w:rPr>
              <w:t>Backup access</w:t>
            </w:r>
          </w:p>
        </w:tc>
        <w:tc>
          <w:tcPr>
            <w:tcW w:type="dxa" w:w="7560"/>
            <w:shd w:fill="FAFBFC"/>
            <w:tcMar>
              <w:top w:w="80" w:type="dxa"/>
              <w:start w:w="120" w:type="dxa"/>
              <w:bottom w:w="80" w:type="dxa"/>
              <w:end w:w="120" w:type="dxa"/>
            </w:tcMar>
            <w:vAlign w:val="center"/>
          </w:tcPr>
          <w:p>
            <w:pPr>
              <w:spacing w:after="0" w:line="252" w:lineRule="auto"/>
            </w:pPr>
            <w:r>
              <w:rPr>
                <w:rFonts w:ascii="Calibri" w:hAnsi="Calibri"/>
                <w:color w:val="1F2328"/>
                <w:sz w:val="17"/>
              </w:rPr>
              <w:t>EC2 instance role has scoped S3 backup permissions</w:t>
            </w:r>
          </w:p>
        </w:tc>
      </w:tr>
    </w:tbl>
    <w:p>
      <w:pPr>
        <w:spacing w:after="40"/>
      </w:pPr>
    </w:p>
    <w:tbl>
      <w:tblPr>
        <w:tblW w:type="dxa" w:w="9360"/>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FFF4DE"/>
          </w:tcPr>
          <w:p>
            <w:pPr>
              <w:spacing w:after="0"/>
            </w:pPr>
            <w:r>
              <w:rPr>
                <w:rFonts w:ascii="Calibri" w:hAnsi="Calibri"/>
                <w:b/>
                <w:color w:val="A96500"/>
              </w:rPr>
              <w:t xml:space="preserve">Secret-handling rule: </w:t>
            </w:r>
            <w:r>
              <w:rPr>
                <w:rFonts w:ascii="Calibri" w:hAnsi="Calibri"/>
                <w:color w:val="1F2328"/>
              </w:rPr>
              <w:t>Never place production passwords, JWT secrets, internal tokens, private keys, admin passwords or AWS credentials in source control, screenshots, tickets or this document.</w:t>
            </w:r>
          </w:p>
        </w:tc>
      </w:tr>
    </w:tbl>
    <w:p>
      <w:pPr>
        <w:spacing w:after="20"/>
      </w:pPr>
    </w:p>
    <w:p>
      <w:pPr>
        <w:pStyle w:val="Heading2"/>
      </w:pPr>
      <w:r>
        <w:t>GitHub OIDC trust</w:t>
      </w:r>
    </w:p>
    <w:p>
      <w:pPr>
        <w:spacing w:after="120"/>
      </w:pPr>
      <w:r>
        <w:rPr>
          <w:rFonts w:ascii="Calibri" w:hAnsi="Calibri"/>
          <w:i w:val="0"/>
        </w:rPr>
        <w:t>The production deployment role trusts GitHub's token.actions.githubusercontent.com provider with audience sts.amazonaws.com. The subject is restricted to the immutable repository identity and the production environment. GitHub issues a short-lived token for each approved workflow run; AWS returns temporary credentials for Systems Manager only.</w:t>
      </w:r>
    </w:p>
    <w:p>
      <w:pPr>
        <w:pStyle w:val="Heading1"/>
      </w:pPr>
      <w:r>
        <w:t>7. Runtime environments</w:t>
      </w:r>
    </w:p>
    <w:p>
      <w:pPr>
        <w:pStyle w:val="Heading2"/>
      </w:pPr>
      <w:r>
        <w:t>Local development</w:t>
      </w:r>
    </w:p>
    <w:tbl>
      <w:tblPr>
        <w:tblStyle w:val="TableGrid"/>
        <w:tblW w:type="dxa" w:w="9360"/>
        <w:tblLayout w:type="fixed"/>
        <w:tblLook w:firstColumn="1" w:firstRow="1" w:lastColumn="0" w:lastRow="0" w:noHBand="0" w:noVBand="1" w:val="04A0"/>
        <w:tblInd w:w="120" w:type="dxa"/>
      </w:tblPr>
      <w:tblGrid>
        <w:gridCol w:w="2600"/>
        <w:gridCol w:w="6760"/>
      </w:tblGrid>
      <w:tr>
        <w:trPr>
          <w:trHeight w:hRule="atLeast"/>
          <w:tblHeader w:val="true"/>
        </w:trPr>
        <w:tc>
          <w:tcPr>
            <w:tcW w:type="dxa" w:w="2600"/>
            <w:shd w:fill="E8EEF5"/>
            <w:tcMar>
              <w:top w:w="80" w:type="dxa"/>
              <w:start w:w="120" w:type="dxa"/>
              <w:bottom w:w="80" w:type="dxa"/>
              <w:end w:w="120" w:type="dxa"/>
            </w:tcMar>
            <w:vAlign w:val="center"/>
          </w:tcPr>
          <w:p>
            <w:pPr>
              <w:spacing w:after="0"/>
              <w:jc w:val="left"/>
            </w:pPr>
            <w:r>
              <w:rPr>
                <w:rFonts w:ascii="Calibri" w:hAnsi="Calibri"/>
                <w:b/>
                <w:color w:val="17365D"/>
                <w:sz w:val="18"/>
              </w:rPr>
              <w:t>Component</w:t>
            </w:r>
          </w:p>
        </w:tc>
        <w:tc>
          <w:tcPr>
            <w:tcW w:type="dxa" w:w="6760"/>
            <w:shd w:fill="E8EEF5"/>
            <w:tcMar>
              <w:top w:w="80" w:type="dxa"/>
              <w:start w:w="120" w:type="dxa"/>
              <w:bottom w:w="80" w:type="dxa"/>
              <w:end w:w="120" w:type="dxa"/>
            </w:tcMar>
            <w:vAlign w:val="center"/>
          </w:tcPr>
          <w:p>
            <w:pPr>
              <w:spacing w:after="0"/>
              <w:jc w:val="left"/>
            </w:pPr>
            <w:r>
              <w:rPr>
                <w:rFonts w:ascii="Calibri" w:hAnsi="Calibri"/>
                <w:b/>
                <w:color w:val="17365D"/>
                <w:sz w:val="18"/>
              </w:rPr>
              <w:t>Local exposure</w:t>
            </w:r>
          </w:p>
        </w:tc>
      </w:tr>
      <w:tr>
        <w:trPr>
          <w:trHeight w:hRule="atLeast"/>
        </w:trPr>
        <w:tc>
          <w:tcPr>
            <w:tcW w:type="dxa" w:w="2600"/>
            <w:tcMar>
              <w:top w:w="80" w:type="dxa"/>
              <w:start w:w="120" w:type="dxa"/>
              <w:bottom w:w="80" w:type="dxa"/>
              <w:end w:w="120" w:type="dxa"/>
            </w:tcMar>
            <w:vAlign w:val="center"/>
          </w:tcPr>
          <w:p>
            <w:pPr>
              <w:spacing w:after="0" w:line="252" w:lineRule="auto"/>
            </w:pPr>
            <w:r>
              <w:rPr>
                <w:rFonts w:ascii="Calibri" w:hAnsi="Calibri"/>
                <w:color w:val="1F2328"/>
                <w:sz w:val="18"/>
              </w:rPr>
              <w:t>Frontend</w:t>
            </w:r>
          </w:p>
        </w:tc>
        <w:tc>
          <w:tcPr>
            <w:tcW w:type="dxa" w:w="6760"/>
            <w:tcMar>
              <w:top w:w="80" w:type="dxa"/>
              <w:start w:w="120" w:type="dxa"/>
              <w:bottom w:w="80" w:type="dxa"/>
              <w:end w:w="120" w:type="dxa"/>
            </w:tcMar>
            <w:vAlign w:val="center"/>
          </w:tcPr>
          <w:p>
            <w:pPr>
              <w:spacing w:after="0" w:line="252" w:lineRule="auto"/>
            </w:pPr>
            <w:r>
              <w:rPr>
                <w:rFonts w:ascii="Calibri" w:hAnsi="Calibri"/>
                <w:color w:val="1F2328"/>
                <w:sz w:val="18"/>
              </w:rPr>
              <w:t>http://localhost:5173</w:t>
            </w:r>
          </w:p>
        </w:tc>
      </w:tr>
      <w:tr>
        <w:trPr>
          <w:trHeight w:hRule="atLeast"/>
        </w:trPr>
        <w:tc>
          <w:tcPr>
            <w:tcW w:type="dxa" w:w="2600"/>
            <w:shd w:fill="FAFBFC"/>
            <w:tcMar>
              <w:top w:w="80" w:type="dxa"/>
              <w:start w:w="120" w:type="dxa"/>
              <w:bottom w:w="80" w:type="dxa"/>
              <w:end w:w="120" w:type="dxa"/>
            </w:tcMar>
            <w:vAlign w:val="center"/>
          </w:tcPr>
          <w:p>
            <w:pPr>
              <w:spacing w:after="0" w:line="252" w:lineRule="auto"/>
            </w:pPr>
            <w:r>
              <w:rPr>
                <w:rFonts w:ascii="Calibri" w:hAnsi="Calibri"/>
                <w:color w:val="1F2328"/>
                <w:sz w:val="18"/>
              </w:rPr>
              <w:t>API Gateway</w:t>
            </w:r>
          </w:p>
        </w:tc>
        <w:tc>
          <w:tcPr>
            <w:tcW w:type="dxa" w:w="6760"/>
            <w:shd w:fill="FAFBFC"/>
            <w:tcMar>
              <w:top w:w="80" w:type="dxa"/>
              <w:start w:w="120" w:type="dxa"/>
              <w:bottom w:w="80" w:type="dxa"/>
              <w:end w:w="120" w:type="dxa"/>
            </w:tcMar>
            <w:vAlign w:val="center"/>
          </w:tcPr>
          <w:p>
            <w:pPr>
              <w:spacing w:after="0" w:line="252" w:lineRule="auto"/>
            </w:pPr>
            <w:r>
              <w:rPr>
                <w:rFonts w:ascii="Calibri" w:hAnsi="Calibri"/>
                <w:color w:val="1F2328"/>
                <w:sz w:val="18"/>
              </w:rPr>
              <w:t>http://localhost:8080</w:t>
            </w:r>
          </w:p>
        </w:tc>
      </w:tr>
      <w:tr>
        <w:trPr>
          <w:trHeight w:hRule="atLeast"/>
        </w:trPr>
        <w:tc>
          <w:tcPr>
            <w:tcW w:type="dxa" w:w="2600"/>
            <w:tcMar>
              <w:top w:w="80" w:type="dxa"/>
              <w:start w:w="120" w:type="dxa"/>
              <w:bottom w:w="80" w:type="dxa"/>
              <w:end w:w="120" w:type="dxa"/>
            </w:tcMar>
            <w:vAlign w:val="center"/>
          </w:tcPr>
          <w:p>
            <w:pPr>
              <w:spacing w:after="0" w:line="252" w:lineRule="auto"/>
            </w:pPr>
            <w:r>
              <w:rPr>
                <w:rFonts w:ascii="Calibri" w:hAnsi="Calibri"/>
                <w:color w:val="1F2328"/>
                <w:sz w:val="18"/>
              </w:rPr>
              <w:t>Backend services</w:t>
            </w:r>
          </w:p>
        </w:tc>
        <w:tc>
          <w:tcPr>
            <w:tcW w:type="dxa" w:w="6760"/>
            <w:tcMar>
              <w:top w:w="80" w:type="dxa"/>
              <w:start w:w="120" w:type="dxa"/>
              <w:bottom w:w="80" w:type="dxa"/>
              <w:end w:w="120" w:type="dxa"/>
            </w:tcMar>
            <w:vAlign w:val="center"/>
          </w:tcPr>
          <w:p>
            <w:pPr>
              <w:spacing w:after="0" w:line="252" w:lineRule="auto"/>
            </w:pPr>
            <w:r>
              <w:rPr>
                <w:rFonts w:ascii="Calibri" w:hAnsi="Calibri"/>
                <w:color w:val="1F2328"/>
                <w:sz w:val="18"/>
              </w:rPr>
              <w:t>8081-8094 as declared by Docker Compose</w:t>
            </w:r>
          </w:p>
        </w:tc>
      </w:tr>
      <w:tr>
        <w:trPr>
          <w:trHeight w:hRule="atLeast"/>
        </w:trPr>
        <w:tc>
          <w:tcPr>
            <w:tcW w:type="dxa" w:w="2600"/>
            <w:shd w:fill="FAFBFC"/>
            <w:tcMar>
              <w:top w:w="80" w:type="dxa"/>
              <w:start w:w="120" w:type="dxa"/>
              <w:bottom w:w="80" w:type="dxa"/>
              <w:end w:w="120" w:type="dxa"/>
            </w:tcMar>
            <w:vAlign w:val="center"/>
          </w:tcPr>
          <w:p>
            <w:pPr>
              <w:spacing w:after="0" w:line="252" w:lineRule="auto"/>
            </w:pPr>
            <w:r>
              <w:rPr>
                <w:rFonts w:ascii="Calibri" w:hAnsi="Calibri"/>
                <w:color w:val="1F2328"/>
                <w:sz w:val="18"/>
              </w:rPr>
              <w:t>PostgreSQL / Kafka / Redis</w:t>
            </w:r>
          </w:p>
        </w:tc>
        <w:tc>
          <w:tcPr>
            <w:tcW w:type="dxa" w:w="6760"/>
            <w:shd w:fill="FAFBFC"/>
            <w:tcMar>
              <w:top w:w="80" w:type="dxa"/>
              <w:start w:w="120" w:type="dxa"/>
              <w:bottom w:w="80" w:type="dxa"/>
              <w:end w:w="120" w:type="dxa"/>
            </w:tcMar>
            <w:vAlign w:val="center"/>
          </w:tcPr>
          <w:p>
            <w:pPr>
              <w:spacing w:after="0" w:line="252" w:lineRule="auto"/>
            </w:pPr>
            <w:r>
              <w:rPr>
                <w:rFonts w:ascii="Calibri" w:hAnsi="Calibri"/>
                <w:color w:val="1F2328"/>
                <w:sz w:val="18"/>
              </w:rPr>
              <w:t>5432 / 9092 / 6379</w:t>
            </w:r>
          </w:p>
        </w:tc>
      </w:tr>
      <w:tr>
        <w:trPr>
          <w:trHeight w:hRule="atLeast"/>
        </w:trPr>
        <w:tc>
          <w:tcPr>
            <w:tcW w:type="dxa" w:w="2600"/>
            <w:tcMar>
              <w:top w:w="80" w:type="dxa"/>
              <w:start w:w="120" w:type="dxa"/>
              <w:bottom w:w="80" w:type="dxa"/>
              <w:end w:w="120" w:type="dxa"/>
            </w:tcMar>
            <w:vAlign w:val="center"/>
          </w:tcPr>
          <w:p>
            <w:pPr>
              <w:spacing w:after="0" w:line="252" w:lineRule="auto"/>
            </w:pPr>
            <w:r>
              <w:rPr>
                <w:rFonts w:ascii="Calibri" w:hAnsi="Calibri"/>
                <w:color w:val="1F2328"/>
                <w:sz w:val="18"/>
              </w:rPr>
              <w:t>Prometheus / Grafana / Zipkin</w:t>
            </w:r>
          </w:p>
        </w:tc>
        <w:tc>
          <w:tcPr>
            <w:tcW w:type="dxa" w:w="6760"/>
            <w:tcMar>
              <w:top w:w="80" w:type="dxa"/>
              <w:start w:w="120" w:type="dxa"/>
              <w:bottom w:w="80" w:type="dxa"/>
              <w:end w:w="120" w:type="dxa"/>
            </w:tcMar>
            <w:vAlign w:val="center"/>
          </w:tcPr>
          <w:p>
            <w:pPr>
              <w:spacing w:after="0" w:line="252" w:lineRule="auto"/>
            </w:pPr>
            <w:r>
              <w:rPr>
                <w:rFonts w:ascii="Calibri" w:hAnsi="Calibri"/>
                <w:color w:val="1F2328"/>
                <w:sz w:val="18"/>
              </w:rPr>
              <w:t>9090 / 3000 / 9411</w:t>
            </w:r>
          </w:p>
        </w:tc>
      </w:tr>
    </w:tbl>
    <w:p>
      <w:pPr>
        <w:spacing w:after="40"/>
      </w:pPr>
    </w:p>
    <w:p>
      <w:pPr>
        <w:spacing w:after="120"/>
      </w:pPr>
      <w:r>
        <w:rPr>
          <w:rFonts w:ascii="Calibri" w:hAnsi="Calibri"/>
          <w:i w:val="0"/>
        </w:rPr>
        <w:t>The local stack includes observability components and exposes service ports for development. The production stack deliberately removes these direct public bindings.</w:t>
      </w:r>
    </w:p>
    <w:p>
      <w:pPr>
        <w:pStyle w:val="Heading2"/>
      </w:pPr>
      <w:r>
        <w:t>Production</w:t>
      </w:r>
    </w:p>
    <w:tbl>
      <w:tblPr>
        <w:tblStyle w:val="TableGrid"/>
        <w:tblW w:type="dxa" w:w="9360"/>
        <w:tblLayout w:type="fixed"/>
        <w:tblLook w:firstColumn="1" w:firstRow="1" w:lastColumn="0" w:lastRow="0" w:noHBand="0" w:noVBand="1" w:val="04A0"/>
        <w:tblInd w:w="120" w:type="dxa"/>
      </w:tblPr>
      <w:tblGrid>
        <w:gridCol w:w="2450"/>
        <w:gridCol w:w="6910"/>
      </w:tblGrid>
      <w:tr>
        <w:trPr>
          <w:trHeight w:hRule="atLeast"/>
          <w:tblHeader w:val="true"/>
        </w:trPr>
        <w:tc>
          <w:tcPr>
            <w:tcW w:type="dxa" w:w="2450"/>
            <w:shd w:fill="E8EEF5"/>
            <w:tcMar>
              <w:top w:w="80" w:type="dxa"/>
              <w:start w:w="120" w:type="dxa"/>
              <w:bottom w:w="80" w:type="dxa"/>
              <w:end w:w="120" w:type="dxa"/>
            </w:tcMar>
            <w:vAlign w:val="center"/>
          </w:tcPr>
          <w:p>
            <w:pPr>
              <w:spacing w:after="0"/>
              <w:jc w:val="left"/>
            </w:pPr>
            <w:r>
              <w:rPr>
                <w:rFonts w:ascii="Calibri" w:hAnsi="Calibri"/>
                <w:b/>
                <w:color w:val="17365D"/>
                <w:sz w:val="18"/>
              </w:rPr>
              <w:t>Item</w:t>
            </w:r>
          </w:p>
        </w:tc>
        <w:tc>
          <w:tcPr>
            <w:tcW w:type="dxa" w:w="6910"/>
            <w:shd w:fill="E8EEF5"/>
            <w:tcMar>
              <w:top w:w="80" w:type="dxa"/>
              <w:start w:w="120" w:type="dxa"/>
              <w:bottom w:w="80" w:type="dxa"/>
              <w:end w:w="120" w:type="dxa"/>
            </w:tcMar>
            <w:vAlign w:val="center"/>
          </w:tcPr>
          <w:p>
            <w:pPr>
              <w:spacing w:after="0"/>
              <w:jc w:val="left"/>
            </w:pPr>
            <w:r>
              <w:rPr>
                <w:rFonts w:ascii="Calibri" w:hAnsi="Calibri"/>
                <w:b/>
                <w:color w:val="17365D"/>
                <w:sz w:val="18"/>
              </w:rPr>
              <w:t>Current production value</w:t>
            </w:r>
          </w:p>
        </w:tc>
      </w:tr>
      <w:tr>
        <w:trPr>
          <w:trHeight w:hRule="atLeast"/>
        </w:trPr>
        <w:tc>
          <w:tcPr>
            <w:tcW w:type="dxa" w:w="2450"/>
            <w:tcMar>
              <w:top w:w="80" w:type="dxa"/>
              <w:start w:w="120" w:type="dxa"/>
              <w:bottom w:w="80" w:type="dxa"/>
              <w:end w:w="120" w:type="dxa"/>
            </w:tcMar>
            <w:vAlign w:val="center"/>
          </w:tcPr>
          <w:p>
            <w:pPr>
              <w:spacing w:after="0" w:line="252" w:lineRule="auto"/>
            </w:pPr>
            <w:r>
              <w:rPr>
                <w:rFonts w:ascii="Calibri" w:hAnsi="Calibri"/>
                <w:color w:val="1F2328"/>
                <w:sz w:val="18"/>
              </w:rPr>
              <w:t>Cloud</w:t>
            </w:r>
          </w:p>
        </w:tc>
        <w:tc>
          <w:tcPr>
            <w:tcW w:type="dxa" w:w="6910"/>
            <w:tcMar>
              <w:top w:w="80" w:type="dxa"/>
              <w:start w:w="120" w:type="dxa"/>
              <w:bottom w:w="80" w:type="dxa"/>
              <w:end w:w="120" w:type="dxa"/>
            </w:tcMar>
            <w:vAlign w:val="center"/>
          </w:tcPr>
          <w:p>
            <w:pPr>
              <w:spacing w:after="0" w:line="252" w:lineRule="auto"/>
            </w:pPr>
            <w:r>
              <w:rPr>
                <w:rFonts w:ascii="Calibri" w:hAnsi="Calibri"/>
                <w:color w:val="1F2328"/>
                <w:sz w:val="18"/>
              </w:rPr>
              <w:t>AWS, us-east-1 (N. Virginia)</w:t>
            </w:r>
          </w:p>
        </w:tc>
      </w:tr>
      <w:tr>
        <w:trPr>
          <w:trHeight w:hRule="atLeast"/>
        </w:trPr>
        <w:tc>
          <w:tcPr>
            <w:tcW w:type="dxa" w:w="2450"/>
            <w:shd w:fill="FAFBFC"/>
            <w:tcMar>
              <w:top w:w="80" w:type="dxa"/>
              <w:start w:w="120" w:type="dxa"/>
              <w:bottom w:w="80" w:type="dxa"/>
              <w:end w:w="120" w:type="dxa"/>
            </w:tcMar>
            <w:vAlign w:val="center"/>
          </w:tcPr>
          <w:p>
            <w:pPr>
              <w:spacing w:after="0" w:line="252" w:lineRule="auto"/>
            </w:pPr>
            <w:r>
              <w:rPr>
                <w:rFonts w:ascii="Calibri" w:hAnsi="Calibri"/>
                <w:color w:val="1F2328"/>
                <w:sz w:val="18"/>
              </w:rPr>
              <w:t>Compute</w:t>
            </w:r>
          </w:p>
        </w:tc>
        <w:tc>
          <w:tcPr>
            <w:tcW w:type="dxa" w:w="6910"/>
            <w:shd w:fill="FAFBFC"/>
            <w:tcMar>
              <w:top w:w="80" w:type="dxa"/>
              <w:start w:w="120" w:type="dxa"/>
              <w:bottom w:w="80" w:type="dxa"/>
              <w:end w:w="120" w:type="dxa"/>
            </w:tcMar>
            <w:vAlign w:val="center"/>
          </w:tcPr>
          <w:p>
            <w:pPr>
              <w:spacing w:after="0" w:line="252" w:lineRule="auto"/>
            </w:pPr>
            <w:r>
              <w:rPr>
                <w:rFonts w:ascii="Calibri" w:hAnsi="Calibri"/>
                <w:color w:val="1F2328"/>
                <w:sz w:val="18"/>
              </w:rPr>
              <w:t>EC2 m7i-flex.large, Ubuntu 24.04 LTS</w:t>
            </w:r>
          </w:p>
        </w:tc>
      </w:tr>
      <w:tr>
        <w:trPr>
          <w:trHeight w:hRule="atLeast"/>
        </w:trPr>
        <w:tc>
          <w:tcPr>
            <w:tcW w:type="dxa" w:w="2450"/>
            <w:tcMar>
              <w:top w:w="80" w:type="dxa"/>
              <w:start w:w="120" w:type="dxa"/>
              <w:bottom w:w="80" w:type="dxa"/>
              <w:end w:w="120" w:type="dxa"/>
            </w:tcMar>
            <w:vAlign w:val="center"/>
          </w:tcPr>
          <w:p>
            <w:pPr>
              <w:spacing w:after="0" w:line="252" w:lineRule="auto"/>
            </w:pPr>
            <w:r>
              <w:rPr>
                <w:rFonts w:ascii="Calibri" w:hAnsi="Calibri"/>
                <w:color w:val="1F2328"/>
                <w:sz w:val="18"/>
              </w:rPr>
              <w:t>Address</w:t>
            </w:r>
          </w:p>
        </w:tc>
        <w:tc>
          <w:tcPr>
            <w:tcW w:type="dxa" w:w="6910"/>
            <w:tcMar>
              <w:top w:w="80" w:type="dxa"/>
              <w:start w:w="120" w:type="dxa"/>
              <w:bottom w:w="80" w:type="dxa"/>
              <w:end w:w="120" w:type="dxa"/>
            </w:tcMar>
            <w:vAlign w:val="center"/>
          </w:tcPr>
          <w:p>
            <w:pPr>
              <w:spacing w:after="0" w:line="252" w:lineRule="auto"/>
            </w:pPr>
            <w:r>
              <w:rPr>
                <w:rFonts w:ascii="Calibri" w:hAnsi="Calibri"/>
                <w:color w:val="1F2328"/>
                <w:sz w:val="18"/>
              </w:rPr>
              <w:t>Elastic IP 3.213.89.216</w:t>
            </w:r>
          </w:p>
        </w:tc>
      </w:tr>
      <w:tr>
        <w:trPr>
          <w:trHeight w:hRule="atLeast"/>
        </w:trPr>
        <w:tc>
          <w:tcPr>
            <w:tcW w:type="dxa" w:w="2450"/>
            <w:shd w:fill="FAFBFC"/>
            <w:tcMar>
              <w:top w:w="80" w:type="dxa"/>
              <w:start w:w="120" w:type="dxa"/>
              <w:bottom w:w="80" w:type="dxa"/>
              <w:end w:w="120" w:type="dxa"/>
            </w:tcMar>
            <w:vAlign w:val="center"/>
          </w:tcPr>
          <w:p>
            <w:pPr>
              <w:spacing w:after="0" w:line="252" w:lineRule="auto"/>
            </w:pPr>
            <w:r>
              <w:rPr>
                <w:rFonts w:ascii="Calibri" w:hAnsi="Calibri"/>
                <w:color w:val="1F2328"/>
                <w:sz w:val="18"/>
              </w:rPr>
              <w:t>Domain</w:t>
            </w:r>
          </w:p>
        </w:tc>
        <w:tc>
          <w:tcPr>
            <w:tcW w:type="dxa" w:w="6910"/>
            <w:shd w:fill="FAFBFC"/>
            <w:tcMar>
              <w:top w:w="80" w:type="dxa"/>
              <w:start w:w="120" w:type="dxa"/>
              <w:bottom w:w="80" w:type="dxa"/>
              <w:end w:w="120" w:type="dxa"/>
            </w:tcMar>
            <w:vAlign w:val="center"/>
          </w:tcPr>
          <w:p>
            <w:pPr>
              <w:spacing w:after="0" w:line="252" w:lineRule="auto"/>
            </w:pPr>
            <w:r>
              <w:rPr>
                <w:rFonts w:ascii="Calibri" w:hAnsi="Calibri"/>
                <w:color w:val="1F2328"/>
                <w:sz w:val="18"/>
              </w:rPr>
              <w:t>onestop.linkdrop.live</w:t>
            </w:r>
          </w:p>
        </w:tc>
      </w:tr>
      <w:tr>
        <w:trPr>
          <w:trHeight w:hRule="atLeast"/>
        </w:trPr>
        <w:tc>
          <w:tcPr>
            <w:tcW w:type="dxa" w:w="2450"/>
            <w:tcMar>
              <w:top w:w="80" w:type="dxa"/>
              <w:start w:w="120" w:type="dxa"/>
              <w:bottom w:w="80" w:type="dxa"/>
              <w:end w:w="120" w:type="dxa"/>
            </w:tcMar>
            <w:vAlign w:val="center"/>
          </w:tcPr>
          <w:p>
            <w:pPr>
              <w:spacing w:after="0" w:line="252" w:lineRule="auto"/>
            </w:pPr>
            <w:r>
              <w:rPr>
                <w:rFonts w:ascii="Calibri" w:hAnsi="Calibri"/>
                <w:color w:val="1F2328"/>
                <w:sz w:val="18"/>
              </w:rPr>
              <w:t>TLS</w:t>
            </w:r>
          </w:p>
        </w:tc>
        <w:tc>
          <w:tcPr>
            <w:tcW w:type="dxa" w:w="6910"/>
            <w:tcMar>
              <w:top w:w="80" w:type="dxa"/>
              <w:start w:w="120" w:type="dxa"/>
              <w:bottom w:w="80" w:type="dxa"/>
              <w:end w:w="120" w:type="dxa"/>
            </w:tcMar>
            <w:vAlign w:val="center"/>
          </w:tcPr>
          <w:p>
            <w:pPr>
              <w:spacing w:after="0" w:line="252" w:lineRule="auto"/>
            </w:pPr>
            <w:r>
              <w:rPr>
                <w:rFonts w:ascii="Calibri" w:hAnsi="Calibri"/>
                <w:color w:val="1F2328"/>
                <w:sz w:val="18"/>
              </w:rPr>
              <w:t>Host Nginx + Certbot / Let's Encrypt; automatic renewal configured</w:t>
            </w:r>
          </w:p>
        </w:tc>
      </w:tr>
      <w:tr>
        <w:trPr>
          <w:trHeight w:hRule="atLeast"/>
        </w:trPr>
        <w:tc>
          <w:tcPr>
            <w:tcW w:type="dxa" w:w="2450"/>
            <w:shd w:fill="FAFBFC"/>
            <w:tcMar>
              <w:top w:w="80" w:type="dxa"/>
              <w:start w:w="120" w:type="dxa"/>
              <w:bottom w:w="80" w:type="dxa"/>
              <w:end w:w="120" w:type="dxa"/>
            </w:tcMar>
            <w:vAlign w:val="center"/>
          </w:tcPr>
          <w:p>
            <w:pPr>
              <w:spacing w:after="0" w:line="252" w:lineRule="auto"/>
            </w:pPr>
            <w:r>
              <w:rPr>
                <w:rFonts w:ascii="Calibri" w:hAnsi="Calibri"/>
                <w:color w:val="1F2328"/>
                <w:sz w:val="18"/>
              </w:rPr>
              <w:t>Application runtime</w:t>
            </w:r>
          </w:p>
        </w:tc>
        <w:tc>
          <w:tcPr>
            <w:tcW w:type="dxa" w:w="6910"/>
            <w:shd w:fill="FAFBFC"/>
            <w:tcMar>
              <w:top w:w="80" w:type="dxa"/>
              <w:start w:w="120" w:type="dxa"/>
              <w:bottom w:w="80" w:type="dxa"/>
              <w:end w:w="120" w:type="dxa"/>
            </w:tcMar>
            <w:vAlign w:val="center"/>
          </w:tcPr>
          <w:p>
            <w:pPr>
              <w:spacing w:after="0" w:line="252" w:lineRule="auto"/>
            </w:pPr>
            <w:r>
              <w:rPr>
                <w:rFonts w:ascii="Calibri" w:hAnsi="Calibri"/>
                <w:color w:val="1F2328"/>
                <w:sz w:val="18"/>
              </w:rPr>
              <w:t>Docker Engine and Docker Compose</w:t>
            </w:r>
          </w:p>
        </w:tc>
      </w:tr>
      <w:tr>
        <w:trPr>
          <w:trHeight w:hRule="atLeast"/>
        </w:trPr>
        <w:tc>
          <w:tcPr>
            <w:tcW w:type="dxa" w:w="2450"/>
            <w:tcMar>
              <w:top w:w="80" w:type="dxa"/>
              <w:start w:w="120" w:type="dxa"/>
              <w:bottom w:w="80" w:type="dxa"/>
              <w:end w:w="120" w:type="dxa"/>
            </w:tcMar>
            <w:vAlign w:val="center"/>
          </w:tcPr>
          <w:p>
            <w:pPr>
              <w:spacing w:after="0" w:line="252" w:lineRule="auto"/>
            </w:pPr>
            <w:r>
              <w:rPr>
                <w:rFonts w:ascii="Calibri" w:hAnsi="Calibri"/>
                <w:color w:val="1F2328"/>
                <w:sz w:val="18"/>
              </w:rPr>
              <w:t>Storage</w:t>
            </w:r>
          </w:p>
        </w:tc>
        <w:tc>
          <w:tcPr>
            <w:tcW w:type="dxa" w:w="6910"/>
            <w:tcMar>
              <w:top w:w="80" w:type="dxa"/>
              <w:start w:w="120" w:type="dxa"/>
              <w:bottom w:w="80" w:type="dxa"/>
              <w:end w:w="120" w:type="dxa"/>
            </w:tcMar>
            <w:vAlign w:val="center"/>
          </w:tcPr>
          <w:p>
            <w:pPr>
              <w:spacing w:after="0" w:line="252" w:lineRule="auto"/>
            </w:pPr>
            <w:r>
              <w:rPr>
                <w:rFonts w:ascii="Calibri" w:hAnsi="Calibri"/>
                <w:color w:val="1F2328"/>
                <w:sz w:val="18"/>
              </w:rPr>
              <w:t>30 GiB gp3 root volume plus Docker named volumes</w:t>
            </w:r>
          </w:p>
        </w:tc>
      </w:tr>
      <w:tr>
        <w:trPr>
          <w:trHeight w:hRule="atLeast"/>
        </w:trPr>
        <w:tc>
          <w:tcPr>
            <w:tcW w:type="dxa" w:w="2450"/>
            <w:shd w:fill="FAFBFC"/>
            <w:tcMar>
              <w:top w:w="80" w:type="dxa"/>
              <w:start w:w="120" w:type="dxa"/>
              <w:bottom w:w="80" w:type="dxa"/>
              <w:end w:w="120" w:type="dxa"/>
            </w:tcMar>
            <w:vAlign w:val="center"/>
          </w:tcPr>
          <w:p>
            <w:pPr>
              <w:spacing w:after="0" w:line="252" w:lineRule="auto"/>
            </w:pPr>
            <w:r>
              <w:rPr>
                <w:rFonts w:ascii="Calibri" w:hAnsi="Calibri"/>
                <w:color w:val="1F2328"/>
                <w:sz w:val="18"/>
              </w:rPr>
              <w:t>Database</w:t>
            </w:r>
          </w:p>
        </w:tc>
        <w:tc>
          <w:tcPr>
            <w:tcW w:type="dxa" w:w="6910"/>
            <w:shd w:fill="FAFBFC"/>
            <w:tcMar>
              <w:top w:w="80" w:type="dxa"/>
              <w:start w:w="120" w:type="dxa"/>
              <w:bottom w:w="80" w:type="dxa"/>
              <w:end w:w="120" w:type="dxa"/>
            </w:tcMar>
            <w:vAlign w:val="center"/>
          </w:tcPr>
          <w:p>
            <w:pPr>
              <w:spacing w:after="0" w:line="252" w:lineRule="auto"/>
            </w:pPr>
            <w:r>
              <w:rPr>
                <w:rFonts w:ascii="Calibri" w:hAnsi="Calibri"/>
                <w:color w:val="1F2328"/>
                <w:sz w:val="18"/>
              </w:rPr>
              <w:t>PostgreSQL 16 Alpine, max_connections=300</w:t>
            </w:r>
          </w:p>
        </w:tc>
      </w:tr>
      <w:tr>
        <w:trPr>
          <w:trHeight w:hRule="atLeast"/>
        </w:trPr>
        <w:tc>
          <w:tcPr>
            <w:tcW w:type="dxa" w:w="2450"/>
            <w:tcMar>
              <w:top w:w="80" w:type="dxa"/>
              <w:start w:w="120" w:type="dxa"/>
              <w:bottom w:w="80" w:type="dxa"/>
              <w:end w:w="120" w:type="dxa"/>
            </w:tcMar>
            <w:vAlign w:val="center"/>
          </w:tcPr>
          <w:p>
            <w:pPr>
              <w:spacing w:after="0" w:line="252" w:lineRule="auto"/>
            </w:pPr>
            <w:r>
              <w:rPr>
                <w:rFonts w:ascii="Calibri" w:hAnsi="Calibri"/>
                <w:color w:val="1F2328"/>
                <w:sz w:val="18"/>
              </w:rPr>
              <w:t>Message/cache</w:t>
            </w:r>
          </w:p>
        </w:tc>
        <w:tc>
          <w:tcPr>
            <w:tcW w:type="dxa" w:w="6910"/>
            <w:tcMar>
              <w:top w:w="80" w:type="dxa"/>
              <w:start w:w="120" w:type="dxa"/>
              <w:bottom w:w="80" w:type="dxa"/>
              <w:end w:w="120" w:type="dxa"/>
            </w:tcMar>
            <w:vAlign w:val="center"/>
          </w:tcPr>
          <w:p>
            <w:pPr>
              <w:spacing w:after="0" w:line="252" w:lineRule="auto"/>
            </w:pPr>
            <w:r>
              <w:rPr>
                <w:rFonts w:ascii="Calibri" w:hAnsi="Calibri"/>
                <w:color w:val="1F2328"/>
                <w:sz w:val="18"/>
              </w:rPr>
              <w:t>Apache Kafka 3.9 and Redis 7 Alpine</w:t>
            </w:r>
          </w:p>
        </w:tc>
      </w:tr>
      <w:tr>
        <w:trPr>
          <w:trHeight w:hRule="atLeast"/>
        </w:trPr>
        <w:tc>
          <w:tcPr>
            <w:tcW w:type="dxa" w:w="2450"/>
            <w:shd w:fill="FAFBFC"/>
            <w:tcMar>
              <w:top w:w="80" w:type="dxa"/>
              <w:start w:w="120" w:type="dxa"/>
              <w:bottom w:w="80" w:type="dxa"/>
              <w:end w:w="120" w:type="dxa"/>
            </w:tcMar>
            <w:vAlign w:val="center"/>
          </w:tcPr>
          <w:p>
            <w:pPr>
              <w:spacing w:after="0" w:line="252" w:lineRule="auto"/>
            </w:pPr>
            <w:r>
              <w:rPr>
                <w:rFonts w:ascii="Calibri" w:hAnsi="Calibri"/>
                <w:color w:val="1F2328"/>
                <w:sz w:val="18"/>
              </w:rPr>
              <w:t>Public container binding</w:t>
            </w:r>
          </w:p>
        </w:tc>
        <w:tc>
          <w:tcPr>
            <w:tcW w:type="dxa" w:w="6910"/>
            <w:shd w:fill="FAFBFC"/>
            <w:tcMar>
              <w:top w:w="80" w:type="dxa"/>
              <w:start w:w="120" w:type="dxa"/>
              <w:bottom w:w="80" w:type="dxa"/>
              <w:end w:w="120" w:type="dxa"/>
            </w:tcMar>
            <w:vAlign w:val="center"/>
          </w:tcPr>
          <w:p>
            <w:pPr>
              <w:spacing w:after="0" w:line="252" w:lineRule="auto"/>
            </w:pPr>
            <w:r>
              <w:rPr>
                <w:rFonts w:ascii="Calibri" w:hAnsi="Calibri"/>
                <w:color w:val="1F2328"/>
                <w:sz w:val="18"/>
              </w:rPr>
              <w:t>Frontend only at 127.0.0.1:8088; host Nginx proxies requests</w:t>
            </w:r>
          </w:p>
        </w:tc>
      </w:tr>
    </w:tbl>
    <w:p>
      <w:pPr>
        <w:spacing w:after="40"/>
      </w:pPr>
    </w:p>
    <w:p>
      <w:r>
        <w:br w:type="page"/>
      </w:r>
    </w:p>
    <w:p>
      <w:pPr>
        <w:pStyle w:val="Heading1"/>
      </w:pPr>
      <w:r>
        <w:t>8. AWS deployment, HTTPS and DNS</w:t>
      </w:r>
    </w:p>
    <w:p>
      <w:pPr>
        <w:pStyle w:val="Heading2"/>
      </w:pPr>
      <w:r>
        <w:t>Request path</w:t>
      </w:r>
    </w:p>
    <w:p>
      <w:pPr>
        <w:pStyle w:val="ListBullet"/>
        <w:spacing w:after="80" w:line="283" w:lineRule="auto"/>
      </w:pPr>
      <w:r>
        <w:rPr>
          <w:rFonts w:ascii="Calibri" w:hAnsi="Calibri"/>
        </w:rPr>
        <w:t>Namecheap hosts an A record for onestop.linkdrop.live pointing to the EC2 Elastic IP.</w:t>
      </w:r>
    </w:p>
    <w:p>
      <w:pPr>
        <w:pStyle w:val="ListBullet"/>
        <w:spacing w:after="80" w:line="283" w:lineRule="auto"/>
      </w:pPr>
      <w:r>
        <w:rPr>
          <w:rFonts w:ascii="Calibri" w:hAnsi="Calibri"/>
        </w:rPr>
        <w:t>The EC2 security group accepts public HTTP and HTTPS traffic.</w:t>
      </w:r>
    </w:p>
    <w:p>
      <w:pPr>
        <w:pStyle w:val="ListBullet"/>
        <w:spacing w:after="80" w:line="283" w:lineRule="auto"/>
      </w:pPr>
      <w:r>
        <w:rPr>
          <w:rFonts w:ascii="Calibri" w:hAnsi="Calibri"/>
        </w:rPr>
        <w:t>Host Nginx redirects port 80 to HTTPS and serves the Let's Encrypt certificate on port 443.</w:t>
      </w:r>
    </w:p>
    <w:p>
      <w:pPr>
        <w:pStyle w:val="ListBullet"/>
        <w:spacing w:after="80" w:line="283" w:lineRule="auto"/>
      </w:pPr>
      <w:r>
        <w:rPr>
          <w:rFonts w:ascii="Calibri" w:hAnsi="Calibri"/>
        </w:rPr>
        <w:t>Nginx proxies the request to the loopback-only frontend container.</w:t>
      </w:r>
    </w:p>
    <w:p>
      <w:pPr>
        <w:pStyle w:val="ListBullet"/>
        <w:spacing w:after="80" w:line="283" w:lineRule="auto"/>
      </w:pPr>
      <w:r>
        <w:rPr>
          <w:rFonts w:ascii="Calibri" w:hAnsi="Calibri"/>
        </w:rPr>
        <w:t>Frontend Nginx serves the SPA and proxies API paths to Spring Cloud Gateway.</w:t>
      </w:r>
    </w:p>
    <w:p>
      <w:pPr>
        <w:pStyle w:val="ListBullet"/>
        <w:spacing w:after="80" w:line="283" w:lineRule="auto"/>
      </w:pPr>
      <w:r>
        <w:rPr>
          <w:rFonts w:ascii="Calibri" w:hAnsi="Calibri"/>
        </w:rPr>
        <w:t>The gateway routes each /api prefix to the matching Docker service by internal DNS name.</w:t>
      </w:r>
    </w:p>
    <w:p>
      <w:pPr>
        <w:pStyle w:val="Heading2"/>
      </w:pPr>
      <w:r>
        <w:t>Certificate lifecycle</w:t>
      </w:r>
    </w:p>
    <w:p>
      <w:pPr>
        <w:spacing w:after="120"/>
      </w:pPr>
      <w:r>
        <w:rPr>
          <w:rFonts w:ascii="Calibri" w:hAnsi="Calibri"/>
          <w:i w:val="0"/>
        </w:rPr>
        <w:t>Certbot obtained and deployed the certificate for onestop.linkdrop.live. A renewal dry-run succeeded, and the installed scheduled renewal mechanism updates the certificate files automatically. Operational checks should continue to confirm renewal before expiry.</w:t>
      </w:r>
    </w:p>
    <w:p>
      <w:pPr>
        <w:pStyle w:val="Heading1"/>
      </w:pPr>
      <w:r>
        <w:t>9. Continuous integration and deployment</w:t>
      </w:r>
    </w:p>
    <w:p>
      <w:pPr>
        <w:pStyle w:val="Heading2"/>
      </w:pPr>
      <w:r>
        <w:t>Continuous integration</w:t>
      </w:r>
    </w:p>
    <w:tbl>
      <w:tblPr>
        <w:tblStyle w:val="TableGrid"/>
        <w:tblW w:type="dxa" w:w="9360"/>
        <w:tblLayout w:type="fixed"/>
        <w:tblLook w:firstColumn="1" w:firstRow="1" w:lastColumn="0" w:lastRow="0" w:noHBand="0" w:noVBand="1" w:val="04A0"/>
        <w:tblInd w:w="120" w:type="dxa"/>
      </w:tblPr>
      <w:tblGrid>
        <w:gridCol w:w="2100"/>
        <w:gridCol w:w="7260"/>
      </w:tblGrid>
      <w:tr>
        <w:trPr>
          <w:trHeight w:hRule="atLeast"/>
          <w:tblHeader w:val="true"/>
        </w:trPr>
        <w:tc>
          <w:tcPr>
            <w:tcW w:type="dxa" w:w="2100"/>
            <w:shd w:fill="E8EEF5"/>
            <w:tcMar>
              <w:top w:w="80" w:type="dxa"/>
              <w:start w:w="120" w:type="dxa"/>
              <w:bottom w:w="80" w:type="dxa"/>
              <w:end w:w="120" w:type="dxa"/>
            </w:tcMar>
            <w:vAlign w:val="center"/>
          </w:tcPr>
          <w:p>
            <w:pPr>
              <w:spacing w:after="0"/>
              <w:jc w:val="left"/>
            </w:pPr>
            <w:r>
              <w:rPr>
                <w:rFonts w:ascii="Calibri" w:hAnsi="Calibri"/>
                <w:b/>
                <w:color w:val="17365D"/>
                <w:sz w:val="18"/>
              </w:rPr>
              <w:t>Job</w:t>
            </w:r>
          </w:p>
        </w:tc>
        <w:tc>
          <w:tcPr>
            <w:tcW w:type="dxa" w:w="7260"/>
            <w:shd w:fill="E8EEF5"/>
            <w:tcMar>
              <w:top w:w="80" w:type="dxa"/>
              <w:start w:w="120" w:type="dxa"/>
              <w:bottom w:w="80" w:type="dxa"/>
              <w:end w:w="120" w:type="dxa"/>
            </w:tcMar>
            <w:vAlign w:val="center"/>
          </w:tcPr>
          <w:p>
            <w:pPr>
              <w:spacing w:after="0"/>
              <w:jc w:val="left"/>
            </w:pPr>
            <w:r>
              <w:rPr>
                <w:rFonts w:ascii="Calibri" w:hAnsi="Calibri"/>
                <w:b/>
                <w:color w:val="17365D"/>
                <w:sz w:val="18"/>
              </w:rPr>
              <w:t>Gate</w:t>
            </w:r>
          </w:p>
        </w:tc>
      </w:tr>
      <w:tr>
        <w:trPr>
          <w:trHeight w:hRule="atLeast"/>
        </w:trPr>
        <w:tc>
          <w:tcPr>
            <w:tcW w:type="dxa" w:w="2100"/>
            <w:tcMar>
              <w:top w:w="80" w:type="dxa"/>
              <w:start w:w="120" w:type="dxa"/>
              <w:bottom w:w="80" w:type="dxa"/>
              <w:end w:w="120" w:type="dxa"/>
            </w:tcMar>
            <w:vAlign w:val="center"/>
          </w:tcPr>
          <w:p>
            <w:pPr>
              <w:spacing w:after="0" w:line="252" w:lineRule="auto"/>
            </w:pPr>
            <w:r>
              <w:rPr>
                <w:rFonts w:ascii="Calibri" w:hAnsi="Calibri"/>
                <w:color w:val="1F2328"/>
                <w:sz w:val="18"/>
              </w:rPr>
              <w:t>Backend tests</w:t>
            </w:r>
          </w:p>
        </w:tc>
        <w:tc>
          <w:tcPr>
            <w:tcW w:type="dxa" w:w="7260"/>
            <w:tcMar>
              <w:top w:w="80" w:type="dxa"/>
              <w:start w:w="120" w:type="dxa"/>
              <w:bottom w:w="80" w:type="dxa"/>
              <w:end w:w="120" w:type="dxa"/>
            </w:tcMar>
            <w:vAlign w:val="center"/>
          </w:tcPr>
          <w:p>
            <w:pPr>
              <w:spacing w:after="0" w:line="252" w:lineRule="auto"/>
            </w:pPr>
            <w:r>
              <w:rPr>
                <w:rFonts w:ascii="Calibri" w:hAnsi="Calibri"/>
                <w:color w:val="1F2328"/>
                <w:sz w:val="18"/>
              </w:rPr>
              <w:t>Java 21; Maven clean verify across all modules</w:t>
            </w:r>
          </w:p>
        </w:tc>
      </w:tr>
      <w:tr>
        <w:trPr>
          <w:trHeight w:hRule="atLeast"/>
        </w:trPr>
        <w:tc>
          <w:tcPr>
            <w:tcW w:type="dxa" w:w="2100"/>
            <w:shd w:fill="FAFBFC"/>
            <w:tcMar>
              <w:top w:w="80" w:type="dxa"/>
              <w:start w:w="120" w:type="dxa"/>
              <w:bottom w:w="80" w:type="dxa"/>
              <w:end w:w="120" w:type="dxa"/>
            </w:tcMar>
            <w:vAlign w:val="center"/>
          </w:tcPr>
          <w:p>
            <w:pPr>
              <w:spacing w:after="0" w:line="252" w:lineRule="auto"/>
            </w:pPr>
            <w:r>
              <w:rPr>
                <w:rFonts w:ascii="Calibri" w:hAnsi="Calibri"/>
                <w:color w:val="1F2328"/>
                <w:sz w:val="18"/>
              </w:rPr>
              <w:t>Frontend checks</w:t>
            </w:r>
          </w:p>
        </w:tc>
        <w:tc>
          <w:tcPr>
            <w:tcW w:type="dxa" w:w="7260"/>
            <w:shd w:fill="FAFBFC"/>
            <w:tcMar>
              <w:top w:w="80" w:type="dxa"/>
              <w:start w:w="120" w:type="dxa"/>
              <w:bottom w:w="80" w:type="dxa"/>
              <w:end w:w="120" w:type="dxa"/>
            </w:tcMar>
            <w:vAlign w:val="center"/>
          </w:tcPr>
          <w:p>
            <w:pPr>
              <w:spacing w:after="0" w:line="252" w:lineRule="auto"/>
            </w:pPr>
            <w:r>
              <w:rPr>
                <w:rFonts w:ascii="Calibri" w:hAnsi="Calibri"/>
                <w:color w:val="1F2328"/>
                <w:sz w:val="18"/>
              </w:rPr>
              <w:t>Node 22.22; npm ci; oxlint; TypeScript/Vite production build</w:t>
            </w:r>
          </w:p>
        </w:tc>
      </w:tr>
      <w:tr>
        <w:trPr>
          <w:trHeight w:hRule="atLeast"/>
        </w:trPr>
        <w:tc>
          <w:tcPr>
            <w:tcW w:type="dxa" w:w="2100"/>
            <w:tcMar>
              <w:top w:w="80" w:type="dxa"/>
              <w:start w:w="120" w:type="dxa"/>
              <w:bottom w:w="80" w:type="dxa"/>
              <w:end w:w="120" w:type="dxa"/>
            </w:tcMar>
            <w:vAlign w:val="center"/>
          </w:tcPr>
          <w:p>
            <w:pPr>
              <w:spacing w:after="0" w:line="252" w:lineRule="auto"/>
            </w:pPr>
            <w:r>
              <w:rPr>
                <w:rFonts w:ascii="Calibri" w:hAnsi="Calibri"/>
                <w:color w:val="1F2328"/>
                <w:sz w:val="18"/>
              </w:rPr>
              <w:t>Customer journey E2E</w:t>
            </w:r>
          </w:p>
        </w:tc>
        <w:tc>
          <w:tcPr>
            <w:tcW w:type="dxa" w:w="7260"/>
            <w:tcMar>
              <w:top w:w="80" w:type="dxa"/>
              <w:start w:w="120" w:type="dxa"/>
              <w:bottom w:w="80" w:type="dxa"/>
              <w:end w:w="120" w:type="dxa"/>
            </w:tcMar>
            <w:vAlign w:val="center"/>
          </w:tcPr>
          <w:p>
            <w:pPr>
              <w:spacing w:after="0" w:line="252" w:lineRule="auto"/>
            </w:pPr>
            <w:r>
              <w:rPr>
                <w:rFonts w:ascii="Calibri" w:hAnsi="Calibri"/>
                <w:color w:val="1F2328"/>
                <w:sz w:val="18"/>
              </w:rPr>
              <w:t>Builds Docker stack, loads deterministic fixtures, runs Playwright Chromium journey, prints logs on failure</w:t>
            </w:r>
          </w:p>
        </w:tc>
      </w:tr>
    </w:tbl>
    <w:p>
      <w:pPr>
        <w:spacing w:after="40"/>
      </w:pPr>
    </w:p>
    <w:p>
      <w:pPr>
        <w:spacing w:after="120"/>
      </w:pPr>
      <w:r>
        <w:rPr>
          <w:rFonts w:ascii="Calibri" w:hAnsi="Calibri"/>
          <w:i w:val="0"/>
        </w:rPr>
        <w:t>Backend and frontend jobs run in parallel. The end-to-end job starts only after both pass. The workflow runs for pushes and pull requests and uses locked dependency installs.</w:t>
      </w:r>
    </w:p>
    <w:p>
      <w:pPr>
        <w:pStyle w:val="Heading2"/>
      </w:pPr>
      <w:r>
        <w:t>Production deployment</w:t>
      </w:r>
    </w:p>
    <w:p>
      <w:pPr>
        <w:pStyle w:val="ListBullet"/>
        <w:spacing w:after="80" w:line="283" w:lineRule="auto"/>
      </w:pPr>
      <w:r>
        <w:rPr>
          <w:rFonts w:ascii="Calibri" w:hAnsi="Calibri"/>
        </w:rPr>
        <w:t>An operator opens GitHub Actions, selects Deploy production, chooses main, and enters the exact confirmation word deploy.</w:t>
      </w:r>
    </w:p>
    <w:p>
      <w:pPr>
        <w:pStyle w:val="ListBullet"/>
        <w:spacing w:after="80" w:line="283" w:lineRule="auto"/>
      </w:pPr>
      <w:r>
        <w:rPr>
          <w:rFonts w:ascii="Calibri" w:hAnsi="Calibri"/>
        </w:rPr>
        <w:t>The job targets the protected production environment and requests an OIDC token.</w:t>
      </w:r>
    </w:p>
    <w:p>
      <w:pPr>
        <w:pStyle w:val="ListBullet"/>
        <w:spacing w:after="80" w:line="283" w:lineRule="auto"/>
      </w:pPr>
      <w:r>
        <w:rPr>
          <w:rFonts w:ascii="Calibri" w:hAnsi="Calibri"/>
        </w:rPr>
        <w:t>AWS exchanges the token for temporary credentials on OneStopGitHubDeployRole.</w:t>
      </w:r>
    </w:p>
    <w:p>
      <w:pPr>
        <w:pStyle w:val="ListBullet"/>
        <w:spacing w:after="80" w:line="283" w:lineRule="auto"/>
      </w:pPr>
      <w:r>
        <w:rPr>
          <w:rFonts w:ascii="Calibri" w:hAnsi="Calibri"/>
        </w:rPr>
        <w:t>The workflow sends AWS-RunShellScript to the single managed EC2 instance through Systems Manager.</w:t>
      </w:r>
    </w:p>
    <w:p>
      <w:pPr>
        <w:pStyle w:val="ListBullet"/>
        <w:spacing w:after="80" w:line="283" w:lineRule="auto"/>
      </w:pPr>
      <w:r>
        <w:rPr>
          <w:rFonts w:ascii="Calibri" w:hAnsi="Calibri"/>
        </w:rPr>
        <w:t>The host deploy script acquires a deployment lock and refuses to continue if tracked files are dirty.</w:t>
      </w:r>
    </w:p>
    <w:p>
      <w:pPr>
        <w:pStyle w:val="ListBullet"/>
        <w:spacing w:after="80" w:line="283" w:lineRule="auto"/>
      </w:pPr>
      <w:r>
        <w:rPr>
          <w:rFonts w:ascii="Calibri" w:hAnsi="Calibri"/>
        </w:rPr>
        <w:t>A pre-deployment database backup is created and verified in S3.</w:t>
      </w:r>
    </w:p>
    <w:p>
      <w:pPr>
        <w:pStyle w:val="ListBullet"/>
        <w:spacing w:after="80" w:line="283" w:lineRule="auto"/>
      </w:pPr>
      <w:r>
        <w:rPr>
          <w:rFonts w:ascii="Calibri" w:hAnsi="Calibri"/>
        </w:rPr>
        <w:t>The script fetches origin/main and performs a fast-forward-only merge.</w:t>
      </w:r>
    </w:p>
    <w:p>
      <w:pPr>
        <w:pStyle w:val="ListBullet"/>
        <w:spacing w:after="80" w:line="283" w:lineRule="auto"/>
      </w:pPr>
      <w:r>
        <w:rPr>
          <w:rFonts w:ascii="Calibri" w:hAnsi="Calibri"/>
        </w:rPr>
        <w:t>Production Compose is validated; images are built sequentially to control memory pressure.</w:t>
      </w:r>
    </w:p>
    <w:p>
      <w:pPr>
        <w:pStyle w:val="ListBullet"/>
        <w:spacing w:after="80" w:line="283" w:lineRule="auto"/>
      </w:pPr>
      <w:r>
        <w:rPr>
          <w:rFonts w:ascii="Calibri" w:hAnsi="Calibri"/>
        </w:rPr>
        <w:t>Containers start with --remove-orphans.</w:t>
      </w:r>
    </w:p>
    <w:p>
      <w:pPr>
        <w:pStyle w:val="ListBullet"/>
        <w:spacing w:after="80" w:line="283" w:lineRule="auto"/>
      </w:pPr>
      <w:r>
        <w:rPr>
          <w:rFonts w:ascii="Calibri" w:hAnsi="Calibri"/>
        </w:rPr>
        <w:t>The public HTTPS homepage and catalog endpoint must recover before the deployment succeeds.</w:t>
      </w:r>
    </w:p>
    <w:tbl>
      <w:tblPr>
        <w:tblW w:type="dxa" w:w="9360"/>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EAF4EA"/>
          </w:tcPr>
          <w:p>
            <w:pPr>
              <w:spacing w:after="0"/>
            </w:pPr>
            <w:r>
              <w:rPr>
                <w:rFonts w:ascii="Calibri" w:hAnsi="Calibri"/>
                <w:b/>
                <w:color w:val="2E7D32"/>
              </w:rPr>
              <w:t xml:space="preserve">Verified result: </w:t>
            </w:r>
            <w:r>
              <w:rPr>
                <w:rFonts w:ascii="Calibri" w:hAnsi="Calibri"/>
                <w:color w:val="1F2328"/>
              </w:rPr>
              <w:t>The first complete OIDC/SSM production deployment succeeded in approximately ten minutes. The live homepage and product API both returned HTTP 200 after deployment.</w:t>
            </w:r>
          </w:p>
        </w:tc>
      </w:tr>
    </w:tbl>
    <w:p>
      <w:pPr>
        <w:spacing w:after="20"/>
      </w:pPr>
    </w:p>
    <w:p>
      <w:pPr>
        <w:pStyle w:val="Heading2"/>
      </w:pPr>
      <w:r>
        <w:t>Deployment safeguards</w:t>
      </w:r>
    </w:p>
    <w:p>
      <w:pPr>
        <w:pStyle w:val="ListBullet"/>
        <w:spacing w:after="80"/>
      </w:pPr>
      <w:r>
        <w:rPr>
          <w:rFonts w:ascii="Calibri" w:hAnsi="Calibri"/>
        </w:rPr>
        <w:t>GitHub environment is limited to main.</w:t>
      </w:r>
    </w:p>
    <w:p>
      <w:pPr>
        <w:pStyle w:val="ListBullet"/>
        <w:spacing w:after="80"/>
      </w:pPr>
      <w:r>
        <w:rPr>
          <w:rFonts w:ascii="Calibri" w:hAnsi="Calibri"/>
        </w:rPr>
        <w:t>Workflow concurrency prevents overlapping production deployments.</w:t>
      </w:r>
    </w:p>
    <w:p>
      <w:pPr>
        <w:pStyle w:val="ListBullet"/>
        <w:spacing w:after="80"/>
      </w:pPr>
      <w:r>
        <w:rPr>
          <w:rFonts w:ascii="Calibri" w:hAnsi="Calibri"/>
        </w:rPr>
        <w:t>Host flock prevents a second deployment process.</w:t>
      </w:r>
    </w:p>
    <w:p>
      <w:pPr>
        <w:pStyle w:val="ListBullet"/>
        <w:spacing w:after="80"/>
      </w:pPr>
      <w:r>
        <w:rPr>
          <w:rFonts w:ascii="Calibri" w:hAnsi="Calibri"/>
        </w:rPr>
        <w:t>Fast-forward-only Git update avoids accidental merge commits on production.</w:t>
      </w:r>
    </w:p>
    <w:p>
      <w:pPr>
        <w:pStyle w:val="ListBullet"/>
        <w:spacing w:after="80"/>
      </w:pPr>
      <w:r>
        <w:rPr>
          <w:rFonts w:ascii="Calibri" w:hAnsi="Calibri"/>
        </w:rPr>
        <w:t>Pre-deployment backup precedes application changes.</w:t>
      </w:r>
    </w:p>
    <w:p>
      <w:pPr>
        <w:pStyle w:val="ListBullet"/>
        <w:spacing w:after="80"/>
      </w:pPr>
      <w:r>
        <w:rPr>
          <w:rFonts w:ascii="Calibri" w:hAnsi="Calibri"/>
        </w:rPr>
        <w:t>Sequential builds limit resource spikes on the single EC2 host.</w:t>
      </w:r>
    </w:p>
    <w:p>
      <w:pPr>
        <w:pStyle w:val="ListBullet"/>
        <w:spacing w:after="80"/>
      </w:pPr>
      <w:r>
        <w:rPr>
          <w:rFonts w:ascii="Calibri" w:hAnsi="Calibri"/>
        </w:rPr>
        <w:t>External URL health checks define success; a failing deployment returns a failed workflow result.</w:t>
      </w:r>
    </w:p>
    <w:p>
      <w:r>
        <w:br w:type="page"/>
      </w:r>
    </w:p>
    <w:p>
      <w:pPr>
        <w:pStyle w:val="Heading1"/>
      </w:pPr>
      <w:r>
        <w:t>10. Backups, monitoring and cost controls</w:t>
      </w:r>
    </w:p>
    <w:p>
      <w:pPr>
        <w:pStyle w:val="Heading2"/>
      </w:pPr>
      <w:r>
        <w:t>Database backups</w:t>
      </w:r>
    </w:p>
    <w:p>
      <w:pPr>
        <w:spacing w:after="120"/>
      </w:pPr>
      <w:r>
        <w:rPr>
          <w:rFonts w:ascii="Calibri" w:hAnsi="Calibri"/>
          <w:i w:val="0"/>
        </w:rPr>
        <w:t>The backup script runs pg_dumpall inside the PostgreSQL container, compresses the dump with gzip, validates the archive, creates a SHA-256 sidecar, uploads both objects to S3, and verifies the uploaded dump with HeadObject. A filesystem lock prevents concurrent backups.</w:t>
      </w:r>
    </w:p>
    <w:tbl>
      <w:tblPr>
        <w:tblStyle w:val="TableGrid"/>
        <w:tblW w:type="dxa" w:w="9360"/>
        <w:tblLayout w:type="fixed"/>
        <w:tblLook w:firstColumn="1" w:firstRow="1" w:lastColumn="0" w:lastRow="0" w:noHBand="0" w:noVBand="1" w:val="04A0"/>
        <w:tblInd w:w="120" w:type="dxa"/>
      </w:tblPr>
      <w:tblGrid>
        <w:gridCol w:w="2200"/>
        <w:gridCol w:w="7160"/>
      </w:tblGrid>
      <w:tr>
        <w:trPr>
          <w:trHeight w:hRule="atLeast"/>
          <w:tblHeader w:val="true"/>
        </w:trPr>
        <w:tc>
          <w:tcPr>
            <w:tcW w:type="dxa" w:w="2200"/>
            <w:shd w:fill="E8EEF5"/>
            <w:tcMar>
              <w:top w:w="80" w:type="dxa"/>
              <w:start w:w="120" w:type="dxa"/>
              <w:bottom w:w="80" w:type="dxa"/>
              <w:end w:w="120" w:type="dxa"/>
            </w:tcMar>
            <w:vAlign w:val="center"/>
          </w:tcPr>
          <w:p>
            <w:pPr>
              <w:spacing w:after="0"/>
              <w:jc w:val="left"/>
            </w:pPr>
            <w:r>
              <w:rPr>
                <w:rFonts w:ascii="Calibri" w:hAnsi="Calibri"/>
                <w:b/>
                <w:color w:val="17365D"/>
                <w:sz w:val="18"/>
              </w:rPr>
              <w:t>Control</w:t>
            </w:r>
          </w:p>
        </w:tc>
        <w:tc>
          <w:tcPr>
            <w:tcW w:type="dxa" w:w="7160"/>
            <w:shd w:fill="E8EEF5"/>
            <w:tcMar>
              <w:top w:w="80" w:type="dxa"/>
              <w:start w:w="120" w:type="dxa"/>
              <w:bottom w:w="80" w:type="dxa"/>
              <w:end w:w="120" w:type="dxa"/>
            </w:tcMar>
            <w:vAlign w:val="center"/>
          </w:tcPr>
          <w:p>
            <w:pPr>
              <w:spacing w:after="0"/>
              <w:jc w:val="left"/>
            </w:pPr>
            <w:r>
              <w:rPr>
                <w:rFonts w:ascii="Calibri" w:hAnsi="Calibri"/>
                <w:b/>
                <w:color w:val="17365D"/>
                <w:sz w:val="18"/>
              </w:rPr>
              <w:t>Configuration</w:t>
            </w:r>
          </w:p>
        </w:tc>
      </w:tr>
      <w:tr>
        <w:trPr>
          <w:trHeight w:hRule="atLeast"/>
        </w:trPr>
        <w:tc>
          <w:tcPr>
            <w:tcW w:type="dxa" w:w="2200"/>
            <w:tcMar>
              <w:top w:w="80" w:type="dxa"/>
              <w:start w:w="120" w:type="dxa"/>
              <w:bottom w:w="80" w:type="dxa"/>
              <w:end w:w="120" w:type="dxa"/>
            </w:tcMar>
            <w:vAlign w:val="center"/>
          </w:tcPr>
          <w:p>
            <w:pPr>
              <w:spacing w:after="0" w:line="252" w:lineRule="auto"/>
            </w:pPr>
            <w:r>
              <w:rPr>
                <w:rFonts w:ascii="Calibri" w:hAnsi="Calibri"/>
                <w:color w:val="1F2328"/>
                <w:sz w:val="18"/>
              </w:rPr>
              <w:t>Schedule</w:t>
            </w:r>
          </w:p>
        </w:tc>
        <w:tc>
          <w:tcPr>
            <w:tcW w:type="dxa" w:w="7160"/>
            <w:tcMar>
              <w:top w:w="80" w:type="dxa"/>
              <w:start w:w="120" w:type="dxa"/>
              <w:bottom w:w="80" w:type="dxa"/>
              <w:end w:w="120" w:type="dxa"/>
            </w:tcMar>
            <w:vAlign w:val="center"/>
          </w:tcPr>
          <w:p>
            <w:pPr>
              <w:spacing w:after="0" w:line="252" w:lineRule="auto"/>
            </w:pPr>
            <w:r>
              <w:rPr>
                <w:rFonts w:ascii="Calibri" w:hAnsi="Calibri"/>
                <w:color w:val="1F2328"/>
                <w:sz w:val="18"/>
              </w:rPr>
              <w:t>Nightly at 03:15 UTC with up to 10 minutes randomized delay</w:t>
            </w:r>
          </w:p>
        </w:tc>
      </w:tr>
      <w:tr>
        <w:trPr>
          <w:trHeight w:hRule="atLeast"/>
        </w:trPr>
        <w:tc>
          <w:tcPr>
            <w:tcW w:type="dxa" w:w="2200"/>
            <w:shd w:fill="FAFBFC"/>
            <w:tcMar>
              <w:top w:w="80" w:type="dxa"/>
              <w:start w:w="120" w:type="dxa"/>
              <w:bottom w:w="80" w:type="dxa"/>
              <w:end w:w="120" w:type="dxa"/>
            </w:tcMar>
            <w:vAlign w:val="center"/>
          </w:tcPr>
          <w:p>
            <w:pPr>
              <w:spacing w:after="0" w:line="252" w:lineRule="auto"/>
            </w:pPr>
            <w:r>
              <w:rPr>
                <w:rFonts w:ascii="Calibri" w:hAnsi="Calibri"/>
                <w:color w:val="1F2328"/>
                <w:sz w:val="18"/>
              </w:rPr>
              <w:t>Scheduler</w:t>
            </w:r>
          </w:p>
        </w:tc>
        <w:tc>
          <w:tcPr>
            <w:tcW w:type="dxa" w:w="7160"/>
            <w:shd w:fill="FAFBFC"/>
            <w:tcMar>
              <w:top w:w="80" w:type="dxa"/>
              <w:start w:w="120" w:type="dxa"/>
              <w:bottom w:w="80" w:type="dxa"/>
              <w:end w:w="120" w:type="dxa"/>
            </w:tcMar>
            <w:vAlign w:val="center"/>
          </w:tcPr>
          <w:p>
            <w:pPr>
              <w:spacing w:after="0" w:line="252" w:lineRule="auto"/>
            </w:pPr>
            <w:r>
              <w:rPr>
                <w:rFonts w:ascii="Calibri" w:hAnsi="Calibri"/>
                <w:color w:val="1F2328"/>
                <w:sz w:val="18"/>
              </w:rPr>
              <w:t>systemd onestop-backup.timer; Persistent=true catches missed runs</w:t>
            </w:r>
          </w:p>
        </w:tc>
      </w:tr>
      <w:tr>
        <w:trPr>
          <w:trHeight w:hRule="atLeast"/>
        </w:trPr>
        <w:tc>
          <w:tcPr>
            <w:tcW w:type="dxa" w:w="2200"/>
            <w:tcMar>
              <w:top w:w="80" w:type="dxa"/>
              <w:start w:w="120" w:type="dxa"/>
              <w:bottom w:w="80" w:type="dxa"/>
              <w:end w:w="120" w:type="dxa"/>
            </w:tcMar>
            <w:vAlign w:val="center"/>
          </w:tcPr>
          <w:p>
            <w:pPr>
              <w:spacing w:after="0" w:line="252" w:lineRule="auto"/>
            </w:pPr>
            <w:r>
              <w:rPr>
                <w:rFonts w:ascii="Calibri" w:hAnsi="Calibri"/>
                <w:color w:val="1F2328"/>
                <w:sz w:val="18"/>
              </w:rPr>
              <w:t>Destination</w:t>
            </w:r>
          </w:p>
        </w:tc>
        <w:tc>
          <w:tcPr>
            <w:tcW w:type="dxa" w:w="7160"/>
            <w:tcMar>
              <w:top w:w="80" w:type="dxa"/>
              <w:start w:w="120" w:type="dxa"/>
              <w:bottom w:w="80" w:type="dxa"/>
              <w:end w:w="120" w:type="dxa"/>
            </w:tcMar>
            <w:vAlign w:val="center"/>
          </w:tcPr>
          <w:p>
            <w:pPr>
              <w:spacing w:after="0" w:line="252" w:lineRule="auto"/>
            </w:pPr>
            <w:r>
              <w:rPr>
                <w:rFonts w:ascii="Calibri" w:hAnsi="Calibri"/>
                <w:color w:val="1F2328"/>
                <w:sz w:val="18"/>
              </w:rPr>
              <w:t>Private S3 bucket onestop-prod-backups-a81f29, postgres/ prefix</w:t>
            </w:r>
          </w:p>
        </w:tc>
      </w:tr>
      <w:tr>
        <w:trPr>
          <w:trHeight w:hRule="atLeast"/>
        </w:trPr>
        <w:tc>
          <w:tcPr>
            <w:tcW w:type="dxa" w:w="2200"/>
            <w:shd w:fill="FAFBFC"/>
            <w:tcMar>
              <w:top w:w="80" w:type="dxa"/>
              <w:start w:w="120" w:type="dxa"/>
              <w:bottom w:w="80" w:type="dxa"/>
              <w:end w:w="120" w:type="dxa"/>
            </w:tcMar>
            <w:vAlign w:val="center"/>
          </w:tcPr>
          <w:p>
            <w:pPr>
              <w:spacing w:after="0" w:line="252" w:lineRule="auto"/>
            </w:pPr>
            <w:r>
              <w:rPr>
                <w:rFonts w:ascii="Calibri" w:hAnsi="Calibri"/>
                <w:color w:val="1F2328"/>
                <w:sz w:val="18"/>
              </w:rPr>
              <w:t>Integrity</w:t>
            </w:r>
          </w:p>
        </w:tc>
        <w:tc>
          <w:tcPr>
            <w:tcW w:type="dxa" w:w="7160"/>
            <w:shd w:fill="FAFBFC"/>
            <w:tcMar>
              <w:top w:w="80" w:type="dxa"/>
              <w:start w:w="120" w:type="dxa"/>
              <w:bottom w:w="80" w:type="dxa"/>
              <w:end w:w="120" w:type="dxa"/>
            </w:tcMar>
            <w:vAlign w:val="center"/>
          </w:tcPr>
          <w:p>
            <w:pPr>
              <w:spacing w:after="0" w:line="252" w:lineRule="auto"/>
            </w:pPr>
            <w:r>
              <w:rPr>
                <w:rFonts w:ascii="Calibri" w:hAnsi="Calibri"/>
                <w:color w:val="1F2328"/>
                <w:sz w:val="18"/>
              </w:rPr>
              <w:t>gzip test + SHA-256 checksum + S3 object verification</w:t>
            </w:r>
          </w:p>
        </w:tc>
      </w:tr>
      <w:tr>
        <w:trPr>
          <w:trHeight w:hRule="atLeast"/>
        </w:trPr>
        <w:tc>
          <w:tcPr>
            <w:tcW w:type="dxa" w:w="2200"/>
            <w:tcMar>
              <w:top w:w="80" w:type="dxa"/>
              <w:start w:w="120" w:type="dxa"/>
              <w:bottom w:w="80" w:type="dxa"/>
              <w:end w:w="120" w:type="dxa"/>
            </w:tcMar>
            <w:vAlign w:val="center"/>
          </w:tcPr>
          <w:p>
            <w:pPr>
              <w:spacing w:after="0" w:line="252" w:lineRule="auto"/>
            </w:pPr>
            <w:r>
              <w:rPr>
                <w:rFonts w:ascii="Calibri" w:hAnsi="Calibri"/>
                <w:color w:val="1F2328"/>
                <w:sz w:val="18"/>
              </w:rPr>
              <w:t>Lifecycle</w:t>
            </w:r>
          </w:p>
        </w:tc>
        <w:tc>
          <w:tcPr>
            <w:tcW w:type="dxa" w:w="7160"/>
            <w:tcMar>
              <w:top w:w="80" w:type="dxa"/>
              <w:start w:w="120" w:type="dxa"/>
              <w:bottom w:w="80" w:type="dxa"/>
              <w:end w:w="120" w:type="dxa"/>
            </w:tcMar>
            <w:vAlign w:val="center"/>
          </w:tcPr>
          <w:p>
            <w:pPr>
              <w:spacing w:after="0" w:line="252" w:lineRule="auto"/>
            </w:pPr>
            <w:r>
              <w:rPr>
                <w:rFonts w:ascii="Calibri" w:hAnsi="Calibri"/>
                <w:color w:val="1F2328"/>
                <w:sz w:val="18"/>
              </w:rPr>
              <w:t>Current backups expire after 30 days; noncurrent versions after 7 days; incomplete multipart uploads after 1 day</w:t>
            </w:r>
          </w:p>
        </w:tc>
      </w:tr>
      <w:tr>
        <w:trPr>
          <w:trHeight w:hRule="atLeast"/>
        </w:trPr>
        <w:tc>
          <w:tcPr>
            <w:tcW w:type="dxa" w:w="2200"/>
            <w:shd w:fill="FAFBFC"/>
            <w:tcMar>
              <w:top w:w="80" w:type="dxa"/>
              <w:start w:w="120" w:type="dxa"/>
              <w:bottom w:w="80" w:type="dxa"/>
              <w:end w:w="120" w:type="dxa"/>
            </w:tcMar>
            <w:vAlign w:val="center"/>
          </w:tcPr>
          <w:p>
            <w:pPr>
              <w:spacing w:after="0" w:line="252" w:lineRule="auto"/>
            </w:pPr>
            <w:r>
              <w:rPr>
                <w:rFonts w:ascii="Calibri" w:hAnsi="Calibri"/>
                <w:color w:val="1F2328"/>
                <w:sz w:val="18"/>
              </w:rPr>
              <w:t>Deployment integration</w:t>
            </w:r>
          </w:p>
        </w:tc>
        <w:tc>
          <w:tcPr>
            <w:tcW w:type="dxa" w:w="7160"/>
            <w:shd w:fill="FAFBFC"/>
            <w:tcMar>
              <w:top w:w="80" w:type="dxa"/>
              <w:start w:w="120" w:type="dxa"/>
              <w:bottom w:w="80" w:type="dxa"/>
              <w:end w:w="120" w:type="dxa"/>
            </w:tcMar>
            <w:vAlign w:val="center"/>
          </w:tcPr>
          <w:p>
            <w:pPr>
              <w:spacing w:after="0" w:line="252" w:lineRule="auto"/>
            </w:pPr>
            <w:r>
              <w:rPr>
                <w:rFonts w:ascii="Calibri" w:hAnsi="Calibri"/>
                <w:color w:val="1F2328"/>
                <w:sz w:val="18"/>
              </w:rPr>
              <w:t>Every production deployment creates a backup first</w:t>
            </w:r>
          </w:p>
        </w:tc>
      </w:tr>
    </w:tbl>
    <w:p>
      <w:pPr>
        <w:spacing w:after="40"/>
      </w:pPr>
    </w:p>
    <w:p>
      <w:pPr>
        <w:pStyle w:val="Heading2"/>
      </w:pPr>
      <w:r>
        <w:t>Restore outline</w:t>
      </w:r>
    </w:p>
    <w:tbl>
      <w:tblPr>
        <w:tblW w:type="dxa" w:w="9360"/>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FFF4DE"/>
          </w:tcPr>
          <w:p>
            <w:pPr>
              <w:spacing w:after="0"/>
            </w:pPr>
            <w:r>
              <w:rPr>
                <w:rFonts w:ascii="Calibri" w:hAnsi="Calibri"/>
                <w:b/>
                <w:color w:val="A96500"/>
              </w:rPr>
              <w:t xml:space="preserve">Caution: </w:t>
            </w:r>
            <w:r>
              <w:rPr>
                <w:rFonts w:ascii="Calibri" w:hAnsi="Calibri"/>
                <w:color w:val="1F2328"/>
              </w:rPr>
              <w:t>A restore overwrites or recreates database state. Perform it only during a declared maintenance window, preserve the current volume or take a fresh backup first, and verify the chosen object and checksum before importing.</w:t>
            </w:r>
          </w:p>
        </w:tc>
      </w:tr>
    </w:tbl>
    <w:p>
      <w:pPr>
        <w:spacing w:after="20"/>
      </w:pPr>
    </w:p>
    <w:p>
      <w:pPr>
        <w:pStyle w:val="ListBullet"/>
        <w:spacing w:after="80" w:line="283" w:lineRule="auto"/>
      </w:pPr>
      <w:r>
        <w:rPr>
          <w:rFonts w:ascii="Calibri" w:hAnsi="Calibri"/>
        </w:rPr>
        <w:t>Select the required S3 dump and matching .sha256 file.</w:t>
      </w:r>
    </w:p>
    <w:p>
      <w:pPr>
        <w:pStyle w:val="ListBullet"/>
        <w:spacing w:after="80" w:line="283" w:lineRule="auto"/>
      </w:pPr>
      <w:r>
        <w:rPr>
          <w:rFonts w:ascii="Calibri" w:hAnsi="Calibri"/>
        </w:rPr>
        <w:t>Download both to a protected temporary directory on the EC2 host.</w:t>
      </w:r>
    </w:p>
    <w:p>
      <w:pPr>
        <w:pStyle w:val="ListBullet"/>
        <w:spacing w:after="80" w:line="283" w:lineRule="auto"/>
      </w:pPr>
      <w:r>
        <w:rPr>
          <w:rFonts w:ascii="Calibri" w:hAnsi="Calibri"/>
        </w:rPr>
        <w:t>Verify sha256sum and gzip -t.</w:t>
      </w:r>
    </w:p>
    <w:p>
      <w:pPr>
        <w:pStyle w:val="ListBullet"/>
        <w:spacing w:after="80" w:line="283" w:lineRule="auto"/>
      </w:pPr>
      <w:r>
        <w:rPr>
          <w:rFonts w:ascii="Calibri" w:hAnsi="Calibri"/>
        </w:rPr>
        <w:t>Stop application writers while keeping PostgreSQL available.</w:t>
      </w:r>
    </w:p>
    <w:p>
      <w:pPr>
        <w:pStyle w:val="ListBullet"/>
        <w:spacing w:after="80" w:line="283" w:lineRule="auto"/>
      </w:pPr>
      <w:r>
        <w:rPr>
          <w:rFonts w:ascii="Calibri" w:hAnsi="Calibri"/>
        </w:rPr>
        <w:t>Import with psql as the onestop database administrator.</w:t>
      </w:r>
    </w:p>
    <w:p>
      <w:pPr>
        <w:pStyle w:val="ListBullet"/>
        <w:spacing w:after="80" w:line="283" w:lineRule="auto"/>
      </w:pPr>
      <w:r>
        <w:rPr>
          <w:rFonts w:ascii="Calibri" w:hAnsi="Calibri"/>
        </w:rPr>
        <w:t>Restart services, reindex Search if catalog data changed, and execute the smoke checks.</w:t>
      </w:r>
    </w:p>
    <w:p>
      <w:pPr>
        <w:pStyle w:val="ListBullet"/>
        <w:spacing w:after="80" w:line="283" w:lineRule="auto"/>
      </w:pPr>
      <w:r>
        <w:rPr>
          <w:rFonts w:ascii="Calibri" w:hAnsi="Calibri"/>
        </w:rPr>
        <w:t>Record the restore object, timestamp, operator and validation outcome.</w:t>
      </w:r>
    </w:p>
    <w:p>
      <w:pPr>
        <w:pStyle w:val="Heading2"/>
      </w:pPr>
      <w:r>
        <w:t>Monitoring and budgets</w:t>
      </w:r>
    </w:p>
    <w:p>
      <w:pPr>
        <w:pStyle w:val="ListBullet"/>
        <w:spacing w:after="80"/>
      </w:pPr>
      <w:r>
        <w:rPr>
          <w:rFonts w:ascii="Calibri" w:hAnsi="Calibri"/>
        </w:rPr>
        <w:t>UptimeRobot monitors the HTTPS homepage and a keyword/API endpoint at five-minute intervals.</w:t>
      </w:r>
    </w:p>
    <w:p>
      <w:pPr>
        <w:pStyle w:val="ListBullet"/>
        <w:spacing w:after="80"/>
      </w:pPr>
      <w:r>
        <w:rPr>
          <w:rFonts w:ascii="Calibri" w:hAnsi="Calibri"/>
        </w:rPr>
        <w:t>AWS Budget OneStop-Monthly-AWS-Budget is set to USD 20 per month.</w:t>
      </w:r>
    </w:p>
    <w:p>
      <w:pPr>
        <w:pStyle w:val="ListBullet"/>
        <w:spacing w:after="80"/>
      </w:pPr>
      <w:r>
        <w:rPr>
          <w:rFonts w:ascii="Calibri" w:hAnsi="Calibri"/>
        </w:rPr>
        <w:t>Alerts are configured for actual spend above 50%, 80% and 100%, plus forecast spend above 100%.</w:t>
      </w:r>
    </w:p>
    <w:p>
      <w:pPr>
        <w:pStyle w:val="ListBullet"/>
        <w:spacing w:after="80"/>
      </w:pPr>
      <w:r>
        <w:rPr>
          <w:rFonts w:ascii="Calibri" w:hAnsi="Calibri"/>
        </w:rPr>
        <w:t>Spring Boot Actuator exposes health, info, Prometheus and metrics endpoints internally.</w:t>
      </w:r>
    </w:p>
    <w:p>
      <w:pPr>
        <w:pStyle w:val="ListBullet"/>
        <w:spacing w:after="80"/>
      </w:pPr>
      <w:r>
        <w:rPr>
          <w:rFonts w:ascii="Calibri" w:hAnsi="Calibri"/>
        </w:rPr>
        <w:t>Prometheus, Grafana and Zipkin are available in the local Compose environment; production integration remains pending.</w:t>
      </w:r>
    </w:p>
    <w:p>
      <w:pPr>
        <w:pStyle w:val="Heading1"/>
      </w:pPr>
      <w:r>
        <w:t>11. Testing and verification</w:t>
      </w:r>
    </w:p>
    <w:tbl>
      <w:tblPr>
        <w:tblStyle w:val="TableGrid"/>
        <w:tblW w:type="dxa" w:w="9360"/>
        <w:tblLayout w:type="fixed"/>
        <w:tblLook w:firstColumn="1" w:firstRow="1" w:lastColumn="0" w:lastRow="0" w:noHBand="0" w:noVBand="1" w:val="04A0"/>
        <w:tblInd w:w="120" w:type="dxa"/>
      </w:tblPr>
      <w:tblGrid>
        <w:gridCol w:w="2050"/>
        <w:gridCol w:w="7310"/>
      </w:tblGrid>
      <w:tr>
        <w:trPr>
          <w:trHeight w:hRule="atLeast"/>
          <w:tblHeader w:val="true"/>
        </w:trPr>
        <w:tc>
          <w:tcPr>
            <w:tcW w:type="dxa" w:w="2050"/>
            <w:shd w:fill="E8EEF5"/>
            <w:tcMar>
              <w:top w:w="80" w:type="dxa"/>
              <w:start w:w="120" w:type="dxa"/>
              <w:bottom w:w="80" w:type="dxa"/>
              <w:end w:w="120" w:type="dxa"/>
            </w:tcMar>
            <w:vAlign w:val="center"/>
          </w:tcPr>
          <w:p>
            <w:pPr>
              <w:spacing w:after="0"/>
              <w:jc w:val="left"/>
            </w:pPr>
            <w:r>
              <w:rPr>
                <w:rFonts w:ascii="Calibri" w:hAnsi="Calibri"/>
                <w:b/>
                <w:color w:val="17365D"/>
                <w:sz w:val="18"/>
              </w:rPr>
              <w:t>Test layer</w:t>
            </w:r>
          </w:p>
        </w:tc>
        <w:tc>
          <w:tcPr>
            <w:tcW w:type="dxa" w:w="7310"/>
            <w:shd w:fill="E8EEF5"/>
            <w:tcMar>
              <w:top w:w="80" w:type="dxa"/>
              <w:start w:w="120" w:type="dxa"/>
              <w:bottom w:w="80" w:type="dxa"/>
              <w:end w:w="120" w:type="dxa"/>
            </w:tcMar>
            <w:vAlign w:val="center"/>
          </w:tcPr>
          <w:p>
            <w:pPr>
              <w:spacing w:after="0"/>
              <w:jc w:val="left"/>
            </w:pPr>
            <w:r>
              <w:rPr>
                <w:rFonts w:ascii="Calibri" w:hAnsi="Calibri"/>
                <w:b/>
                <w:color w:val="17365D"/>
                <w:sz w:val="18"/>
              </w:rPr>
              <w:t>Coverage</w:t>
            </w:r>
          </w:p>
        </w:tc>
      </w:tr>
      <w:tr>
        <w:trPr>
          <w:trHeight w:hRule="atLeast"/>
        </w:trPr>
        <w:tc>
          <w:tcPr>
            <w:tcW w:type="dxa" w:w="2050"/>
            <w:tcMar>
              <w:top w:w="80" w:type="dxa"/>
              <w:start w:w="120" w:type="dxa"/>
              <w:bottom w:w="80" w:type="dxa"/>
              <w:end w:w="120" w:type="dxa"/>
            </w:tcMar>
            <w:vAlign w:val="center"/>
          </w:tcPr>
          <w:p>
            <w:pPr>
              <w:spacing w:after="0" w:line="252" w:lineRule="auto"/>
            </w:pPr>
            <w:r>
              <w:rPr>
                <w:rFonts w:ascii="Calibri" w:hAnsi="Calibri"/>
                <w:color w:val="1F2328"/>
                <w:sz w:val="18"/>
              </w:rPr>
              <w:t>Unit/service</w:t>
            </w:r>
          </w:p>
        </w:tc>
        <w:tc>
          <w:tcPr>
            <w:tcW w:type="dxa" w:w="7310"/>
            <w:tcMar>
              <w:top w:w="80" w:type="dxa"/>
              <w:start w:w="120" w:type="dxa"/>
              <w:bottom w:w="80" w:type="dxa"/>
              <w:end w:w="120" w:type="dxa"/>
            </w:tcMar>
            <w:vAlign w:val="center"/>
          </w:tcPr>
          <w:p>
            <w:pPr>
              <w:spacing w:after="0" w:line="252" w:lineRule="auto"/>
            </w:pPr>
            <w:r>
              <w:rPr>
                <w:rFonts w:ascii="Calibri" w:hAnsi="Calibri"/>
                <w:color w:val="1F2328"/>
                <w:sz w:val="18"/>
              </w:rPr>
              <w:t>JUnit and Mockito tests for domain logic across services</w:t>
            </w:r>
          </w:p>
        </w:tc>
      </w:tr>
      <w:tr>
        <w:trPr>
          <w:trHeight w:hRule="atLeast"/>
        </w:trPr>
        <w:tc>
          <w:tcPr>
            <w:tcW w:type="dxa" w:w="2050"/>
            <w:shd w:fill="FAFBFC"/>
            <w:tcMar>
              <w:top w:w="80" w:type="dxa"/>
              <w:start w:w="120" w:type="dxa"/>
              <w:bottom w:w="80" w:type="dxa"/>
              <w:end w:w="120" w:type="dxa"/>
            </w:tcMar>
            <w:vAlign w:val="center"/>
          </w:tcPr>
          <w:p>
            <w:pPr>
              <w:spacing w:after="0" w:line="252" w:lineRule="auto"/>
            </w:pPr>
            <w:r>
              <w:rPr>
                <w:rFonts w:ascii="Calibri" w:hAnsi="Calibri"/>
                <w:color w:val="1F2328"/>
                <w:sz w:val="18"/>
              </w:rPr>
              <w:t>Persistence/integration</w:t>
            </w:r>
          </w:p>
        </w:tc>
        <w:tc>
          <w:tcPr>
            <w:tcW w:type="dxa" w:w="7310"/>
            <w:shd w:fill="FAFBFC"/>
            <w:tcMar>
              <w:top w:w="80" w:type="dxa"/>
              <w:start w:w="120" w:type="dxa"/>
              <w:bottom w:w="80" w:type="dxa"/>
              <w:end w:w="120" w:type="dxa"/>
            </w:tcMar>
            <w:vAlign w:val="center"/>
          </w:tcPr>
          <w:p>
            <w:pPr>
              <w:spacing w:after="0" w:line="252" w:lineRule="auto"/>
            </w:pPr>
            <w:r>
              <w:rPr>
                <w:rFonts w:ascii="Calibri" w:hAnsi="Calibri"/>
                <w:color w:val="1F2328"/>
                <w:sz w:val="18"/>
              </w:rPr>
              <w:t>Testcontainers PostgreSQL concurrency and idempotency scenarios</w:t>
            </w:r>
          </w:p>
        </w:tc>
      </w:tr>
      <w:tr>
        <w:trPr>
          <w:trHeight w:hRule="atLeast"/>
        </w:trPr>
        <w:tc>
          <w:tcPr>
            <w:tcW w:type="dxa" w:w="2050"/>
            <w:tcMar>
              <w:top w:w="80" w:type="dxa"/>
              <w:start w:w="120" w:type="dxa"/>
              <w:bottom w:w="80" w:type="dxa"/>
              <w:end w:w="120" w:type="dxa"/>
            </w:tcMar>
            <w:vAlign w:val="center"/>
          </w:tcPr>
          <w:p>
            <w:pPr>
              <w:spacing w:after="0" w:line="252" w:lineRule="auto"/>
            </w:pPr>
            <w:r>
              <w:rPr>
                <w:rFonts w:ascii="Calibri" w:hAnsi="Calibri"/>
                <w:color w:val="1F2328"/>
                <w:sz w:val="18"/>
              </w:rPr>
              <w:t>Messaging</w:t>
            </w:r>
          </w:p>
        </w:tc>
        <w:tc>
          <w:tcPr>
            <w:tcW w:type="dxa" w:w="7310"/>
            <w:tcMar>
              <w:top w:w="80" w:type="dxa"/>
              <w:start w:w="120" w:type="dxa"/>
              <w:bottom w:w="80" w:type="dxa"/>
              <w:end w:w="120" w:type="dxa"/>
            </w:tcMar>
            <w:vAlign w:val="center"/>
          </w:tcPr>
          <w:p>
            <w:pPr>
              <w:spacing w:after="0" w:line="252" w:lineRule="auto"/>
            </w:pPr>
            <w:r>
              <w:rPr>
                <w:rFonts w:ascii="Calibri" w:hAnsi="Calibri"/>
                <w:color w:val="1F2328"/>
                <w:sz w:val="18"/>
              </w:rPr>
              <w:t>Notification consumer deduplication and delivery event behavior</w:t>
            </w:r>
          </w:p>
        </w:tc>
      </w:tr>
      <w:tr>
        <w:trPr>
          <w:trHeight w:hRule="atLeast"/>
        </w:trPr>
        <w:tc>
          <w:tcPr>
            <w:tcW w:type="dxa" w:w="2050"/>
            <w:shd w:fill="FAFBFC"/>
            <w:tcMar>
              <w:top w:w="80" w:type="dxa"/>
              <w:start w:w="120" w:type="dxa"/>
              <w:bottom w:w="80" w:type="dxa"/>
              <w:end w:w="120" w:type="dxa"/>
            </w:tcMar>
            <w:vAlign w:val="center"/>
          </w:tcPr>
          <w:p>
            <w:pPr>
              <w:spacing w:after="0" w:line="252" w:lineRule="auto"/>
            </w:pPr>
            <w:r>
              <w:rPr>
                <w:rFonts w:ascii="Calibri" w:hAnsi="Calibri"/>
                <w:color w:val="1F2328"/>
                <w:sz w:val="18"/>
              </w:rPr>
              <w:t>Frontend static</w:t>
            </w:r>
          </w:p>
        </w:tc>
        <w:tc>
          <w:tcPr>
            <w:tcW w:type="dxa" w:w="7310"/>
            <w:shd w:fill="FAFBFC"/>
            <w:tcMar>
              <w:top w:w="80" w:type="dxa"/>
              <w:start w:w="120" w:type="dxa"/>
              <w:bottom w:w="80" w:type="dxa"/>
              <w:end w:w="120" w:type="dxa"/>
            </w:tcMar>
            <w:vAlign w:val="center"/>
          </w:tcPr>
          <w:p>
            <w:pPr>
              <w:spacing w:after="0" w:line="252" w:lineRule="auto"/>
            </w:pPr>
            <w:r>
              <w:rPr>
                <w:rFonts w:ascii="Calibri" w:hAnsi="Calibri"/>
                <w:color w:val="1F2328"/>
                <w:sz w:val="18"/>
              </w:rPr>
              <w:t>Oxlint and TypeScript/Vite production build</w:t>
            </w:r>
          </w:p>
        </w:tc>
      </w:tr>
      <w:tr>
        <w:trPr>
          <w:trHeight w:hRule="atLeast"/>
        </w:trPr>
        <w:tc>
          <w:tcPr>
            <w:tcW w:type="dxa" w:w="2050"/>
            <w:tcMar>
              <w:top w:w="80" w:type="dxa"/>
              <w:start w:w="120" w:type="dxa"/>
              <w:bottom w:w="80" w:type="dxa"/>
              <w:end w:w="120" w:type="dxa"/>
            </w:tcMar>
            <w:vAlign w:val="center"/>
          </w:tcPr>
          <w:p>
            <w:pPr>
              <w:spacing w:after="0" w:line="252" w:lineRule="auto"/>
            </w:pPr>
            <w:r>
              <w:rPr>
                <w:rFonts w:ascii="Calibri" w:hAnsi="Calibri"/>
                <w:color w:val="1F2328"/>
                <w:sz w:val="18"/>
              </w:rPr>
              <w:t>Browser E2E</w:t>
            </w:r>
          </w:p>
        </w:tc>
        <w:tc>
          <w:tcPr>
            <w:tcW w:type="dxa" w:w="7310"/>
            <w:tcMar>
              <w:top w:w="80" w:type="dxa"/>
              <w:start w:w="120" w:type="dxa"/>
              <w:bottom w:w="80" w:type="dxa"/>
              <w:end w:w="120" w:type="dxa"/>
            </w:tcMar>
            <w:vAlign w:val="center"/>
          </w:tcPr>
          <w:p>
            <w:pPr>
              <w:spacing w:after="0" w:line="252" w:lineRule="auto"/>
            </w:pPr>
            <w:r>
              <w:rPr>
                <w:rFonts w:ascii="Calibri" w:hAnsi="Calibri"/>
                <w:color w:val="1F2328"/>
                <w:sz w:val="18"/>
              </w:rPr>
              <w:t>Registration, purchase, confirmation, review and cancellation journey in Chromium</w:t>
            </w:r>
          </w:p>
        </w:tc>
      </w:tr>
      <w:tr>
        <w:trPr>
          <w:trHeight w:hRule="atLeast"/>
        </w:trPr>
        <w:tc>
          <w:tcPr>
            <w:tcW w:type="dxa" w:w="2050"/>
            <w:shd w:fill="FAFBFC"/>
            <w:tcMar>
              <w:top w:w="80" w:type="dxa"/>
              <w:start w:w="120" w:type="dxa"/>
              <w:bottom w:w="80" w:type="dxa"/>
              <w:end w:w="120" w:type="dxa"/>
            </w:tcMar>
            <w:vAlign w:val="center"/>
          </w:tcPr>
          <w:p>
            <w:pPr>
              <w:spacing w:after="0" w:line="252" w:lineRule="auto"/>
            </w:pPr>
            <w:r>
              <w:rPr>
                <w:rFonts w:ascii="Calibri" w:hAnsi="Calibri"/>
                <w:color w:val="1F2328"/>
                <w:sz w:val="18"/>
              </w:rPr>
              <w:t>Production smoke</w:t>
            </w:r>
          </w:p>
        </w:tc>
        <w:tc>
          <w:tcPr>
            <w:tcW w:type="dxa" w:w="7310"/>
            <w:shd w:fill="FAFBFC"/>
            <w:tcMar>
              <w:top w:w="80" w:type="dxa"/>
              <w:start w:w="120" w:type="dxa"/>
              <w:bottom w:w="80" w:type="dxa"/>
              <w:end w:w="120" w:type="dxa"/>
            </w:tcMar>
            <w:vAlign w:val="center"/>
          </w:tcPr>
          <w:p>
            <w:pPr>
              <w:spacing w:after="0" w:line="252" w:lineRule="auto"/>
            </w:pPr>
            <w:r>
              <w:rPr>
                <w:rFonts w:ascii="Calibri" w:hAnsi="Calibri"/>
                <w:color w:val="1F2328"/>
                <w:sz w:val="18"/>
              </w:rPr>
              <w:t>HTTPS homepage, catalog API, 5,187-product catalog and search reindex</w:t>
            </w:r>
          </w:p>
        </w:tc>
      </w:tr>
      <w:tr>
        <w:trPr>
          <w:trHeight w:hRule="atLeast"/>
        </w:trPr>
        <w:tc>
          <w:tcPr>
            <w:tcW w:type="dxa" w:w="2050"/>
            <w:tcMar>
              <w:top w:w="80" w:type="dxa"/>
              <w:start w:w="120" w:type="dxa"/>
              <w:bottom w:w="80" w:type="dxa"/>
              <w:end w:w="120" w:type="dxa"/>
            </w:tcMar>
            <w:vAlign w:val="center"/>
          </w:tcPr>
          <w:p>
            <w:pPr>
              <w:spacing w:after="0" w:line="252" w:lineRule="auto"/>
            </w:pPr>
            <w:r>
              <w:rPr>
                <w:rFonts w:ascii="Calibri" w:hAnsi="Calibri"/>
                <w:color w:val="1F2328"/>
                <w:sz w:val="18"/>
              </w:rPr>
              <w:t>Infrastructure</w:t>
            </w:r>
          </w:p>
        </w:tc>
        <w:tc>
          <w:tcPr>
            <w:tcW w:type="dxa" w:w="7310"/>
            <w:tcMar>
              <w:top w:w="80" w:type="dxa"/>
              <w:start w:w="120" w:type="dxa"/>
              <w:bottom w:w="80" w:type="dxa"/>
              <w:end w:w="120" w:type="dxa"/>
            </w:tcMar>
            <w:vAlign w:val="center"/>
          </w:tcPr>
          <w:p>
            <w:pPr>
              <w:spacing w:after="0" w:line="252" w:lineRule="auto"/>
            </w:pPr>
            <w:r>
              <w:rPr>
                <w:rFonts w:ascii="Calibri" w:hAnsi="Calibri"/>
                <w:color w:val="1F2328"/>
                <w:sz w:val="18"/>
              </w:rPr>
              <w:t>Nginx syntax, certificate renewal dry-run, backup checksum/gzip, systemd timer and SSM managed-node status</w:t>
            </w:r>
          </w:p>
        </w:tc>
      </w:tr>
    </w:tbl>
    <w:p>
      <w:pPr>
        <w:spacing w:after="40"/>
      </w:pPr>
    </w:p>
    <w:p>
      <w:pPr>
        <w:pStyle w:val="Heading2"/>
      </w:pPr>
      <w:r>
        <w:t>Current acceptance status</w:t>
      </w:r>
    </w:p>
    <w:p>
      <w:pPr>
        <w:pStyle w:val="ListBullet"/>
        <w:spacing w:after="80"/>
      </w:pPr>
      <w:r>
        <w:rPr>
          <w:rFonts w:ascii="Calibri" w:hAnsi="Calibri"/>
        </w:rPr>
        <w:t>Backend and frontend CI gates have passed on the V2 code line.</w:t>
      </w:r>
    </w:p>
    <w:p>
      <w:pPr>
        <w:pStyle w:val="ListBullet"/>
        <w:spacing w:after="80"/>
      </w:pPr>
      <w:r>
        <w:rPr>
          <w:rFonts w:ascii="Calibri" w:hAnsi="Calibri"/>
        </w:rPr>
        <w:t>The customer journey E2E was repaired and demonstrated successfully.</w:t>
      </w:r>
    </w:p>
    <w:p>
      <w:pPr>
        <w:pStyle w:val="ListBullet"/>
        <w:spacing w:after="80"/>
      </w:pPr>
      <w:r>
        <w:rPr>
          <w:rFonts w:ascii="Calibri" w:hAnsi="Calibri"/>
        </w:rPr>
        <w:t>All production application services were started and the catalog/search dataset was verified.</w:t>
      </w:r>
    </w:p>
    <w:p>
      <w:pPr>
        <w:pStyle w:val="ListBullet"/>
        <w:spacing w:after="80"/>
      </w:pPr>
      <w:r>
        <w:rPr>
          <w:rFonts w:ascii="Calibri" w:hAnsi="Calibri"/>
        </w:rPr>
        <w:t>HTTPS and redirect behavior were verified.</w:t>
      </w:r>
    </w:p>
    <w:p>
      <w:pPr>
        <w:pStyle w:val="ListBullet"/>
        <w:spacing w:after="80"/>
      </w:pPr>
      <w:r>
        <w:rPr>
          <w:rFonts w:ascii="Calibri" w:hAnsi="Calibri"/>
        </w:rPr>
        <w:t>Automated S3 backup and timer were verified.</w:t>
      </w:r>
    </w:p>
    <w:p>
      <w:pPr>
        <w:pStyle w:val="ListBullet"/>
        <w:spacing w:after="80"/>
      </w:pPr>
      <w:r>
        <w:rPr>
          <w:rFonts w:ascii="Calibri" w:hAnsi="Calibri"/>
        </w:rPr>
        <w:t>GitHub OIDC authentication and AWS SSM deployment were verified in a successful production workflow.</w:t>
      </w:r>
    </w:p>
    <w:p>
      <w:r>
        <w:br w:type="page"/>
      </w:r>
    </w:p>
    <w:p>
      <w:pPr>
        <w:pStyle w:val="Heading1"/>
      </w:pPr>
      <w:r>
        <w:t>12. Operations runbook</w:t>
      </w:r>
    </w:p>
    <w:p>
      <w:pPr>
        <w:pStyle w:val="Heading2"/>
      </w:pPr>
      <w:r>
        <w:t>Routine production deployment</w:t>
      </w:r>
    </w:p>
    <w:p>
      <w:pPr>
        <w:pStyle w:val="ListBullet"/>
        <w:spacing w:after="80" w:line="283" w:lineRule="auto"/>
      </w:pPr>
      <w:r>
        <w:rPr>
          <w:rFonts w:ascii="Calibri" w:hAnsi="Calibri"/>
        </w:rPr>
        <w:t>Confirm main contains the intended commit and CI is green.</w:t>
      </w:r>
    </w:p>
    <w:p>
      <w:pPr>
        <w:pStyle w:val="ListBullet"/>
        <w:spacing w:after="80" w:line="283" w:lineRule="auto"/>
      </w:pPr>
      <w:r>
        <w:rPr>
          <w:rFonts w:ascii="Calibri" w:hAnsi="Calibri"/>
        </w:rPr>
        <w:t>Open GitHub Actions -&gt; Deploy production -&gt; Run workflow.</w:t>
      </w:r>
    </w:p>
    <w:p>
      <w:pPr>
        <w:pStyle w:val="ListBullet"/>
        <w:spacing w:after="80" w:line="283" w:lineRule="auto"/>
      </w:pPr>
      <w:r>
        <w:rPr>
          <w:rFonts w:ascii="Calibri" w:hAnsi="Calibri"/>
        </w:rPr>
        <w:t>Select main, type deploy, and submit.</w:t>
      </w:r>
    </w:p>
    <w:p>
      <w:pPr>
        <w:pStyle w:val="ListBullet"/>
        <w:spacing w:after="80" w:line="283" w:lineRule="auto"/>
      </w:pPr>
      <w:r>
        <w:rPr>
          <w:rFonts w:ascii="Calibri" w:hAnsi="Calibri"/>
        </w:rPr>
        <w:t>Watch Configure temporary AWS credentials and Run deployment on EC2.</w:t>
      </w:r>
    </w:p>
    <w:p>
      <w:pPr>
        <w:pStyle w:val="ListBullet"/>
        <w:spacing w:after="80" w:line="283" w:lineRule="auto"/>
      </w:pPr>
      <w:r>
        <w:rPr>
          <w:rFonts w:ascii="Calibri" w:hAnsi="Calibri"/>
        </w:rPr>
        <w:t>Confirm the workflow is green and verify https://onestop.linkdrop.live.</w:t>
      </w:r>
    </w:p>
    <w:p>
      <w:pPr>
        <w:pStyle w:val="ListBullet"/>
        <w:spacing w:after="80" w:line="283" w:lineRule="auto"/>
      </w:pPr>
      <w:r>
        <w:rPr>
          <w:rFonts w:ascii="Calibri" w:hAnsi="Calibri"/>
        </w:rPr>
        <w:t>Check the external uptime monitors after the release.</w:t>
      </w:r>
    </w:p>
    <w:p>
      <w:pPr>
        <w:pStyle w:val="Heading2"/>
      </w:pPr>
      <w:r>
        <w:t>Service inspection on EC2</w:t>
      </w:r>
    </w:p>
    <w:tbl>
      <w:tblPr>
        <w:tblStyle w:val="TableGrid"/>
        <w:tblW w:type="dxa" w:w="9360"/>
        <w:tblLayout w:type="fixed"/>
        <w:tblLook w:firstColumn="1" w:firstRow="1" w:lastColumn="0" w:lastRow="0" w:noHBand="0" w:noVBand="1" w:val="04A0"/>
        <w:tblInd w:w="120" w:type="dxa"/>
      </w:tblPr>
      <w:tblGrid>
        <w:gridCol w:w="1900"/>
        <w:gridCol w:w="7460"/>
      </w:tblGrid>
      <w:tr>
        <w:trPr>
          <w:trHeight w:hRule="atLeast"/>
          <w:tblHeader w:val="true"/>
        </w:trPr>
        <w:tc>
          <w:tcPr>
            <w:tcW w:type="dxa" w:w="1900"/>
            <w:shd w:fill="E8EEF5"/>
            <w:tcMar>
              <w:top w:w="80" w:type="dxa"/>
              <w:start w:w="120" w:type="dxa"/>
              <w:bottom w:w="80" w:type="dxa"/>
              <w:end w:w="120" w:type="dxa"/>
            </w:tcMar>
            <w:vAlign w:val="center"/>
          </w:tcPr>
          <w:p>
            <w:pPr>
              <w:spacing w:after="0"/>
              <w:jc w:val="left"/>
            </w:pPr>
            <w:r>
              <w:rPr>
                <w:rFonts w:ascii="Calibri" w:hAnsi="Calibri"/>
                <w:b/>
                <w:color w:val="17365D"/>
                <w:sz w:val="17"/>
              </w:rPr>
              <w:t>Purpose</w:t>
            </w:r>
          </w:p>
        </w:tc>
        <w:tc>
          <w:tcPr>
            <w:tcW w:type="dxa" w:w="7460"/>
            <w:shd w:fill="E8EEF5"/>
            <w:tcMar>
              <w:top w:w="80" w:type="dxa"/>
              <w:start w:w="120" w:type="dxa"/>
              <w:bottom w:w="80" w:type="dxa"/>
              <w:end w:w="120" w:type="dxa"/>
            </w:tcMar>
            <w:vAlign w:val="center"/>
          </w:tcPr>
          <w:p>
            <w:pPr>
              <w:spacing w:after="0"/>
              <w:jc w:val="left"/>
            </w:pPr>
            <w:r>
              <w:rPr>
                <w:rFonts w:ascii="Calibri" w:hAnsi="Calibri"/>
                <w:b/>
                <w:color w:val="17365D"/>
                <w:sz w:val="17"/>
              </w:rPr>
              <w:t>Command</w:t>
            </w:r>
          </w:p>
        </w:tc>
      </w:tr>
      <w:tr>
        <w:trPr>
          <w:trHeight w:hRule="atLeast"/>
        </w:trPr>
        <w:tc>
          <w:tcPr>
            <w:tcW w:type="dxa" w:w="1900"/>
            <w:tcMar>
              <w:top w:w="80" w:type="dxa"/>
              <w:start w:w="120" w:type="dxa"/>
              <w:bottom w:w="80" w:type="dxa"/>
              <w:end w:w="120" w:type="dxa"/>
            </w:tcMar>
            <w:vAlign w:val="center"/>
          </w:tcPr>
          <w:p>
            <w:pPr>
              <w:spacing w:after="0" w:line="252" w:lineRule="auto"/>
            </w:pPr>
            <w:r>
              <w:rPr>
                <w:rFonts w:ascii="Calibri" w:hAnsi="Calibri"/>
                <w:color w:val="1F2328"/>
                <w:sz w:val="17"/>
              </w:rPr>
              <w:t>Stack status</w:t>
            </w:r>
          </w:p>
        </w:tc>
        <w:tc>
          <w:tcPr>
            <w:tcW w:type="dxa" w:w="7460"/>
            <w:tcMar>
              <w:top w:w="80" w:type="dxa"/>
              <w:start w:w="120" w:type="dxa"/>
              <w:bottom w:w="80" w:type="dxa"/>
              <w:end w:w="120" w:type="dxa"/>
            </w:tcMar>
            <w:vAlign w:val="center"/>
          </w:tcPr>
          <w:p>
            <w:pPr>
              <w:spacing w:after="0" w:line="252" w:lineRule="auto"/>
            </w:pPr>
            <w:r>
              <w:rPr>
                <w:rFonts w:ascii="Calibri" w:hAnsi="Calibri"/>
                <w:color w:val="1F2328"/>
                <w:sz w:val="17"/>
              </w:rPr>
              <w:t>docker compose --env-file .env.production -f compose.prod.yml ps -a</w:t>
            </w:r>
          </w:p>
        </w:tc>
      </w:tr>
      <w:tr>
        <w:trPr>
          <w:trHeight w:hRule="atLeast"/>
        </w:trPr>
        <w:tc>
          <w:tcPr>
            <w:tcW w:type="dxa" w:w="1900"/>
            <w:shd w:fill="FAFBFC"/>
            <w:tcMar>
              <w:top w:w="80" w:type="dxa"/>
              <w:start w:w="120" w:type="dxa"/>
              <w:bottom w:w="80" w:type="dxa"/>
              <w:end w:w="120" w:type="dxa"/>
            </w:tcMar>
            <w:vAlign w:val="center"/>
          </w:tcPr>
          <w:p>
            <w:pPr>
              <w:spacing w:after="0" w:line="252" w:lineRule="auto"/>
            </w:pPr>
            <w:r>
              <w:rPr>
                <w:rFonts w:ascii="Calibri" w:hAnsi="Calibri"/>
                <w:color w:val="1F2328"/>
                <w:sz w:val="17"/>
              </w:rPr>
              <w:t>Service logs</w:t>
            </w:r>
          </w:p>
        </w:tc>
        <w:tc>
          <w:tcPr>
            <w:tcW w:type="dxa" w:w="7460"/>
            <w:shd w:fill="FAFBFC"/>
            <w:tcMar>
              <w:top w:w="80" w:type="dxa"/>
              <w:start w:w="120" w:type="dxa"/>
              <w:bottom w:w="80" w:type="dxa"/>
              <w:end w:w="120" w:type="dxa"/>
            </w:tcMar>
            <w:vAlign w:val="center"/>
          </w:tcPr>
          <w:p>
            <w:pPr>
              <w:spacing w:after="0" w:line="252" w:lineRule="auto"/>
            </w:pPr>
            <w:r>
              <w:rPr>
                <w:rFonts w:ascii="Calibri" w:hAnsi="Calibri"/>
                <w:color w:val="1F2328"/>
                <w:sz w:val="17"/>
              </w:rPr>
              <w:t>docker compose --env-file .env.production -f compose.prod.yml logs --tail=150 &lt;service&gt;</w:t>
            </w:r>
          </w:p>
        </w:tc>
      </w:tr>
      <w:tr>
        <w:trPr>
          <w:trHeight w:hRule="atLeast"/>
        </w:trPr>
        <w:tc>
          <w:tcPr>
            <w:tcW w:type="dxa" w:w="1900"/>
            <w:tcMar>
              <w:top w:w="80" w:type="dxa"/>
              <w:start w:w="120" w:type="dxa"/>
              <w:bottom w:w="80" w:type="dxa"/>
              <w:end w:w="120" w:type="dxa"/>
            </w:tcMar>
            <w:vAlign w:val="center"/>
          </w:tcPr>
          <w:p>
            <w:pPr>
              <w:spacing w:after="0" w:line="252" w:lineRule="auto"/>
            </w:pPr>
            <w:r>
              <w:rPr>
                <w:rFonts w:ascii="Calibri" w:hAnsi="Calibri"/>
                <w:color w:val="1F2328"/>
                <w:sz w:val="17"/>
              </w:rPr>
              <w:t>Catalog smoke</w:t>
            </w:r>
          </w:p>
        </w:tc>
        <w:tc>
          <w:tcPr>
            <w:tcW w:type="dxa" w:w="7460"/>
            <w:tcMar>
              <w:top w:w="80" w:type="dxa"/>
              <w:start w:w="120" w:type="dxa"/>
              <w:bottom w:w="80" w:type="dxa"/>
              <w:end w:w="120" w:type="dxa"/>
            </w:tcMar>
            <w:vAlign w:val="center"/>
          </w:tcPr>
          <w:p>
            <w:pPr>
              <w:spacing w:after="0" w:line="252" w:lineRule="auto"/>
            </w:pPr>
            <w:r>
              <w:rPr>
                <w:rFonts w:ascii="Calibri" w:hAnsi="Calibri"/>
                <w:color w:val="1F2328"/>
                <w:sz w:val="17"/>
              </w:rPr>
              <w:t>curl -fsS 'https://onestop.linkdrop.live/api/products?size=1'</w:t>
            </w:r>
          </w:p>
        </w:tc>
      </w:tr>
      <w:tr>
        <w:trPr>
          <w:trHeight w:hRule="atLeast"/>
        </w:trPr>
        <w:tc>
          <w:tcPr>
            <w:tcW w:type="dxa" w:w="1900"/>
            <w:shd w:fill="FAFBFC"/>
            <w:tcMar>
              <w:top w:w="80" w:type="dxa"/>
              <w:start w:w="120" w:type="dxa"/>
              <w:bottom w:w="80" w:type="dxa"/>
              <w:end w:w="120" w:type="dxa"/>
            </w:tcMar>
            <w:vAlign w:val="center"/>
          </w:tcPr>
          <w:p>
            <w:pPr>
              <w:spacing w:after="0" w:line="252" w:lineRule="auto"/>
            </w:pPr>
            <w:r>
              <w:rPr>
                <w:rFonts w:ascii="Calibri" w:hAnsi="Calibri"/>
                <w:color w:val="1F2328"/>
                <w:sz w:val="17"/>
              </w:rPr>
              <w:t>Homepage smoke</w:t>
            </w:r>
          </w:p>
        </w:tc>
        <w:tc>
          <w:tcPr>
            <w:tcW w:type="dxa" w:w="7460"/>
            <w:shd w:fill="FAFBFC"/>
            <w:tcMar>
              <w:top w:w="80" w:type="dxa"/>
              <w:start w:w="120" w:type="dxa"/>
              <w:bottom w:w="80" w:type="dxa"/>
              <w:end w:w="120" w:type="dxa"/>
            </w:tcMar>
            <w:vAlign w:val="center"/>
          </w:tcPr>
          <w:p>
            <w:pPr>
              <w:spacing w:after="0" w:line="252" w:lineRule="auto"/>
            </w:pPr>
            <w:r>
              <w:rPr>
                <w:rFonts w:ascii="Calibri" w:hAnsi="Calibri"/>
                <w:color w:val="1F2328"/>
                <w:sz w:val="17"/>
              </w:rPr>
              <w:t>curl -I https://onestop.linkdrop.live</w:t>
            </w:r>
          </w:p>
        </w:tc>
      </w:tr>
      <w:tr>
        <w:trPr>
          <w:trHeight w:hRule="atLeast"/>
        </w:trPr>
        <w:tc>
          <w:tcPr>
            <w:tcW w:type="dxa" w:w="1900"/>
            <w:tcMar>
              <w:top w:w="80" w:type="dxa"/>
              <w:start w:w="120" w:type="dxa"/>
              <w:bottom w:w="80" w:type="dxa"/>
              <w:end w:w="120" w:type="dxa"/>
            </w:tcMar>
            <w:vAlign w:val="center"/>
          </w:tcPr>
          <w:p>
            <w:pPr>
              <w:spacing w:after="0" w:line="252" w:lineRule="auto"/>
            </w:pPr>
            <w:r>
              <w:rPr>
                <w:rFonts w:ascii="Calibri" w:hAnsi="Calibri"/>
                <w:color w:val="1F2328"/>
                <w:sz w:val="17"/>
              </w:rPr>
              <w:t>Nginx validation</w:t>
            </w:r>
          </w:p>
        </w:tc>
        <w:tc>
          <w:tcPr>
            <w:tcW w:type="dxa" w:w="7460"/>
            <w:tcMar>
              <w:top w:w="80" w:type="dxa"/>
              <w:start w:w="120" w:type="dxa"/>
              <w:bottom w:w="80" w:type="dxa"/>
              <w:end w:w="120" w:type="dxa"/>
            </w:tcMar>
            <w:vAlign w:val="center"/>
          </w:tcPr>
          <w:p>
            <w:pPr>
              <w:spacing w:after="0" w:line="252" w:lineRule="auto"/>
            </w:pPr>
            <w:r>
              <w:rPr>
                <w:rFonts w:ascii="Calibri" w:hAnsi="Calibri"/>
                <w:color w:val="1F2328"/>
                <w:sz w:val="17"/>
              </w:rPr>
              <w:t>sudo nginx -t</w:t>
            </w:r>
          </w:p>
        </w:tc>
      </w:tr>
      <w:tr>
        <w:trPr>
          <w:trHeight w:hRule="atLeast"/>
        </w:trPr>
        <w:tc>
          <w:tcPr>
            <w:tcW w:type="dxa" w:w="1900"/>
            <w:shd w:fill="FAFBFC"/>
            <w:tcMar>
              <w:top w:w="80" w:type="dxa"/>
              <w:start w:w="120" w:type="dxa"/>
              <w:bottom w:w="80" w:type="dxa"/>
              <w:end w:w="120" w:type="dxa"/>
            </w:tcMar>
            <w:vAlign w:val="center"/>
          </w:tcPr>
          <w:p>
            <w:pPr>
              <w:spacing w:after="0" w:line="252" w:lineRule="auto"/>
            </w:pPr>
            <w:r>
              <w:rPr>
                <w:rFonts w:ascii="Calibri" w:hAnsi="Calibri"/>
                <w:color w:val="1F2328"/>
                <w:sz w:val="17"/>
              </w:rPr>
              <w:t>Backup timer</w:t>
            </w:r>
          </w:p>
        </w:tc>
        <w:tc>
          <w:tcPr>
            <w:tcW w:type="dxa" w:w="7460"/>
            <w:shd w:fill="FAFBFC"/>
            <w:tcMar>
              <w:top w:w="80" w:type="dxa"/>
              <w:start w:w="120" w:type="dxa"/>
              <w:bottom w:w="80" w:type="dxa"/>
              <w:end w:w="120" w:type="dxa"/>
            </w:tcMar>
            <w:vAlign w:val="center"/>
          </w:tcPr>
          <w:p>
            <w:pPr>
              <w:spacing w:after="0" w:line="252" w:lineRule="auto"/>
            </w:pPr>
            <w:r>
              <w:rPr>
                <w:rFonts w:ascii="Calibri" w:hAnsi="Calibri"/>
                <w:color w:val="1F2328"/>
                <w:sz w:val="17"/>
              </w:rPr>
              <w:t>systemctl status onestop-backup.timer --no-pager</w:t>
            </w:r>
          </w:p>
        </w:tc>
      </w:tr>
      <w:tr>
        <w:trPr>
          <w:trHeight w:hRule="atLeast"/>
        </w:trPr>
        <w:tc>
          <w:tcPr>
            <w:tcW w:type="dxa" w:w="1900"/>
            <w:tcMar>
              <w:top w:w="80" w:type="dxa"/>
              <w:start w:w="120" w:type="dxa"/>
              <w:bottom w:w="80" w:type="dxa"/>
              <w:end w:w="120" w:type="dxa"/>
            </w:tcMar>
            <w:vAlign w:val="center"/>
          </w:tcPr>
          <w:p>
            <w:pPr>
              <w:spacing w:after="0" w:line="252" w:lineRule="auto"/>
            </w:pPr>
            <w:r>
              <w:rPr>
                <w:rFonts w:ascii="Calibri" w:hAnsi="Calibri"/>
                <w:color w:val="1F2328"/>
                <w:sz w:val="17"/>
              </w:rPr>
              <w:t>Recent backup logs</w:t>
            </w:r>
          </w:p>
        </w:tc>
        <w:tc>
          <w:tcPr>
            <w:tcW w:type="dxa" w:w="7460"/>
            <w:tcMar>
              <w:top w:w="80" w:type="dxa"/>
              <w:start w:w="120" w:type="dxa"/>
              <w:bottom w:w="80" w:type="dxa"/>
              <w:end w:w="120" w:type="dxa"/>
            </w:tcMar>
            <w:vAlign w:val="center"/>
          </w:tcPr>
          <w:p>
            <w:pPr>
              <w:spacing w:after="0" w:line="252" w:lineRule="auto"/>
            </w:pPr>
            <w:r>
              <w:rPr>
                <w:rFonts w:ascii="Calibri" w:hAnsi="Calibri"/>
                <w:color w:val="1F2328"/>
                <w:sz w:val="17"/>
              </w:rPr>
              <w:t>journalctl -u onestop-backup.service -n 100 --no-pager</w:t>
            </w:r>
          </w:p>
        </w:tc>
      </w:tr>
    </w:tbl>
    <w:p>
      <w:pPr>
        <w:spacing w:after="40"/>
      </w:pPr>
    </w:p>
    <w:p>
      <w:pPr>
        <w:pStyle w:val="Heading2"/>
      </w:pPr>
      <w:r>
        <w:t>Search reindex</w:t>
      </w:r>
    </w:p>
    <w:p>
      <w:pPr>
        <w:spacing w:after="120"/>
      </w:pPr>
      <w:r>
        <w:rPr>
          <w:rFonts w:ascii="Calibri" w:hAnsi="Calibri"/>
          <w:i w:val="0"/>
        </w:rPr>
        <w:t>Reindex after a catalog migration or restore. Execute the internal POST from within the Docker network and provide X-Internal-Token from the protected production environment. Never echo or paste the token into logs.</w:t>
      </w:r>
    </w:p>
    <w:p>
      <w:pPr>
        <w:pStyle w:val="Heading2"/>
      </w:pPr>
      <w:r>
        <w:t>Incident triage order</w:t>
      </w:r>
    </w:p>
    <w:p>
      <w:pPr>
        <w:pStyle w:val="ListBullet"/>
        <w:spacing w:after="80" w:line="283" w:lineRule="auto"/>
      </w:pPr>
      <w:r>
        <w:rPr>
          <w:rFonts w:ascii="Calibri" w:hAnsi="Calibri"/>
        </w:rPr>
        <w:t>Confirm DNS and TLS reachability from outside AWS.</w:t>
      </w:r>
    </w:p>
    <w:p>
      <w:pPr>
        <w:pStyle w:val="ListBullet"/>
        <w:spacing w:after="80" w:line="283" w:lineRule="auto"/>
      </w:pPr>
      <w:r>
        <w:rPr>
          <w:rFonts w:ascii="Calibri" w:hAnsi="Calibri"/>
        </w:rPr>
        <w:t>Check host Nginx and the loopback frontend listener.</w:t>
      </w:r>
    </w:p>
    <w:p>
      <w:pPr>
        <w:pStyle w:val="ListBullet"/>
        <w:spacing w:after="80" w:line="283" w:lineRule="auto"/>
      </w:pPr>
      <w:r>
        <w:rPr>
          <w:rFonts w:ascii="Calibri" w:hAnsi="Calibri"/>
        </w:rPr>
        <w:t>Inspect docker compose ps -a for exited or restarting containers.</w:t>
      </w:r>
    </w:p>
    <w:p>
      <w:pPr>
        <w:pStyle w:val="ListBullet"/>
        <w:spacing w:after="80" w:line="283" w:lineRule="auto"/>
      </w:pPr>
      <w:r>
        <w:rPr>
          <w:rFonts w:ascii="Calibri" w:hAnsi="Calibri"/>
        </w:rPr>
        <w:t>Read logs for the gateway and affected domain service.</w:t>
      </w:r>
    </w:p>
    <w:p>
      <w:pPr>
        <w:pStyle w:val="ListBullet"/>
        <w:spacing w:after="80" w:line="283" w:lineRule="auto"/>
      </w:pPr>
      <w:r>
        <w:rPr>
          <w:rFonts w:ascii="Calibri" w:hAnsi="Calibri"/>
        </w:rPr>
        <w:t>Check PostgreSQL health and connection count, then Kafka/Redis if the failure path requires them.</w:t>
      </w:r>
    </w:p>
    <w:p>
      <w:pPr>
        <w:pStyle w:val="ListBullet"/>
        <w:spacing w:after="80" w:line="283" w:lineRule="auto"/>
      </w:pPr>
      <w:r>
        <w:rPr>
          <w:rFonts w:ascii="Calibri" w:hAnsi="Calibri"/>
        </w:rPr>
        <w:t>Avoid destructive restarts or database restores until logs and current state are captured.</w:t>
      </w:r>
    </w:p>
    <w:p>
      <w:pPr>
        <w:pStyle w:val="ListBullet"/>
        <w:spacing w:after="80" w:line="283" w:lineRule="auto"/>
      </w:pPr>
      <w:r>
        <w:rPr>
          <w:rFonts w:ascii="Calibri" w:hAnsi="Calibri"/>
        </w:rPr>
        <w:t>After recovery, run homepage, catalog, authentication and order smoke checks and document the incident.</w:t>
      </w:r>
    </w:p>
    <w:p>
      <w:pPr>
        <w:pStyle w:val="Heading1"/>
      </w:pPr>
      <w:r>
        <w:t>13. Known limitations and risks</w:t>
      </w:r>
    </w:p>
    <w:tbl>
      <w:tblPr>
        <w:tblStyle w:val="TableGrid"/>
        <w:tblW w:type="dxa" w:w="9360"/>
        <w:tblLayout w:type="fixed"/>
        <w:tblLook w:firstColumn="1" w:firstRow="1" w:lastColumn="0" w:lastRow="0" w:noHBand="0" w:noVBand="1" w:val="04A0"/>
        <w:tblInd w:w="120" w:type="dxa"/>
      </w:tblPr>
      <w:tblGrid>
        <w:gridCol w:w="1400"/>
        <w:gridCol w:w="3950"/>
        <w:gridCol w:w="4010"/>
      </w:tblGrid>
      <w:tr>
        <w:trPr>
          <w:trHeight w:hRule="atLeast"/>
          <w:tblHeader w:val="true"/>
        </w:trPr>
        <w:tc>
          <w:tcPr>
            <w:tcW w:type="dxa" w:w="1400"/>
            <w:shd w:fill="E8EEF5"/>
            <w:tcMar>
              <w:top w:w="80" w:type="dxa"/>
              <w:start w:w="120" w:type="dxa"/>
              <w:bottom w:w="80" w:type="dxa"/>
              <w:end w:w="120" w:type="dxa"/>
            </w:tcMar>
            <w:vAlign w:val="center"/>
          </w:tcPr>
          <w:p>
            <w:pPr>
              <w:spacing w:after="0"/>
              <w:jc w:val="left"/>
            </w:pPr>
            <w:r>
              <w:rPr>
                <w:rFonts w:ascii="Calibri" w:hAnsi="Calibri"/>
                <w:b/>
                <w:color w:val="17365D"/>
                <w:sz w:val="16"/>
              </w:rPr>
              <w:t>Area</w:t>
            </w:r>
          </w:p>
        </w:tc>
        <w:tc>
          <w:tcPr>
            <w:tcW w:type="dxa" w:w="3950"/>
            <w:shd w:fill="E8EEF5"/>
            <w:tcMar>
              <w:top w:w="80" w:type="dxa"/>
              <w:start w:w="120" w:type="dxa"/>
              <w:bottom w:w="80" w:type="dxa"/>
              <w:end w:w="120" w:type="dxa"/>
            </w:tcMar>
            <w:vAlign w:val="center"/>
          </w:tcPr>
          <w:p>
            <w:pPr>
              <w:spacing w:after="0"/>
              <w:jc w:val="left"/>
            </w:pPr>
            <w:r>
              <w:rPr>
                <w:rFonts w:ascii="Calibri" w:hAnsi="Calibri"/>
                <w:b/>
                <w:color w:val="17365D"/>
                <w:sz w:val="16"/>
              </w:rPr>
              <w:t>Current limitation</w:t>
            </w:r>
          </w:p>
        </w:tc>
        <w:tc>
          <w:tcPr>
            <w:tcW w:type="dxa" w:w="4010"/>
            <w:shd w:fill="E8EEF5"/>
            <w:tcMar>
              <w:top w:w="80" w:type="dxa"/>
              <w:start w:w="120" w:type="dxa"/>
              <w:bottom w:w="80" w:type="dxa"/>
              <w:end w:w="120" w:type="dxa"/>
            </w:tcMar>
            <w:vAlign w:val="center"/>
          </w:tcPr>
          <w:p>
            <w:pPr>
              <w:spacing w:after="0"/>
              <w:jc w:val="left"/>
            </w:pPr>
            <w:r>
              <w:rPr>
                <w:rFonts w:ascii="Calibri" w:hAnsi="Calibri"/>
                <w:b/>
                <w:color w:val="17365D"/>
                <w:sz w:val="16"/>
              </w:rPr>
              <w:t>Recommended improvement</w:t>
            </w:r>
          </w:p>
        </w:tc>
      </w:tr>
      <w:tr>
        <w:trPr>
          <w:trHeight w:hRule="atLeast"/>
        </w:trPr>
        <w:tc>
          <w:tcPr>
            <w:tcW w:type="dxa" w:w="1400"/>
            <w:tcMar>
              <w:top w:w="80" w:type="dxa"/>
              <w:start w:w="120" w:type="dxa"/>
              <w:bottom w:w="80" w:type="dxa"/>
              <w:end w:w="120" w:type="dxa"/>
            </w:tcMar>
            <w:vAlign w:val="center"/>
          </w:tcPr>
          <w:p>
            <w:pPr>
              <w:spacing w:after="0" w:line="252" w:lineRule="auto"/>
            </w:pPr>
            <w:r>
              <w:rPr>
                <w:rFonts w:ascii="Calibri" w:hAnsi="Calibri"/>
                <w:color w:val="1F2328"/>
                <w:sz w:val="16"/>
              </w:rPr>
              <w:t>Availability</w:t>
            </w:r>
          </w:p>
        </w:tc>
        <w:tc>
          <w:tcPr>
            <w:tcW w:type="dxa" w:w="3950"/>
            <w:tcMar>
              <w:top w:w="80" w:type="dxa"/>
              <w:start w:w="120" w:type="dxa"/>
              <w:bottom w:w="80" w:type="dxa"/>
              <w:end w:w="120" w:type="dxa"/>
            </w:tcMar>
            <w:vAlign w:val="center"/>
          </w:tcPr>
          <w:p>
            <w:pPr>
              <w:spacing w:after="0" w:line="252" w:lineRule="auto"/>
            </w:pPr>
            <w:r>
              <w:rPr>
                <w:rFonts w:ascii="Calibri" w:hAnsi="Calibri"/>
                <w:color w:val="1F2328"/>
                <w:sz w:val="16"/>
              </w:rPr>
              <w:t>All application and data components share one EC2 host</w:t>
            </w:r>
          </w:p>
        </w:tc>
        <w:tc>
          <w:tcPr>
            <w:tcW w:type="dxa" w:w="4010"/>
            <w:tcMar>
              <w:top w:w="80" w:type="dxa"/>
              <w:start w:w="120" w:type="dxa"/>
              <w:bottom w:w="80" w:type="dxa"/>
              <w:end w:w="120" w:type="dxa"/>
            </w:tcMar>
            <w:vAlign w:val="center"/>
          </w:tcPr>
          <w:p>
            <w:pPr>
              <w:spacing w:after="0" w:line="252" w:lineRule="auto"/>
            </w:pPr>
            <w:r>
              <w:rPr>
                <w:rFonts w:ascii="Calibri" w:hAnsi="Calibri"/>
                <w:color w:val="1F2328"/>
                <w:sz w:val="16"/>
              </w:rPr>
              <w:t>Separate managed data services and add multi-instance application capacity</w:t>
            </w:r>
          </w:p>
        </w:tc>
      </w:tr>
      <w:tr>
        <w:trPr>
          <w:trHeight w:hRule="atLeast"/>
        </w:trPr>
        <w:tc>
          <w:tcPr>
            <w:tcW w:type="dxa" w:w="1400"/>
            <w:shd w:fill="FAFBFC"/>
            <w:tcMar>
              <w:top w:w="80" w:type="dxa"/>
              <w:start w:w="120" w:type="dxa"/>
              <w:bottom w:w="80" w:type="dxa"/>
              <w:end w:w="120" w:type="dxa"/>
            </w:tcMar>
            <w:vAlign w:val="center"/>
          </w:tcPr>
          <w:p>
            <w:pPr>
              <w:spacing w:after="0" w:line="252" w:lineRule="auto"/>
            </w:pPr>
            <w:r>
              <w:rPr>
                <w:rFonts w:ascii="Calibri" w:hAnsi="Calibri"/>
                <w:color w:val="1F2328"/>
                <w:sz w:val="16"/>
              </w:rPr>
              <w:t>Database</w:t>
            </w:r>
          </w:p>
        </w:tc>
        <w:tc>
          <w:tcPr>
            <w:tcW w:type="dxa" w:w="3950"/>
            <w:shd w:fill="FAFBFC"/>
            <w:tcMar>
              <w:top w:w="80" w:type="dxa"/>
              <w:start w:w="120" w:type="dxa"/>
              <w:bottom w:w="80" w:type="dxa"/>
              <w:end w:w="120" w:type="dxa"/>
            </w:tcMar>
            <w:vAlign w:val="center"/>
          </w:tcPr>
          <w:p>
            <w:pPr>
              <w:spacing w:after="0" w:line="252" w:lineRule="auto"/>
            </w:pPr>
            <w:r>
              <w:rPr>
                <w:rFonts w:ascii="Calibri" w:hAnsi="Calibri"/>
                <w:color w:val="1F2328"/>
                <w:sz w:val="16"/>
              </w:rPr>
              <w:t>One PostgreSQL process hosts all logical databases</w:t>
            </w:r>
          </w:p>
        </w:tc>
        <w:tc>
          <w:tcPr>
            <w:tcW w:type="dxa" w:w="4010"/>
            <w:shd w:fill="FAFBFC"/>
            <w:tcMar>
              <w:top w:w="80" w:type="dxa"/>
              <w:start w:w="120" w:type="dxa"/>
              <w:bottom w:w="80" w:type="dxa"/>
              <w:end w:w="120" w:type="dxa"/>
            </w:tcMar>
            <w:vAlign w:val="center"/>
          </w:tcPr>
          <w:p>
            <w:pPr>
              <w:spacing w:after="0" w:line="252" w:lineRule="auto"/>
            </w:pPr>
            <w:r>
              <w:rPr>
                <w:rFonts w:ascii="Calibri" w:hAnsi="Calibri"/>
                <w:color w:val="1F2328"/>
                <w:sz w:val="16"/>
              </w:rPr>
              <w:t>Move to Amazon RDS with automated backups and Multi-AZ when justified</w:t>
            </w:r>
          </w:p>
        </w:tc>
      </w:tr>
      <w:tr>
        <w:trPr>
          <w:trHeight w:hRule="atLeast"/>
        </w:trPr>
        <w:tc>
          <w:tcPr>
            <w:tcW w:type="dxa" w:w="1400"/>
            <w:tcMar>
              <w:top w:w="80" w:type="dxa"/>
              <w:start w:w="120" w:type="dxa"/>
              <w:bottom w:w="80" w:type="dxa"/>
              <w:end w:w="120" w:type="dxa"/>
            </w:tcMar>
            <w:vAlign w:val="center"/>
          </w:tcPr>
          <w:p>
            <w:pPr>
              <w:spacing w:after="0" w:line="252" w:lineRule="auto"/>
            </w:pPr>
            <w:r>
              <w:rPr>
                <w:rFonts w:ascii="Calibri" w:hAnsi="Calibri"/>
                <w:color w:val="1F2328"/>
                <w:sz w:val="16"/>
              </w:rPr>
              <w:t>Kafka</w:t>
            </w:r>
          </w:p>
        </w:tc>
        <w:tc>
          <w:tcPr>
            <w:tcW w:type="dxa" w:w="3950"/>
            <w:tcMar>
              <w:top w:w="80" w:type="dxa"/>
              <w:start w:w="120" w:type="dxa"/>
              <w:bottom w:w="80" w:type="dxa"/>
              <w:end w:w="120" w:type="dxa"/>
            </w:tcMar>
            <w:vAlign w:val="center"/>
          </w:tcPr>
          <w:p>
            <w:pPr>
              <w:spacing w:after="0" w:line="252" w:lineRule="auto"/>
            </w:pPr>
            <w:r>
              <w:rPr>
                <w:rFonts w:ascii="Calibri" w:hAnsi="Calibri"/>
                <w:color w:val="1F2328"/>
                <w:sz w:val="16"/>
              </w:rPr>
              <w:t>Single broker/controller</w:t>
            </w:r>
          </w:p>
        </w:tc>
        <w:tc>
          <w:tcPr>
            <w:tcW w:type="dxa" w:w="4010"/>
            <w:tcMar>
              <w:top w:w="80" w:type="dxa"/>
              <w:start w:w="120" w:type="dxa"/>
              <w:bottom w:w="80" w:type="dxa"/>
              <w:end w:w="120" w:type="dxa"/>
            </w:tcMar>
            <w:vAlign w:val="center"/>
          </w:tcPr>
          <w:p>
            <w:pPr>
              <w:spacing w:after="0" w:line="252" w:lineRule="auto"/>
            </w:pPr>
            <w:r>
              <w:rPr>
                <w:rFonts w:ascii="Calibri" w:hAnsi="Calibri"/>
                <w:color w:val="1F2328"/>
                <w:sz w:val="16"/>
              </w:rPr>
              <w:t>Use a managed or replicated Kafka deployment for durable production scale</w:t>
            </w:r>
          </w:p>
        </w:tc>
      </w:tr>
      <w:tr>
        <w:trPr>
          <w:trHeight w:hRule="atLeast"/>
        </w:trPr>
        <w:tc>
          <w:tcPr>
            <w:tcW w:type="dxa" w:w="1400"/>
            <w:shd w:fill="FAFBFC"/>
            <w:tcMar>
              <w:top w:w="80" w:type="dxa"/>
              <w:start w:w="120" w:type="dxa"/>
              <w:bottom w:w="80" w:type="dxa"/>
              <w:end w:w="120" w:type="dxa"/>
            </w:tcMar>
            <w:vAlign w:val="center"/>
          </w:tcPr>
          <w:p>
            <w:pPr>
              <w:spacing w:after="0" w:line="252" w:lineRule="auto"/>
            </w:pPr>
            <w:r>
              <w:rPr>
                <w:rFonts w:ascii="Calibri" w:hAnsi="Calibri"/>
                <w:color w:val="1F2328"/>
                <w:sz w:val="16"/>
              </w:rPr>
              <w:t>Payments</w:t>
            </w:r>
          </w:p>
        </w:tc>
        <w:tc>
          <w:tcPr>
            <w:tcW w:type="dxa" w:w="3950"/>
            <w:shd w:fill="FAFBFC"/>
            <w:tcMar>
              <w:top w:w="80" w:type="dxa"/>
              <w:start w:w="120" w:type="dxa"/>
              <w:bottom w:w="80" w:type="dxa"/>
              <w:end w:w="120" w:type="dxa"/>
            </w:tcMar>
            <w:vAlign w:val="center"/>
          </w:tcPr>
          <w:p>
            <w:pPr>
              <w:spacing w:after="0" w:line="252" w:lineRule="auto"/>
            </w:pPr>
            <w:r>
              <w:rPr>
                <w:rFonts w:ascii="Calibri" w:hAnsi="Calibri"/>
                <w:color w:val="1F2328"/>
                <w:sz w:val="16"/>
              </w:rPr>
              <w:t>Provider is simulated; Stripe adapter is structural only</w:t>
            </w:r>
          </w:p>
        </w:tc>
        <w:tc>
          <w:tcPr>
            <w:tcW w:type="dxa" w:w="4010"/>
            <w:shd w:fill="FAFBFC"/>
            <w:tcMar>
              <w:top w:w="80" w:type="dxa"/>
              <w:start w:w="120" w:type="dxa"/>
              <w:bottom w:w="80" w:type="dxa"/>
              <w:end w:w="120" w:type="dxa"/>
            </w:tcMar>
            <w:vAlign w:val="center"/>
          </w:tcPr>
          <w:p>
            <w:pPr>
              <w:spacing w:after="0" w:line="252" w:lineRule="auto"/>
            </w:pPr>
            <w:r>
              <w:rPr>
                <w:rFonts w:ascii="Calibri" w:hAnsi="Calibri"/>
                <w:color w:val="1F2328"/>
                <w:sz w:val="16"/>
              </w:rPr>
              <w:t>Integrate Stripe test mode, webhooks, idempotency and secret management</w:t>
            </w:r>
          </w:p>
        </w:tc>
      </w:tr>
      <w:tr>
        <w:trPr>
          <w:trHeight w:hRule="atLeast"/>
        </w:trPr>
        <w:tc>
          <w:tcPr>
            <w:tcW w:type="dxa" w:w="1400"/>
            <w:tcMar>
              <w:top w:w="80" w:type="dxa"/>
              <w:start w:w="120" w:type="dxa"/>
              <w:bottom w:w="80" w:type="dxa"/>
              <w:end w:w="120" w:type="dxa"/>
            </w:tcMar>
            <w:vAlign w:val="center"/>
          </w:tcPr>
          <w:p>
            <w:pPr>
              <w:spacing w:after="0" w:line="252" w:lineRule="auto"/>
            </w:pPr>
            <w:r>
              <w:rPr>
                <w:rFonts w:ascii="Calibri" w:hAnsi="Calibri"/>
                <w:color w:val="1F2328"/>
                <w:sz w:val="16"/>
              </w:rPr>
              <w:t>Delivery</w:t>
            </w:r>
          </w:p>
        </w:tc>
        <w:tc>
          <w:tcPr>
            <w:tcW w:type="dxa" w:w="3950"/>
            <w:tcMar>
              <w:top w:w="80" w:type="dxa"/>
              <w:start w:w="120" w:type="dxa"/>
              <w:bottom w:w="80" w:type="dxa"/>
              <w:end w:w="120" w:type="dxa"/>
            </w:tcMar>
            <w:vAlign w:val="center"/>
          </w:tcPr>
          <w:p>
            <w:pPr>
              <w:spacing w:after="0" w:line="252" w:lineRule="auto"/>
            </w:pPr>
            <w:r>
              <w:rPr>
                <w:rFonts w:ascii="Calibri" w:hAnsi="Calibri"/>
                <w:color w:val="1F2328"/>
                <w:sz w:val="16"/>
              </w:rPr>
              <w:t>Shipment movement is timer-simulated</w:t>
            </w:r>
          </w:p>
        </w:tc>
        <w:tc>
          <w:tcPr>
            <w:tcW w:type="dxa" w:w="4010"/>
            <w:tcMar>
              <w:top w:w="80" w:type="dxa"/>
              <w:start w:w="120" w:type="dxa"/>
              <w:bottom w:w="80" w:type="dxa"/>
              <w:end w:w="120" w:type="dxa"/>
            </w:tcMar>
            <w:vAlign w:val="center"/>
          </w:tcPr>
          <w:p>
            <w:pPr>
              <w:spacing w:after="0" w:line="252" w:lineRule="auto"/>
            </w:pPr>
            <w:r>
              <w:rPr>
                <w:rFonts w:ascii="Calibri" w:hAnsi="Calibri"/>
                <w:color w:val="1F2328"/>
                <w:sz w:val="16"/>
              </w:rPr>
              <w:t>Integrate a carrier/provider and webhook-driven status updates</w:t>
            </w:r>
          </w:p>
        </w:tc>
      </w:tr>
      <w:tr>
        <w:trPr>
          <w:trHeight w:hRule="atLeast"/>
        </w:trPr>
        <w:tc>
          <w:tcPr>
            <w:tcW w:type="dxa" w:w="1400"/>
            <w:shd w:fill="FAFBFC"/>
            <w:tcMar>
              <w:top w:w="80" w:type="dxa"/>
              <w:start w:w="120" w:type="dxa"/>
              <w:bottom w:w="80" w:type="dxa"/>
              <w:end w:w="120" w:type="dxa"/>
            </w:tcMar>
            <w:vAlign w:val="center"/>
          </w:tcPr>
          <w:p>
            <w:pPr>
              <w:spacing w:after="0" w:line="252" w:lineRule="auto"/>
            </w:pPr>
            <w:r>
              <w:rPr>
                <w:rFonts w:ascii="Calibri" w:hAnsi="Calibri"/>
                <w:color w:val="1F2328"/>
                <w:sz w:val="16"/>
              </w:rPr>
              <w:t>Observability</w:t>
            </w:r>
          </w:p>
        </w:tc>
        <w:tc>
          <w:tcPr>
            <w:tcW w:type="dxa" w:w="3950"/>
            <w:shd w:fill="FAFBFC"/>
            <w:tcMar>
              <w:top w:w="80" w:type="dxa"/>
              <w:start w:w="120" w:type="dxa"/>
              <w:bottom w:w="80" w:type="dxa"/>
              <w:end w:w="120" w:type="dxa"/>
            </w:tcMar>
            <w:vAlign w:val="center"/>
          </w:tcPr>
          <w:p>
            <w:pPr>
              <w:spacing w:after="0" w:line="252" w:lineRule="auto"/>
            </w:pPr>
            <w:r>
              <w:rPr>
                <w:rFonts w:ascii="Calibri" w:hAnsi="Calibri"/>
                <w:color w:val="1F2328"/>
                <w:sz w:val="16"/>
              </w:rPr>
              <w:t>Prometheus/Grafana/Zipkin are local-only</w:t>
            </w:r>
          </w:p>
        </w:tc>
        <w:tc>
          <w:tcPr>
            <w:tcW w:type="dxa" w:w="4010"/>
            <w:shd w:fill="FAFBFC"/>
            <w:tcMar>
              <w:top w:w="80" w:type="dxa"/>
              <w:start w:w="120" w:type="dxa"/>
              <w:bottom w:w="80" w:type="dxa"/>
              <w:end w:w="120" w:type="dxa"/>
            </w:tcMar>
            <w:vAlign w:val="center"/>
          </w:tcPr>
          <w:p>
            <w:pPr>
              <w:spacing w:after="0" w:line="252" w:lineRule="auto"/>
            </w:pPr>
            <w:r>
              <w:rPr>
                <w:rFonts w:ascii="Calibri" w:hAnsi="Calibri"/>
                <w:color w:val="1F2328"/>
                <w:sz w:val="16"/>
              </w:rPr>
              <w:t>Deploy secured production telemetry and alerting; add centralized logs</w:t>
            </w:r>
          </w:p>
        </w:tc>
      </w:tr>
      <w:tr>
        <w:trPr>
          <w:trHeight w:hRule="atLeast"/>
        </w:trPr>
        <w:tc>
          <w:tcPr>
            <w:tcW w:type="dxa" w:w="1400"/>
            <w:tcMar>
              <w:top w:w="80" w:type="dxa"/>
              <w:start w:w="120" w:type="dxa"/>
              <w:bottom w:w="80" w:type="dxa"/>
              <w:end w:w="120" w:type="dxa"/>
            </w:tcMar>
            <w:vAlign w:val="center"/>
          </w:tcPr>
          <w:p>
            <w:pPr>
              <w:spacing w:after="0" w:line="252" w:lineRule="auto"/>
            </w:pPr>
            <w:r>
              <w:rPr>
                <w:rFonts w:ascii="Calibri" w:hAnsi="Calibri"/>
                <w:color w:val="1F2328"/>
                <w:sz w:val="16"/>
              </w:rPr>
              <w:t>Secrets</w:t>
            </w:r>
          </w:p>
        </w:tc>
        <w:tc>
          <w:tcPr>
            <w:tcW w:type="dxa" w:w="3950"/>
            <w:tcMar>
              <w:top w:w="80" w:type="dxa"/>
              <w:start w:w="120" w:type="dxa"/>
              <w:bottom w:w="80" w:type="dxa"/>
              <w:end w:w="120" w:type="dxa"/>
            </w:tcMar>
            <w:vAlign w:val="center"/>
          </w:tcPr>
          <w:p>
            <w:pPr>
              <w:spacing w:after="0" w:line="252" w:lineRule="auto"/>
            </w:pPr>
            <w:r>
              <w:rPr>
                <w:rFonts w:ascii="Calibri" w:hAnsi="Calibri"/>
                <w:color w:val="1F2328"/>
                <w:sz w:val="16"/>
              </w:rPr>
              <w:t>Secrets reside in a host environment file</w:t>
            </w:r>
          </w:p>
        </w:tc>
        <w:tc>
          <w:tcPr>
            <w:tcW w:type="dxa" w:w="4010"/>
            <w:tcMar>
              <w:top w:w="80" w:type="dxa"/>
              <w:start w:w="120" w:type="dxa"/>
              <w:bottom w:w="80" w:type="dxa"/>
              <w:end w:w="120" w:type="dxa"/>
            </w:tcMar>
            <w:vAlign w:val="center"/>
          </w:tcPr>
          <w:p>
            <w:pPr>
              <w:spacing w:after="0" w:line="252" w:lineRule="auto"/>
            </w:pPr>
            <w:r>
              <w:rPr>
                <w:rFonts w:ascii="Calibri" w:hAnsi="Calibri"/>
                <w:color w:val="1F2328"/>
                <w:sz w:val="16"/>
              </w:rPr>
              <w:t>Adopt AWS Secrets Manager or SSM Parameter Store with rotation</w:t>
            </w:r>
          </w:p>
        </w:tc>
      </w:tr>
      <w:tr>
        <w:trPr>
          <w:trHeight w:hRule="atLeast"/>
        </w:trPr>
        <w:tc>
          <w:tcPr>
            <w:tcW w:type="dxa" w:w="1400"/>
            <w:shd w:fill="FAFBFC"/>
            <w:tcMar>
              <w:top w:w="80" w:type="dxa"/>
              <w:start w:w="120" w:type="dxa"/>
              <w:bottom w:w="80" w:type="dxa"/>
              <w:end w:w="120" w:type="dxa"/>
            </w:tcMar>
            <w:vAlign w:val="center"/>
          </w:tcPr>
          <w:p>
            <w:pPr>
              <w:spacing w:after="0" w:line="252" w:lineRule="auto"/>
            </w:pPr>
            <w:r>
              <w:rPr>
                <w:rFonts w:ascii="Calibri" w:hAnsi="Calibri"/>
                <w:color w:val="1F2328"/>
                <w:sz w:val="16"/>
              </w:rPr>
              <w:t>Recovery</w:t>
            </w:r>
          </w:p>
        </w:tc>
        <w:tc>
          <w:tcPr>
            <w:tcW w:type="dxa" w:w="3950"/>
            <w:shd w:fill="FAFBFC"/>
            <w:tcMar>
              <w:top w:w="80" w:type="dxa"/>
              <w:start w:w="120" w:type="dxa"/>
              <w:bottom w:w="80" w:type="dxa"/>
              <w:end w:w="120" w:type="dxa"/>
            </w:tcMar>
            <w:vAlign w:val="center"/>
          </w:tcPr>
          <w:p>
            <w:pPr>
              <w:spacing w:after="0" w:line="252" w:lineRule="auto"/>
            </w:pPr>
            <w:r>
              <w:rPr>
                <w:rFonts w:ascii="Calibri" w:hAnsi="Calibri"/>
                <w:color w:val="1F2328"/>
                <w:sz w:val="16"/>
              </w:rPr>
              <w:t>Backup is automated; full restore drill is not yet recorded</w:t>
            </w:r>
          </w:p>
        </w:tc>
        <w:tc>
          <w:tcPr>
            <w:tcW w:type="dxa" w:w="4010"/>
            <w:shd w:fill="FAFBFC"/>
            <w:tcMar>
              <w:top w:w="80" w:type="dxa"/>
              <w:start w:w="120" w:type="dxa"/>
              <w:bottom w:w="80" w:type="dxa"/>
              <w:end w:w="120" w:type="dxa"/>
            </w:tcMar>
            <w:vAlign w:val="center"/>
          </w:tcPr>
          <w:p>
            <w:pPr>
              <w:spacing w:after="0" w:line="252" w:lineRule="auto"/>
            </w:pPr>
            <w:r>
              <w:rPr>
                <w:rFonts w:ascii="Calibri" w:hAnsi="Calibri"/>
                <w:color w:val="1F2328"/>
                <w:sz w:val="16"/>
              </w:rPr>
              <w:t>Run and document a restore rehearsal with recovery objectives</w:t>
            </w:r>
          </w:p>
        </w:tc>
      </w:tr>
      <w:tr>
        <w:trPr>
          <w:trHeight w:hRule="atLeast"/>
        </w:trPr>
        <w:tc>
          <w:tcPr>
            <w:tcW w:type="dxa" w:w="1400"/>
            <w:tcMar>
              <w:top w:w="80" w:type="dxa"/>
              <w:start w:w="120" w:type="dxa"/>
              <w:bottom w:w="80" w:type="dxa"/>
              <w:end w:w="120" w:type="dxa"/>
            </w:tcMar>
            <w:vAlign w:val="center"/>
          </w:tcPr>
          <w:p>
            <w:pPr>
              <w:spacing w:after="0" w:line="252" w:lineRule="auto"/>
            </w:pPr>
            <w:r>
              <w:rPr>
                <w:rFonts w:ascii="Calibri" w:hAnsi="Calibri"/>
                <w:color w:val="1F2328"/>
                <w:sz w:val="16"/>
              </w:rPr>
              <w:t>Deployment</w:t>
            </w:r>
          </w:p>
        </w:tc>
        <w:tc>
          <w:tcPr>
            <w:tcW w:type="dxa" w:w="3950"/>
            <w:tcMar>
              <w:top w:w="80" w:type="dxa"/>
              <w:start w:w="120" w:type="dxa"/>
              <w:bottom w:w="80" w:type="dxa"/>
              <w:end w:w="120" w:type="dxa"/>
            </w:tcMar>
            <w:vAlign w:val="center"/>
          </w:tcPr>
          <w:p>
            <w:pPr>
              <w:spacing w:after="0" w:line="252" w:lineRule="auto"/>
            </w:pPr>
            <w:r>
              <w:rPr>
                <w:rFonts w:ascii="Calibri" w:hAnsi="Calibri"/>
                <w:color w:val="1F2328"/>
                <w:sz w:val="16"/>
              </w:rPr>
              <w:t>Single-host Compose deployment is rolling only at container level</w:t>
            </w:r>
          </w:p>
        </w:tc>
        <w:tc>
          <w:tcPr>
            <w:tcW w:type="dxa" w:w="4010"/>
            <w:tcMar>
              <w:top w:w="80" w:type="dxa"/>
              <w:start w:w="120" w:type="dxa"/>
              <w:bottom w:w="80" w:type="dxa"/>
              <w:end w:w="120" w:type="dxa"/>
            </w:tcMar>
            <w:vAlign w:val="center"/>
          </w:tcPr>
          <w:p>
            <w:pPr>
              <w:spacing w:after="0" w:line="252" w:lineRule="auto"/>
            </w:pPr>
            <w:r>
              <w:rPr>
                <w:rFonts w:ascii="Calibri" w:hAnsi="Calibri"/>
                <w:color w:val="1F2328"/>
                <w:sz w:val="16"/>
              </w:rPr>
              <w:t>Add blue/green or immutable image deployment as traffic grows</w:t>
            </w:r>
          </w:p>
        </w:tc>
      </w:tr>
      <w:tr>
        <w:trPr>
          <w:trHeight w:hRule="atLeast"/>
        </w:trPr>
        <w:tc>
          <w:tcPr>
            <w:tcW w:type="dxa" w:w="1400"/>
            <w:shd w:fill="FAFBFC"/>
            <w:tcMar>
              <w:top w:w="80" w:type="dxa"/>
              <w:start w:w="120" w:type="dxa"/>
              <w:bottom w:w="80" w:type="dxa"/>
              <w:end w:w="120" w:type="dxa"/>
            </w:tcMar>
            <w:vAlign w:val="center"/>
          </w:tcPr>
          <w:p>
            <w:pPr>
              <w:spacing w:after="0" w:line="252" w:lineRule="auto"/>
            </w:pPr>
            <w:r>
              <w:rPr>
                <w:rFonts w:ascii="Calibri" w:hAnsi="Calibri"/>
                <w:color w:val="1F2328"/>
                <w:sz w:val="16"/>
              </w:rPr>
              <w:t>Images</w:t>
            </w:r>
          </w:p>
        </w:tc>
        <w:tc>
          <w:tcPr>
            <w:tcW w:type="dxa" w:w="3950"/>
            <w:shd w:fill="FAFBFC"/>
            <w:tcMar>
              <w:top w:w="80" w:type="dxa"/>
              <w:start w:w="120" w:type="dxa"/>
              <w:bottom w:w="80" w:type="dxa"/>
              <w:end w:w="120" w:type="dxa"/>
            </w:tcMar>
            <w:vAlign w:val="center"/>
          </w:tcPr>
          <w:p>
            <w:pPr>
              <w:spacing w:after="0" w:line="252" w:lineRule="auto"/>
            </w:pPr>
            <w:r>
              <w:rPr>
                <w:rFonts w:ascii="Calibri" w:hAnsi="Calibri"/>
                <w:color w:val="1F2328"/>
                <w:sz w:val="16"/>
              </w:rPr>
              <w:t>S3 product-image storage from the original roadmap is not implemented</w:t>
            </w:r>
          </w:p>
        </w:tc>
        <w:tc>
          <w:tcPr>
            <w:tcW w:type="dxa" w:w="4010"/>
            <w:shd w:fill="FAFBFC"/>
            <w:tcMar>
              <w:top w:w="80" w:type="dxa"/>
              <w:start w:w="120" w:type="dxa"/>
              <w:bottom w:w="80" w:type="dxa"/>
              <w:end w:w="120" w:type="dxa"/>
            </w:tcMar>
            <w:vAlign w:val="center"/>
          </w:tcPr>
          <w:p>
            <w:pPr>
              <w:spacing w:after="0" w:line="252" w:lineRule="auto"/>
            </w:pPr>
            <w:r>
              <w:rPr>
                <w:rFonts w:ascii="Calibri" w:hAnsi="Calibri"/>
                <w:color w:val="1F2328"/>
                <w:sz w:val="16"/>
              </w:rPr>
              <w:t>Add object storage/CDN if product media becomes a requirement</w:t>
            </w:r>
          </w:p>
        </w:tc>
      </w:tr>
    </w:tbl>
    <w:p>
      <w:pPr>
        <w:spacing w:after="40"/>
      </w:pPr>
    </w:p>
    <w:p>
      <w:pPr>
        <w:pStyle w:val="Heading1"/>
      </w:pPr>
      <w:r>
        <w:t>14. Recommended next steps</w:t>
      </w:r>
    </w:p>
    <w:tbl>
      <w:tblPr>
        <w:tblStyle w:val="TableGrid"/>
        <w:tblW w:type="dxa" w:w="9360"/>
        <w:tblLayout w:type="fixed"/>
        <w:tblLook w:firstColumn="1" w:firstRow="1" w:lastColumn="0" w:lastRow="0" w:noHBand="0" w:noVBand="1" w:val="04A0"/>
        <w:tblInd w:w="120" w:type="dxa"/>
      </w:tblPr>
      <w:tblGrid>
        <w:gridCol w:w="900"/>
        <w:gridCol w:w="4630"/>
        <w:gridCol w:w="3830"/>
      </w:tblGrid>
      <w:tr>
        <w:trPr>
          <w:trHeight w:hRule="atLeast"/>
          <w:tblHeader w:val="true"/>
        </w:trPr>
        <w:tc>
          <w:tcPr>
            <w:tcW w:type="dxa" w:w="900"/>
            <w:shd w:fill="E8EEF5"/>
            <w:tcMar>
              <w:top w:w="80" w:type="dxa"/>
              <w:start w:w="120" w:type="dxa"/>
              <w:bottom w:w="80" w:type="dxa"/>
              <w:end w:w="120" w:type="dxa"/>
            </w:tcMar>
            <w:vAlign w:val="center"/>
          </w:tcPr>
          <w:p>
            <w:pPr>
              <w:spacing w:after="0"/>
              <w:jc w:val="left"/>
            </w:pPr>
            <w:r>
              <w:rPr>
                <w:rFonts w:ascii="Calibri" w:hAnsi="Calibri"/>
                <w:b/>
                <w:color w:val="17365D"/>
                <w:sz w:val="16"/>
              </w:rPr>
              <w:t>Priority</w:t>
            </w:r>
          </w:p>
        </w:tc>
        <w:tc>
          <w:tcPr>
            <w:tcW w:type="dxa" w:w="4630"/>
            <w:shd w:fill="E8EEF5"/>
            <w:tcMar>
              <w:top w:w="80" w:type="dxa"/>
              <w:start w:w="120" w:type="dxa"/>
              <w:bottom w:w="80" w:type="dxa"/>
              <w:end w:w="120" w:type="dxa"/>
            </w:tcMar>
            <w:vAlign w:val="center"/>
          </w:tcPr>
          <w:p>
            <w:pPr>
              <w:spacing w:after="0"/>
              <w:jc w:val="left"/>
            </w:pPr>
            <w:r>
              <w:rPr>
                <w:rFonts w:ascii="Calibri" w:hAnsi="Calibri"/>
                <w:b/>
                <w:color w:val="17365D"/>
                <w:sz w:val="16"/>
              </w:rPr>
              <w:t>Action</w:t>
            </w:r>
          </w:p>
        </w:tc>
        <w:tc>
          <w:tcPr>
            <w:tcW w:type="dxa" w:w="3830"/>
            <w:shd w:fill="E8EEF5"/>
            <w:tcMar>
              <w:top w:w="80" w:type="dxa"/>
              <w:start w:w="120" w:type="dxa"/>
              <w:bottom w:w="80" w:type="dxa"/>
              <w:end w:w="120" w:type="dxa"/>
            </w:tcMar>
            <w:vAlign w:val="center"/>
          </w:tcPr>
          <w:p>
            <w:pPr>
              <w:spacing w:after="0"/>
              <w:jc w:val="left"/>
            </w:pPr>
            <w:r>
              <w:rPr>
                <w:rFonts w:ascii="Calibri" w:hAnsi="Calibri"/>
                <w:b/>
                <w:color w:val="17365D"/>
                <w:sz w:val="16"/>
              </w:rPr>
              <w:t>Outcome</w:t>
            </w:r>
          </w:p>
        </w:tc>
      </w:tr>
      <w:tr>
        <w:trPr>
          <w:trHeight w:hRule="atLeast"/>
        </w:trPr>
        <w:tc>
          <w:tcPr>
            <w:tcW w:type="dxa" w:w="900"/>
            <w:tcMar>
              <w:top w:w="80" w:type="dxa"/>
              <w:start w:w="120" w:type="dxa"/>
              <w:bottom w:w="80" w:type="dxa"/>
              <w:end w:w="120" w:type="dxa"/>
            </w:tcMar>
            <w:vAlign w:val="center"/>
          </w:tcPr>
          <w:p>
            <w:pPr>
              <w:spacing w:after="0" w:line="252" w:lineRule="auto"/>
            </w:pPr>
            <w:r>
              <w:rPr>
                <w:rFonts w:ascii="Calibri" w:hAnsi="Calibri"/>
                <w:color w:val="1F2328"/>
                <w:sz w:val="16"/>
              </w:rPr>
              <w:t>P0</w:t>
            </w:r>
          </w:p>
        </w:tc>
        <w:tc>
          <w:tcPr>
            <w:tcW w:type="dxa" w:w="4630"/>
            <w:tcMar>
              <w:top w:w="80" w:type="dxa"/>
              <w:start w:w="120" w:type="dxa"/>
              <w:bottom w:w="80" w:type="dxa"/>
              <w:end w:w="120" w:type="dxa"/>
            </w:tcMar>
            <w:vAlign w:val="center"/>
          </w:tcPr>
          <w:p>
            <w:pPr>
              <w:spacing w:after="0" w:line="252" w:lineRule="auto"/>
            </w:pPr>
            <w:r>
              <w:rPr>
                <w:rFonts w:ascii="Calibri" w:hAnsi="Calibri"/>
                <w:color w:val="1F2328"/>
                <w:sz w:val="16"/>
              </w:rPr>
              <w:t>Complete and record a production restore drill</w:t>
            </w:r>
          </w:p>
        </w:tc>
        <w:tc>
          <w:tcPr>
            <w:tcW w:type="dxa" w:w="3830"/>
            <w:tcMar>
              <w:top w:w="80" w:type="dxa"/>
              <w:start w:w="120" w:type="dxa"/>
              <w:bottom w:w="80" w:type="dxa"/>
              <w:end w:w="120" w:type="dxa"/>
            </w:tcMar>
            <w:vAlign w:val="center"/>
          </w:tcPr>
          <w:p>
            <w:pPr>
              <w:spacing w:after="0" w:line="252" w:lineRule="auto"/>
            </w:pPr>
            <w:r>
              <w:rPr>
                <w:rFonts w:ascii="Calibri" w:hAnsi="Calibri"/>
                <w:color w:val="1F2328"/>
                <w:sz w:val="16"/>
              </w:rPr>
              <w:t>Proves recoverability, not only backup creation</w:t>
            </w:r>
          </w:p>
        </w:tc>
      </w:tr>
      <w:tr>
        <w:trPr>
          <w:trHeight w:hRule="atLeast"/>
        </w:trPr>
        <w:tc>
          <w:tcPr>
            <w:tcW w:type="dxa" w:w="900"/>
            <w:shd w:fill="FAFBFC"/>
            <w:tcMar>
              <w:top w:w="80" w:type="dxa"/>
              <w:start w:w="120" w:type="dxa"/>
              <w:bottom w:w="80" w:type="dxa"/>
              <w:end w:w="120" w:type="dxa"/>
            </w:tcMar>
            <w:vAlign w:val="center"/>
          </w:tcPr>
          <w:p>
            <w:pPr>
              <w:spacing w:after="0" w:line="252" w:lineRule="auto"/>
            </w:pPr>
            <w:r>
              <w:rPr>
                <w:rFonts w:ascii="Calibri" w:hAnsi="Calibri"/>
                <w:color w:val="1F2328"/>
                <w:sz w:val="16"/>
              </w:rPr>
              <w:t>P0</w:t>
            </w:r>
          </w:p>
        </w:tc>
        <w:tc>
          <w:tcPr>
            <w:tcW w:type="dxa" w:w="4630"/>
            <w:shd w:fill="FAFBFC"/>
            <w:tcMar>
              <w:top w:w="80" w:type="dxa"/>
              <w:start w:w="120" w:type="dxa"/>
              <w:bottom w:w="80" w:type="dxa"/>
              <w:end w:w="120" w:type="dxa"/>
            </w:tcMar>
            <w:vAlign w:val="center"/>
          </w:tcPr>
          <w:p>
            <w:pPr>
              <w:spacing w:after="0" w:line="252" w:lineRule="auto"/>
            </w:pPr>
            <w:r>
              <w:rPr>
                <w:rFonts w:ascii="Calibri" w:hAnsi="Calibri"/>
                <w:color w:val="1F2328"/>
                <w:sz w:val="16"/>
              </w:rPr>
              <w:t>Remove routine SSH dependency and retain SSM as the default operator channel</w:t>
            </w:r>
          </w:p>
        </w:tc>
        <w:tc>
          <w:tcPr>
            <w:tcW w:type="dxa" w:w="3830"/>
            <w:shd w:fill="FAFBFC"/>
            <w:tcMar>
              <w:top w:w="80" w:type="dxa"/>
              <w:start w:w="120" w:type="dxa"/>
              <w:bottom w:w="80" w:type="dxa"/>
              <w:end w:w="120" w:type="dxa"/>
            </w:tcMar>
            <w:vAlign w:val="center"/>
          </w:tcPr>
          <w:p>
            <w:pPr>
              <w:spacing w:after="0" w:line="252" w:lineRule="auto"/>
            </w:pPr>
            <w:r>
              <w:rPr>
                <w:rFonts w:ascii="Calibri" w:hAnsi="Calibri"/>
                <w:color w:val="1F2328"/>
                <w:sz w:val="16"/>
              </w:rPr>
              <w:t>Smaller public management surface</w:t>
            </w:r>
          </w:p>
        </w:tc>
      </w:tr>
      <w:tr>
        <w:trPr>
          <w:trHeight w:hRule="atLeast"/>
        </w:trPr>
        <w:tc>
          <w:tcPr>
            <w:tcW w:type="dxa" w:w="900"/>
            <w:tcMar>
              <w:top w:w="80" w:type="dxa"/>
              <w:start w:w="120" w:type="dxa"/>
              <w:bottom w:w="80" w:type="dxa"/>
              <w:end w:w="120" w:type="dxa"/>
            </w:tcMar>
            <w:vAlign w:val="center"/>
          </w:tcPr>
          <w:p>
            <w:pPr>
              <w:spacing w:after="0" w:line="252" w:lineRule="auto"/>
            </w:pPr>
            <w:r>
              <w:rPr>
                <w:rFonts w:ascii="Calibri" w:hAnsi="Calibri"/>
                <w:color w:val="1F2328"/>
                <w:sz w:val="16"/>
              </w:rPr>
              <w:t>P1</w:t>
            </w:r>
          </w:p>
        </w:tc>
        <w:tc>
          <w:tcPr>
            <w:tcW w:type="dxa" w:w="4630"/>
            <w:tcMar>
              <w:top w:w="80" w:type="dxa"/>
              <w:start w:w="120" w:type="dxa"/>
              <w:bottom w:w="80" w:type="dxa"/>
              <w:end w:w="120" w:type="dxa"/>
            </w:tcMar>
            <w:vAlign w:val="center"/>
          </w:tcPr>
          <w:p>
            <w:pPr>
              <w:spacing w:after="0" w:line="252" w:lineRule="auto"/>
            </w:pPr>
            <w:r>
              <w:rPr>
                <w:rFonts w:ascii="Calibri" w:hAnsi="Calibri"/>
                <w:color w:val="1F2328"/>
                <w:sz w:val="16"/>
              </w:rPr>
              <w:t>Deploy production metrics, tracing and centralized logs securely</w:t>
            </w:r>
          </w:p>
        </w:tc>
        <w:tc>
          <w:tcPr>
            <w:tcW w:type="dxa" w:w="3830"/>
            <w:tcMar>
              <w:top w:w="80" w:type="dxa"/>
              <w:start w:w="120" w:type="dxa"/>
              <w:bottom w:w="80" w:type="dxa"/>
              <w:end w:w="120" w:type="dxa"/>
            </w:tcMar>
            <w:vAlign w:val="center"/>
          </w:tcPr>
          <w:p>
            <w:pPr>
              <w:spacing w:after="0" w:line="252" w:lineRule="auto"/>
            </w:pPr>
            <w:r>
              <w:rPr>
                <w:rFonts w:ascii="Calibri" w:hAnsi="Calibri"/>
                <w:color w:val="1F2328"/>
                <w:sz w:val="16"/>
              </w:rPr>
              <w:t>Faster detection and root-cause analysis</w:t>
            </w:r>
          </w:p>
        </w:tc>
      </w:tr>
      <w:tr>
        <w:trPr>
          <w:trHeight w:hRule="atLeast"/>
        </w:trPr>
        <w:tc>
          <w:tcPr>
            <w:tcW w:type="dxa" w:w="900"/>
            <w:shd w:fill="FAFBFC"/>
            <w:tcMar>
              <w:top w:w="80" w:type="dxa"/>
              <w:start w:w="120" w:type="dxa"/>
              <w:bottom w:w="80" w:type="dxa"/>
              <w:end w:w="120" w:type="dxa"/>
            </w:tcMar>
            <w:vAlign w:val="center"/>
          </w:tcPr>
          <w:p>
            <w:pPr>
              <w:spacing w:after="0" w:line="252" w:lineRule="auto"/>
            </w:pPr>
            <w:r>
              <w:rPr>
                <w:rFonts w:ascii="Calibri" w:hAnsi="Calibri"/>
                <w:color w:val="1F2328"/>
                <w:sz w:val="16"/>
              </w:rPr>
              <w:t>P1</w:t>
            </w:r>
          </w:p>
        </w:tc>
        <w:tc>
          <w:tcPr>
            <w:tcW w:type="dxa" w:w="4630"/>
            <w:shd w:fill="FAFBFC"/>
            <w:tcMar>
              <w:top w:w="80" w:type="dxa"/>
              <w:start w:w="120" w:type="dxa"/>
              <w:bottom w:w="80" w:type="dxa"/>
              <w:end w:w="120" w:type="dxa"/>
            </w:tcMar>
            <w:vAlign w:val="center"/>
          </w:tcPr>
          <w:p>
            <w:pPr>
              <w:spacing w:after="0" w:line="252" w:lineRule="auto"/>
            </w:pPr>
            <w:r>
              <w:rPr>
                <w:rFonts w:ascii="Calibri" w:hAnsi="Calibri"/>
                <w:color w:val="1F2328"/>
                <w:sz w:val="16"/>
              </w:rPr>
              <w:t>Move production secrets to an AWS-managed secret store</w:t>
            </w:r>
          </w:p>
        </w:tc>
        <w:tc>
          <w:tcPr>
            <w:tcW w:type="dxa" w:w="3830"/>
            <w:shd w:fill="FAFBFC"/>
            <w:tcMar>
              <w:top w:w="80" w:type="dxa"/>
              <w:start w:w="120" w:type="dxa"/>
              <w:bottom w:w="80" w:type="dxa"/>
              <w:end w:w="120" w:type="dxa"/>
            </w:tcMar>
            <w:vAlign w:val="center"/>
          </w:tcPr>
          <w:p>
            <w:pPr>
              <w:spacing w:after="0" w:line="252" w:lineRule="auto"/>
            </w:pPr>
            <w:r>
              <w:rPr>
                <w:rFonts w:ascii="Calibri" w:hAnsi="Calibri"/>
                <w:color w:val="1F2328"/>
                <w:sz w:val="16"/>
              </w:rPr>
              <w:t>Auditable access and rotation</w:t>
            </w:r>
          </w:p>
        </w:tc>
      </w:tr>
      <w:tr>
        <w:trPr>
          <w:trHeight w:hRule="atLeast"/>
        </w:trPr>
        <w:tc>
          <w:tcPr>
            <w:tcW w:type="dxa" w:w="900"/>
            <w:tcMar>
              <w:top w:w="80" w:type="dxa"/>
              <w:start w:w="120" w:type="dxa"/>
              <w:bottom w:w="80" w:type="dxa"/>
              <w:end w:w="120" w:type="dxa"/>
            </w:tcMar>
            <w:vAlign w:val="center"/>
          </w:tcPr>
          <w:p>
            <w:pPr>
              <w:spacing w:after="0" w:line="252" w:lineRule="auto"/>
            </w:pPr>
            <w:r>
              <w:rPr>
                <w:rFonts w:ascii="Calibri" w:hAnsi="Calibri"/>
                <w:color w:val="1F2328"/>
                <w:sz w:val="16"/>
              </w:rPr>
              <w:t>P1</w:t>
            </w:r>
          </w:p>
        </w:tc>
        <w:tc>
          <w:tcPr>
            <w:tcW w:type="dxa" w:w="4630"/>
            <w:tcMar>
              <w:top w:w="80" w:type="dxa"/>
              <w:start w:w="120" w:type="dxa"/>
              <w:bottom w:w="80" w:type="dxa"/>
              <w:end w:w="120" w:type="dxa"/>
            </w:tcMar>
            <w:vAlign w:val="center"/>
          </w:tcPr>
          <w:p>
            <w:pPr>
              <w:spacing w:after="0" w:line="252" w:lineRule="auto"/>
            </w:pPr>
            <w:r>
              <w:rPr>
                <w:rFonts w:ascii="Calibri" w:hAnsi="Calibri"/>
                <w:color w:val="1F2328"/>
                <w:sz w:val="16"/>
              </w:rPr>
              <w:t>Add a health dashboard and alerts for disk, memory, container restarts and database saturation</w:t>
            </w:r>
          </w:p>
        </w:tc>
        <w:tc>
          <w:tcPr>
            <w:tcW w:type="dxa" w:w="3830"/>
            <w:tcMar>
              <w:top w:w="80" w:type="dxa"/>
              <w:start w:w="120" w:type="dxa"/>
              <w:bottom w:w="80" w:type="dxa"/>
              <w:end w:w="120" w:type="dxa"/>
            </w:tcMar>
            <w:vAlign w:val="center"/>
          </w:tcPr>
          <w:p>
            <w:pPr>
              <w:spacing w:after="0" w:line="252" w:lineRule="auto"/>
            </w:pPr>
            <w:r>
              <w:rPr>
                <w:rFonts w:ascii="Calibri" w:hAnsi="Calibri"/>
                <w:color w:val="1F2328"/>
                <w:sz w:val="16"/>
              </w:rPr>
              <w:t>Capacity issues detected before outage</w:t>
            </w:r>
          </w:p>
        </w:tc>
      </w:tr>
      <w:tr>
        <w:trPr>
          <w:trHeight w:hRule="atLeast"/>
        </w:trPr>
        <w:tc>
          <w:tcPr>
            <w:tcW w:type="dxa" w:w="900"/>
            <w:shd w:fill="FAFBFC"/>
            <w:tcMar>
              <w:top w:w="80" w:type="dxa"/>
              <w:start w:w="120" w:type="dxa"/>
              <w:bottom w:w="80" w:type="dxa"/>
              <w:end w:w="120" w:type="dxa"/>
            </w:tcMar>
            <w:vAlign w:val="center"/>
          </w:tcPr>
          <w:p>
            <w:pPr>
              <w:spacing w:after="0" w:line="252" w:lineRule="auto"/>
            </w:pPr>
            <w:r>
              <w:rPr>
                <w:rFonts w:ascii="Calibri" w:hAnsi="Calibri"/>
                <w:color w:val="1F2328"/>
                <w:sz w:val="16"/>
              </w:rPr>
              <w:t>P2</w:t>
            </w:r>
          </w:p>
        </w:tc>
        <w:tc>
          <w:tcPr>
            <w:tcW w:type="dxa" w:w="4630"/>
            <w:shd w:fill="FAFBFC"/>
            <w:tcMar>
              <w:top w:w="80" w:type="dxa"/>
              <w:start w:w="120" w:type="dxa"/>
              <w:bottom w:w="80" w:type="dxa"/>
              <w:end w:w="120" w:type="dxa"/>
            </w:tcMar>
            <w:vAlign w:val="center"/>
          </w:tcPr>
          <w:p>
            <w:pPr>
              <w:spacing w:after="0" w:line="252" w:lineRule="auto"/>
            </w:pPr>
            <w:r>
              <w:rPr>
                <w:rFonts w:ascii="Calibri" w:hAnsi="Calibri"/>
                <w:color w:val="1F2328"/>
                <w:sz w:val="16"/>
              </w:rPr>
              <w:t>Integrate Stripe test mode and webhook verification</w:t>
            </w:r>
          </w:p>
        </w:tc>
        <w:tc>
          <w:tcPr>
            <w:tcW w:type="dxa" w:w="3830"/>
            <w:shd w:fill="FAFBFC"/>
            <w:tcMar>
              <w:top w:w="80" w:type="dxa"/>
              <w:start w:w="120" w:type="dxa"/>
              <w:bottom w:w="80" w:type="dxa"/>
              <w:end w:w="120" w:type="dxa"/>
            </w:tcMar>
            <w:vAlign w:val="center"/>
          </w:tcPr>
          <w:p>
            <w:pPr>
              <w:spacing w:after="0" w:line="252" w:lineRule="auto"/>
            </w:pPr>
            <w:r>
              <w:rPr>
                <w:rFonts w:ascii="Calibri" w:hAnsi="Calibri"/>
                <w:color w:val="1F2328"/>
                <w:sz w:val="16"/>
              </w:rPr>
              <w:t>Real payment lifecycle readiness</w:t>
            </w:r>
          </w:p>
        </w:tc>
      </w:tr>
      <w:tr>
        <w:trPr>
          <w:trHeight w:hRule="atLeast"/>
        </w:trPr>
        <w:tc>
          <w:tcPr>
            <w:tcW w:type="dxa" w:w="900"/>
            <w:tcMar>
              <w:top w:w="80" w:type="dxa"/>
              <w:start w:w="120" w:type="dxa"/>
              <w:bottom w:w="80" w:type="dxa"/>
              <w:end w:w="120" w:type="dxa"/>
            </w:tcMar>
            <w:vAlign w:val="center"/>
          </w:tcPr>
          <w:p>
            <w:pPr>
              <w:spacing w:after="0" w:line="252" w:lineRule="auto"/>
            </w:pPr>
            <w:r>
              <w:rPr>
                <w:rFonts w:ascii="Calibri" w:hAnsi="Calibri"/>
                <w:color w:val="1F2328"/>
                <w:sz w:val="16"/>
              </w:rPr>
              <w:t>P2</w:t>
            </w:r>
          </w:p>
        </w:tc>
        <w:tc>
          <w:tcPr>
            <w:tcW w:type="dxa" w:w="4630"/>
            <w:tcMar>
              <w:top w:w="80" w:type="dxa"/>
              <w:start w:w="120" w:type="dxa"/>
              <w:bottom w:w="80" w:type="dxa"/>
              <w:end w:w="120" w:type="dxa"/>
            </w:tcMar>
            <w:vAlign w:val="center"/>
          </w:tcPr>
          <w:p>
            <w:pPr>
              <w:spacing w:after="0" w:line="252" w:lineRule="auto"/>
            </w:pPr>
            <w:r>
              <w:rPr>
                <w:rFonts w:ascii="Calibri" w:hAnsi="Calibri"/>
                <w:color w:val="1F2328"/>
                <w:sz w:val="16"/>
              </w:rPr>
              <w:t>Automate container-image publishing and immutable release references</w:t>
            </w:r>
          </w:p>
        </w:tc>
        <w:tc>
          <w:tcPr>
            <w:tcW w:type="dxa" w:w="3830"/>
            <w:tcMar>
              <w:top w:w="80" w:type="dxa"/>
              <w:start w:w="120" w:type="dxa"/>
              <w:bottom w:w="80" w:type="dxa"/>
              <w:end w:w="120" w:type="dxa"/>
            </w:tcMar>
            <w:vAlign w:val="center"/>
          </w:tcPr>
          <w:p>
            <w:pPr>
              <w:spacing w:after="0" w:line="252" w:lineRule="auto"/>
            </w:pPr>
            <w:r>
              <w:rPr>
                <w:rFonts w:ascii="Calibri" w:hAnsi="Calibri"/>
                <w:color w:val="1F2328"/>
                <w:sz w:val="16"/>
              </w:rPr>
              <w:t>Faster, repeatable and rollback-friendly deployments</w:t>
            </w:r>
          </w:p>
        </w:tc>
      </w:tr>
      <w:tr>
        <w:trPr>
          <w:trHeight w:hRule="atLeast"/>
        </w:trPr>
        <w:tc>
          <w:tcPr>
            <w:tcW w:type="dxa" w:w="900"/>
            <w:shd w:fill="FAFBFC"/>
            <w:tcMar>
              <w:top w:w="80" w:type="dxa"/>
              <w:start w:w="120" w:type="dxa"/>
              <w:bottom w:w="80" w:type="dxa"/>
              <w:end w:w="120" w:type="dxa"/>
            </w:tcMar>
            <w:vAlign w:val="center"/>
          </w:tcPr>
          <w:p>
            <w:pPr>
              <w:spacing w:after="0" w:line="252" w:lineRule="auto"/>
            </w:pPr>
            <w:r>
              <w:rPr>
                <w:rFonts w:ascii="Calibri" w:hAnsi="Calibri"/>
                <w:color w:val="1F2328"/>
                <w:sz w:val="16"/>
              </w:rPr>
              <w:t>P3</w:t>
            </w:r>
          </w:p>
        </w:tc>
        <w:tc>
          <w:tcPr>
            <w:tcW w:type="dxa" w:w="4630"/>
            <w:shd w:fill="FAFBFC"/>
            <w:tcMar>
              <w:top w:w="80" w:type="dxa"/>
              <w:start w:w="120" w:type="dxa"/>
              <w:bottom w:w="80" w:type="dxa"/>
              <w:end w:w="120" w:type="dxa"/>
            </w:tcMar>
            <w:vAlign w:val="center"/>
          </w:tcPr>
          <w:p>
            <w:pPr>
              <w:spacing w:after="0" w:line="252" w:lineRule="auto"/>
            </w:pPr>
            <w:r>
              <w:rPr>
                <w:rFonts w:ascii="Calibri" w:hAnsi="Calibri"/>
                <w:color w:val="1F2328"/>
                <w:sz w:val="16"/>
              </w:rPr>
              <w:t>Evaluate managed PostgreSQL, Redis and Kafka as usage grows</w:t>
            </w:r>
          </w:p>
        </w:tc>
        <w:tc>
          <w:tcPr>
            <w:tcW w:type="dxa" w:w="3830"/>
            <w:shd w:fill="FAFBFC"/>
            <w:tcMar>
              <w:top w:w="80" w:type="dxa"/>
              <w:start w:w="120" w:type="dxa"/>
              <w:bottom w:w="80" w:type="dxa"/>
              <w:end w:w="120" w:type="dxa"/>
            </w:tcMar>
            <w:vAlign w:val="center"/>
          </w:tcPr>
          <w:p>
            <w:pPr>
              <w:spacing w:after="0" w:line="252" w:lineRule="auto"/>
            </w:pPr>
            <w:r>
              <w:rPr>
                <w:rFonts w:ascii="Calibri" w:hAnsi="Calibri"/>
                <w:color w:val="1F2328"/>
                <w:sz w:val="16"/>
              </w:rPr>
              <w:t>Reduces single-host data-plane risk</w:t>
            </w:r>
          </w:p>
        </w:tc>
      </w:tr>
    </w:tbl>
    <w:p>
      <w:pPr>
        <w:spacing w:after="40"/>
      </w:pPr>
    </w:p>
    <w:p>
      <w:pPr>
        <w:pStyle w:val="Heading2"/>
      </w:pPr>
      <w:r>
        <w:t>V3 candidate capabilities</w:t>
      </w:r>
    </w:p>
    <w:p>
      <w:pPr>
        <w:pStyle w:val="ListBullet"/>
        <w:spacing w:after="80"/>
      </w:pPr>
      <w:r>
        <w:rPr>
          <w:rFonts w:ascii="Calibri" w:hAnsi="Calibri"/>
        </w:rPr>
        <w:t>Recommendation engine and personalization</w:t>
      </w:r>
    </w:p>
    <w:p>
      <w:pPr>
        <w:pStyle w:val="ListBullet"/>
        <w:spacing w:after="80"/>
      </w:pPr>
      <w:r>
        <w:rPr>
          <w:rFonts w:ascii="Calibri" w:hAnsi="Calibri"/>
        </w:rPr>
        <w:t>Semantic or AI-assisted search</w:t>
      </w:r>
    </w:p>
    <w:p>
      <w:pPr>
        <w:pStyle w:val="ListBullet"/>
        <w:spacing w:after="80"/>
      </w:pPr>
      <w:r>
        <w:rPr>
          <w:rFonts w:ascii="Calibri" w:hAnsi="Calibri"/>
        </w:rPr>
        <w:t>Recipe and meal-planning service</w:t>
      </w:r>
    </w:p>
    <w:p>
      <w:pPr>
        <w:pStyle w:val="ListBullet"/>
        <w:spacing w:after="80"/>
      </w:pPr>
      <w:r>
        <w:rPr>
          <w:rFonts w:ascii="Calibri" w:hAnsi="Calibri"/>
        </w:rPr>
        <w:t>Loyalty points and rewards</w:t>
      </w:r>
    </w:p>
    <w:p>
      <w:pPr>
        <w:pStyle w:val="ListBullet"/>
        <w:spacing w:after="80"/>
      </w:pPr>
      <w:r>
        <w:rPr>
          <w:rFonts w:ascii="Calibri" w:hAnsi="Calibri"/>
        </w:rPr>
        <w:t>Marketplace/vendor onboarding</w:t>
      </w:r>
    </w:p>
    <w:p>
      <w:pPr>
        <w:pStyle w:val="ListBullet"/>
        <w:spacing w:after="80"/>
      </w:pPr>
      <w:r>
        <w:rPr>
          <w:rFonts w:ascii="Calibri" w:hAnsi="Calibri"/>
        </w:rPr>
        <w:t>Additional regulated or high-complexity categories only after policy and compliance design</w:t>
      </w:r>
    </w:p>
    <w:p>
      <w:r>
        <w:br w:type="page"/>
      </w:r>
    </w:p>
    <w:p>
      <w:pPr>
        <w:pStyle w:val="Heading1"/>
      </w:pPr>
      <w:r>
        <w:t>Appendix A. Public gateway route map</w:t>
      </w:r>
    </w:p>
    <w:tbl>
      <w:tblPr>
        <w:tblStyle w:val="TableGrid"/>
        <w:tblW w:type="dxa" w:w="9360"/>
        <w:tblLayout w:type="fixed"/>
        <w:tblLook w:firstColumn="1" w:firstRow="1" w:lastColumn="0" w:lastRow="0" w:noHBand="0" w:noVBand="1" w:val="04A0"/>
        <w:tblInd w:w="120" w:type="dxa"/>
      </w:tblPr>
      <w:tblGrid>
        <w:gridCol w:w="2600"/>
        <w:gridCol w:w="1900"/>
        <w:gridCol w:w="4860"/>
      </w:tblGrid>
      <w:tr>
        <w:trPr>
          <w:trHeight w:hRule="atLeast"/>
          <w:tblHeader w:val="true"/>
        </w:trPr>
        <w:tc>
          <w:tcPr>
            <w:tcW w:type="dxa" w:w="2600"/>
            <w:shd w:fill="E8EEF5"/>
            <w:tcMar>
              <w:top w:w="80" w:type="dxa"/>
              <w:start w:w="120" w:type="dxa"/>
              <w:bottom w:w="80" w:type="dxa"/>
              <w:end w:w="120" w:type="dxa"/>
            </w:tcMar>
            <w:vAlign w:val="center"/>
          </w:tcPr>
          <w:p>
            <w:pPr>
              <w:spacing w:after="0"/>
              <w:jc w:val="left"/>
            </w:pPr>
            <w:r>
              <w:rPr>
                <w:rFonts w:ascii="Calibri" w:hAnsi="Calibri"/>
                <w:b/>
                <w:color w:val="17365D"/>
                <w:sz w:val="17"/>
              </w:rPr>
              <w:t>Route</w:t>
            </w:r>
          </w:p>
        </w:tc>
        <w:tc>
          <w:tcPr>
            <w:tcW w:type="dxa" w:w="1900"/>
            <w:shd w:fill="E8EEF5"/>
            <w:tcMar>
              <w:top w:w="80" w:type="dxa"/>
              <w:start w:w="120" w:type="dxa"/>
              <w:bottom w:w="80" w:type="dxa"/>
              <w:end w:w="120" w:type="dxa"/>
            </w:tcMar>
            <w:vAlign w:val="center"/>
          </w:tcPr>
          <w:p>
            <w:pPr>
              <w:spacing w:after="0"/>
              <w:jc w:val="left"/>
            </w:pPr>
            <w:r>
              <w:rPr>
                <w:rFonts w:ascii="Calibri" w:hAnsi="Calibri"/>
                <w:b/>
                <w:color w:val="17365D"/>
                <w:sz w:val="17"/>
              </w:rPr>
              <w:t>Destination</w:t>
            </w:r>
          </w:p>
        </w:tc>
        <w:tc>
          <w:tcPr>
            <w:tcW w:type="dxa" w:w="4860"/>
            <w:shd w:fill="E8EEF5"/>
            <w:tcMar>
              <w:top w:w="80" w:type="dxa"/>
              <w:start w:w="120" w:type="dxa"/>
              <w:bottom w:w="80" w:type="dxa"/>
              <w:end w:w="120" w:type="dxa"/>
            </w:tcMar>
            <w:vAlign w:val="center"/>
          </w:tcPr>
          <w:p>
            <w:pPr>
              <w:spacing w:after="0"/>
              <w:jc w:val="left"/>
            </w:pPr>
            <w:r>
              <w:rPr>
                <w:rFonts w:ascii="Calibri" w:hAnsi="Calibri"/>
                <w:b/>
                <w:color w:val="17365D"/>
                <w:sz w:val="17"/>
              </w:rPr>
              <w:t>Access/purpose</w:t>
            </w:r>
          </w:p>
        </w:tc>
      </w:tr>
      <w:tr>
        <w:trPr>
          <w:trHeight w:hRule="atLeast"/>
        </w:trPr>
        <w:tc>
          <w:tcPr>
            <w:tcW w:type="dxa" w:w="2600"/>
            <w:tcMar>
              <w:top w:w="80" w:type="dxa"/>
              <w:start w:w="120" w:type="dxa"/>
              <w:bottom w:w="80" w:type="dxa"/>
              <w:end w:w="120" w:type="dxa"/>
            </w:tcMar>
            <w:vAlign w:val="center"/>
          </w:tcPr>
          <w:p>
            <w:pPr>
              <w:spacing w:after="0" w:line="252" w:lineRule="auto"/>
            </w:pPr>
            <w:r>
              <w:rPr>
                <w:rFonts w:ascii="Calibri" w:hAnsi="Calibri"/>
                <w:color w:val="1F2328"/>
                <w:sz w:val="17"/>
              </w:rPr>
              <w:t>/api/auth/**</w:t>
            </w:r>
          </w:p>
        </w:tc>
        <w:tc>
          <w:tcPr>
            <w:tcW w:type="dxa" w:w="1900"/>
            <w:tcMar>
              <w:top w:w="80" w:type="dxa"/>
              <w:start w:w="120" w:type="dxa"/>
              <w:bottom w:w="80" w:type="dxa"/>
              <w:end w:w="120" w:type="dxa"/>
            </w:tcMar>
            <w:vAlign w:val="center"/>
          </w:tcPr>
          <w:p>
            <w:pPr>
              <w:spacing w:after="0" w:line="252" w:lineRule="auto"/>
            </w:pPr>
            <w:r>
              <w:rPr>
                <w:rFonts w:ascii="Calibri" w:hAnsi="Calibri"/>
                <w:color w:val="1F2328"/>
                <w:sz w:val="17"/>
              </w:rPr>
              <w:t>Identity</w:t>
            </w:r>
          </w:p>
        </w:tc>
        <w:tc>
          <w:tcPr>
            <w:tcW w:type="dxa" w:w="4860"/>
            <w:tcMar>
              <w:top w:w="80" w:type="dxa"/>
              <w:start w:w="120" w:type="dxa"/>
              <w:bottom w:w="80" w:type="dxa"/>
              <w:end w:w="120" w:type="dxa"/>
            </w:tcMar>
            <w:vAlign w:val="center"/>
          </w:tcPr>
          <w:p>
            <w:pPr>
              <w:spacing w:after="0" w:line="252" w:lineRule="auto"/>
            </w:pPr>
            <w:r>
              <w:rPr>
                <w:rFonts w:ascii="Calibri" w:hAnsi="Calibri"/>
                <w:color w:val="1F2328"/>
                <w:sz w:val="17"/>
              </w:rPr>
              <w:t>Public authentication operations</w:t>
            </w:r>
          </w:p>
        </w:tc>
      </w:tr>
      <w:tr>
        <w:trPr>
          <w:trHeight w:hRule="atLeast"/>
        </w:trPr>
        <w:tc>
          <w:tcPr>
            <w:tcW w:type="dxa" w:w="2600"/>
            <w:shd w:fill="FAFBFC"/>
            <w:tcMar>
              <w:top w:w="80" w:type="dxa"/>
              <w:start w:w="120" w:type="dxa"/>
              <w:bottom w:w="80" w:type="dxa"/>
              <w:end w:w="120" w:type="dxa"/>
            </w:tcMar>
            <w:vAlign w:val="center"/>
          </w:tcPr>
          <w:p>
            <w:pPr>
              <w:spacing w:after="0" w:line="252" w:lineRule="auto"/>
            </w:pPr>
            <w:r>
              <w:rPr>
                <w:rFonts w:ascii="Calibri" w:hAnsi="Calibri"/>
                <w:color w:val="1F2328"/>
                <w:sz w:val="17"/>
              </w:rPr>
              <w:t>/api/users/**</w:t>
            </w:r>
          </w:p>
        </w:tc>
        <w:tc>
          <w:tcPr>
            <w:tcW w:type="dxa" w:w="1900"/>
            <w:shd w:fill="FAFBFC"/>
            <w:tcMar>
              <w:top w:w="80" w:type="dxa"/>
              <w:start w:w="120" w:type="dxa"/>
              <w:bottom w:w="80" w:type="dxa"/>
              <w:end w:w="120" w:type="dxa"/>
            </w:tcMar>
            <w:vAlign w:val="center"/>
          </w:tcPr>
          <w:p>
            <w:pPr>
              <w:spacing w:after="0" w:line="252" w:lineRule="auto"/>
            </w:pPr>
            <w:r>
              <w:rPr>
                <w:rFonts w:ascii="Calibri" w:hAnsi="Calibri"/>
                <w:color w:val="1F2328"/>
                <w:sz w:val="17"/>
              </w:rPr>
              <w:t>Identity</w:t>
            </w:r>
          </w:p>
        </w:tc>
        <w:tc>
          <w:tcPr>
            <w:tcW w:type="dxa" w:w="4860"/>
            <w:shd w:fill="FAFBFC"/>
            <w:tcMar>
              <w:top w:w="80" w:type="dxa"/>
              <w:start w:w="120" w:type="dxa"/>
              <w:bottom w:w="80" w:type="dxa"/>
              <w:end w:w="120" w:type="dxa"/>
            </w:tcMar>
            <w:vAlign w:val="center"/>
          </w:tcPr>
          <w:p>
            <w:pPr>
              <w:spacing w:after="0" w:line="252" w:lineRule="auto"/>
            </w:pPr>
            <w:r>
              <w:rPr>
                <w:rFonts w:ascii="Calibri" w:hAnsi="Calibri"/>
                <w:color w:val="1F2328"/>
                <w:sz w:val="17"/>
              </w:rPr>
              <w:t>Authenticated profile operations</w:t>
            </w:r>
          </w:p>
        </w:tc>
      </w:tr>
      <w:tr>
        <w:trPr>
          <w:trHeight w:hRule="atLeast"/>
        </w:trPr>
        <w:tc>
          <w:tcPr>
            <w:tcW w:type="dxa" w:w="2600"/>
            <w:tcMar>
              <w:top w:w="80" w:type="dxa"/>
              <w:start w:w="120" w:type="dxa"/>
              <w:bottom w:w="80" w:type="dxa"/>
              <w:end w:w="120" w:type="dxa"/>
            </w:tcMar>
            <w:vAlign w:val="center"/>
          </w:tcPr>
          <w:p>
            <w:pPr>
              <w:spacing w:after="0" w:line="252" w:lineRule="auto"/>
            </w:pPr>
            <w:r>
              <w:rPr>
                <w:rFonts w:ascii="Calibri" w:hAnsi="Calibri"/>
                <w:color w:val="1F2328"/>
                <w:sz w:val="17"/>
              </w:rPr>
              <w:t>/api/products/**</w:t>
            </w:r>
          </w:p>
        </w:tc>
        <w:tc>
          <w:tcPr>
            <w:tcW w:type="dxa" w:w="1900"/>
            <w:tcMar>
              <w:top w:w="80" w:type="dxa"/>
              <w:start w:w="120" w:type="dxa"/>
              <w:bottom w:w="80" w:type="dxa"/>
              <w:end w:w="120" w:type="dxa"/>
            </w:tcMar>
            <w:vAlign w:val="center"/>
          </w:tcPr>
          <w:p>
            <w:pPr>
              <w:spacing w:after="0" w:line="252" w:lineRule="auto"/>
            </w:pPr>
            <w:r>
              <w:rPr>
                <w:rFonts w:ascii="Calibri" w:hAnsi="Calibri"/>
                <w:color w:val="1F2328"/>
                <w:sz w:val="17"/>
              </w:rPr>
              <w:t>Catalog</w:t>
            </w:r>
          </w:p>
        </w:tc>
        <w:tc>
          <w:tcPr>
            <w:tcW w:type="dxa" w:w="4860"/>
            <w:tcMar>
              <w:top w:w="80" w:type="dxa"/>
              <w:start w:w="120" w:type="dxa"/>
              <w:bottom w:w="80" w:type="dxa"/>
              <w:end w:w="120" w:type="dxa"/>
            </w:tcMar>
            <w:vAlign w:val="center"/>
          </w:tcPr>
          <w:p>
            <w:pPr>
              <w:spacing w:after="0" w:line="252" w:lineRule="auto"/>
            </w:pPr>
            <w:r>
              <w:rPr>
                <w:rFonts w:ascii="Calibri" w:hAnsi="Calibri"/>
                <w:color w:val="1F2328"/>
                <w:sz w:val="17"/>
              </w:rPr>
              <w:t>Product browse/detail</w:t>
            </w:r>
          </w:p>
        </w:tc>
      </w:tr>
      <w:tr>
        <w:trPr>
          <w:trHeight w:hRule="atLeast"/>
        </w:trPr>
        <w:tc>
          <w:tcPr>
            <w:tcW w:type="dxa" w:w="2600"/>
            <w:shd w:fill="FAFBFC"/>
            <w:tcMar>
              <w:top w:w="80" w:type="dxa"/>
              <w:start w:w="120" w:type="dxa"/>
              <w:bottom w:w="80" w:type="dxa"/>
              <w:end w:w="120" w:type="dxa"/>
            </w:tcMar>
            <w:vAlign w:val="center"/>
          </w:tcPr>
          <w:p>
            <w:pPr>
              <w:spacing w:after="0" w:line="252" w:lineRule="auto"/>
            </w:pPr>
            <w:r>
              <w:rPr>
                <w:rFonts w:ascii="Calibri" w:hAnsi="Calibri"/>
                <w:color w:val="1F2328"/>
                <w:sz w:val="17"/>
              </w:rPr>
              <w:t>/api/categories/**</w:t>
            </w:r>
          </w:p>
        </w:tc>
        <w:tc>
          <w:tcPr>
            <w:tcW w:type="dxa" w:w="1900"/>
            <w:shd w:fill="FAFBFC"/>
            <w:tcMar>
              <w:top w:w="80" w:type="dxa"/>
              <w:start w:w="120" w:type="dxa"/>
              <w:bottom w:w="80" w:type="dxa"/>
              <w:end w:w="120" w:type="dxa"/>
            </w:tcMar>
            <w:vAlign w:val="center"/>
          </w:tcPr>
          <w:p>
            <w:pPr>
              <w:spacing w:after="0" w:line="252" w:lineRule="auto"/>
            </w:pPr>
            <w:r>
              <w:rPr>
                <w:rFonts w:ascii="Calibri" w:hAnsi="Calibri"/>
                <w:color w:val="1F2328"/>
                <w:sz w:val="17"/>
              </w:rPr>
              <w:t>Catalog</w:t>
            </w:r>
          </w:p>
        </w:tc>
        <w:tc>
          <w:tcPr>
            <w:tcW w:type="dxa" w:w="4860"/>
            <w:shd w:fill="FAFBFC"/>
            <w:tcMar>
              <w:top w:w="80" w:type="dxa"/>
              <w:start w:w="120" w:type="dxa"/>
              <w:bottom w:w="80" w:type="dxa"/>
              <w:end w:w="120" w:type="dxa"/>
            </w:tcMar>
            <w:vAlign w:val="center"/>
          </w:tcPr>
          <w:p>
            <w:pPr>
              <w:spacing w:after="0" w:line="252" w:lineRule="auto"/>
            </w:pPr>
            <w:r>
              <w:rPr>
                <w:rFonts w:ascii="Calibri" w:hAnsi="Calibri"/>
                <w:color w:val="1F2328"/>
                <w:sz w:val="17"/>
              </w:rPr>
              <w:t>Category hierarchy</w:t>
            </w:r>
          </w:p>
        </w:tc>
      </w:tr>
      <w:tr>
        <w:trPr>
          <w:trHeight w:hRule="atLeast"/>
        </w:trPr>
        <w:tc>
          <w:tcPr>
            <w:tcW w:type="dxa" w:w="2600"/>
            <w:tcMar>
              <w:top w:w="80" w:type="dxa"/>
              <w:start w:w="120" w:type="dxa"/>
              <w:bottom w:w="80" w:type="dxa"/>
              <w:end w:w="120" w:type="dxa"/>
            </w:tcMar>
            <w:vAlign w:val="center"/>
          </w:tcPr>
          <w:p>
            <w:pPr>
              <w:spacing w:after="0" w:line="252" w:lineRule="auto"/>
            </w:pPr>
            <w:r>
              <w:rPr>
                <w:rFonts w:ascii="Calibri" w:hAnsi="Calibri"/>
                <w:color w:val="1F2328"/>
                <w:sz w:val="17"/>
              </w:rPr>
              <w:t>/api/inventory/**</w:t>
            </w:r>
          </w:p>
        </w:tc>
        <w:tc>
          <w:tcPr>
            <w:tcW w:type="dxa" w:w="1900"/>
            <w:tcMar>
              <w:top w:w="80" w:type="dxa"/>
              <w:start w:w="120" w:type="dxa"/>
              <w:bottom w:w="80" w:type="dxa"/>
              <w:end w:w="120" w:type="dxa"/>
            </w:tcMar>
            <w:vAlign w:val="center"/>
          </w:tcPr>
          <w:p>
            <w:pPr>
              <w:spacing w:after="0" w:line="252" w:lineRule="auto"/>
            </w:pPr>
            <w:r>
              <w:rPr>
                <w:rFonts w:ascii="Calibri" w:hAnsi="Calibri"/>
                <w:color w:val="1F2328"/>
                <w:sz w:val="17"/>
              </w:rPr>
              <w:t>Inventory</w:t>
            </w:r>
          </w:p>
        </w:tc>
        <w:tc>
          <w:tcPr>
            <w:tcW w:type="dxa" w:w="4860"/>
            <w:tcMar>
              <w:top w:w="80" w:type="dxa"/>
              <w:start w:w="120" w:type="dxa"/>
              <w:bottom w:w="80" w:type="dxa"/>
              <w:end w:w="120" w:type="dxa"/>
            </w:tcMar>
            <w:vAlign w:val="center"/>
          </w:tcPr>
          <w:p>
            <w:pPr>
              <w:spacing w:after="0" w:line="252" w:lineRule="auto"/>
            </w:pPr>
            <w:r>
              <w:rPr>
                <w:rFonts w:ascii="Calibri" w:hAnsi="Calibri"/>
                <w:color w:val="1F2328"/>
                <w:sz w:val="17"/>
              </w:rPr>
              <w:t>Public availability only</w:t>
            </w:r>
          </w:p>
        </w:tc>
      </w:tr>
      <w:tr>
        <w:trPr>
          <w:trHeight w:hRule="atLeast"/>
        </w:trPr>
        <w:tc>
          <w:tcPr>
            <w:tcW w:type="dxa" w:w="2600"/>
            <w:shd w:fill="FAFBFC"/>
            <w:tcMar>
              <w:top w:w="80" w:type="dxa"/>
              <w:start w:w="120" w:type="dxa"/>
              <w:bottom w:w="80" w:type="dxa"/>
              <w:end w:w="120" w:type="dxa"/>
            </w:tcMar>
            <w:vAlign w:val="center"/>
          </w:tcPr>
          <w:p>
            <w:pPr>
              <w:spacing w:after="0" w:line="252" w:lineRule="auto"/>
            </w:pPr>
            <w:r>
              <w:rPr>
                <w:rFonts w:ascii="Calibri" w:hAnsi="Calibri"/>
                <w:color w:val="1F2328"/>
                <w:sz w:val="17"/>
              </w:rPr>
              <w:t>/api/search/**</w:t>
            </w:r>
          </w:p>
        </w:tc>
        <w:tc>
          <w:tcPr>
            <w:tcW w:type="dxa" w:w="1900"/>
            <w:shd w:fill="FAFBFC"/>
            <w:tcMar>
              <w:top w:w="80" w:type="dxa"/>
              <w:start w:w="120" w:type="dxa"/>
              <w:bottom w:w="80" w:type="dxa"/>
              <w:end w:w="120" w:type="dxa"/>
            </w:tcMar>
            <w:vAlign w:val="center"/>
          </w:tcPr>
          <w:p>
            <w:pPr>
              <w:spacing w:after="0" w:line="252" w:lineRule="auto"/>
            </w:pPr>
            <w:r>
              <w:rPr>
                <w:rFonts w:ascii="Calibri" w:hAnsi="Calibri"/>
                <w:color w:val="1F2328"/>
                <w:sz w:val="17"/>
              </w:rPr>
              <w:t>Search</w:t>
            </w:r>
          </w:p>
        </w:tc>
        <w:tc>
          <w:tcPr>
            <w:tcW w:type="dxa" w:w="4860"/>
            <w:shd w:fill="FAFBFC"/>
            <w:tcMar>
              <w:top w:w="80" w:type="dxa"/>
              <w:start w:w="120" w:type="dxa"/>
              <w:bottom w:w="80" w:type="dxa"/>
              <w:end w:w="120" w:type="dxa"/>
            </w:tcMar>
            <w:vAlign w:val="center"/>
          </w:tcPr>
          <w:p>
            <w:pPr>
              <w:spacing w:after="0" w:line="252" w:lineRule="auto"/>
            </w:pPr>
            <w:r>
              <w:rPr>
                <w:rFonts w:ascii="Calibri" w:hAnsi="Calibri"/>
                <w:color w:val="1F2328"/>
                <w:sz w:val="17"/>
              </w:rPr>
              <w:t>Autocomplete and search</w:t>
            </w:r>
          </w:p>
        </w:tc>
      </w:tr>
      <w:tr>
        <w:trPr>
          <w:trHeight w:hRule="atLeast"/>
        </w:trPr>
        <w:tc>
          <w:tcPr>
            <w:tcW w:type="dxa" w:w="2600"/>
            <w:tcMar>
              <w:top w:w="80" w:type="dxa"/>
              <w:start w:w="120" w:type="dxa"/>
              <w:bottom w:w="80" w:type="dxa"/>
              <w:end w:w="120" w:type="dxa"/>
            </w:tcMar>
            <w:vAlign w:val="center"/>
          </w:tcPr>
          <w:p>
            <w:pPr>
              <w:spacing w:after="0" w:line="252" w:lineRule="auto"/>
            </w:pPr>
            <w:r>
              <w:rPr>
                <w:rFonts w:ascii="Calibri" w:hAnsi="Calibri"/>
                <w:color w:val="1F2328"/>
                <w:sz w:val="17"/>
              </w:rPr>
              <w:t>/api/reviews/**</w:t>
            </w:r>
          </w:p>
        </w:tc>
        <w:tc>
          <w:tcPr>
            <w:tcW w:type="dxa" w:w="1900"/>
            <w:tcMar>
              <w:top w:w="80" w:type="dxa"/>
              <w:start w:w="120" w:type="dxa"/>
              <w:bottom w:w="80" w:type="dxa"/>
              <w:end w:w="120" w:type="dxa"/>
            </w:tcMar>
            <w:vAlign w:val="center"/>
          </w:tcPr>
          <w:p>
            <w:pPr>
              <w:spacing w:after="0" w:line="252" w:lineRule="auto"/>
            </w:pPr>
            <w:r>
              <w:rPr>
                <w:rFonts w:ascii="Calibri" w:hAnsi="Calibri"/>
                <w:color w:val="1F2328"/>
                <w:sz w:val="17"/>
              </w:rPr>
              <w:t>Review</w:t>
            </w:r>
          </w:p>
        </w:tc>
        <w:tc>
          <w:tcPr>
            <w:tcW w:type="dxa" w:w="4860"/>
            <w:tcMar>
              <w:top w:w="80" w:type="dxa"/>
              <w:start w:w="120" w:type="dxa"/>
              <w:bottom w:w="80" w:type="dxa"/>
              <w:end w:w="120" w:type="dxa"/>
            </w:tcMar>
            <w:vAlign w:val="center"/>
          </w:tcPr>
          <w:p>
            <w:pPr>
              <w:spacing w:after="0" w:line="252" w:lineRule="auto"/>
            </w:pPr>
            <w:r>
              <w:rPr>
                <w:rFonts w:ascii="Calibri" w:hAnsi="Calibri"/>
                <w:color w:val="1F2328"/>
                <w:sz w:val="17"/>
              </w:rPr>
              <w:t>Public reads/authenticated writes</w:t>
            </w:r>
          </w:p>
        </w:tc>
      </w:tr>
      <w:tr>
        <w:trPr>
          <w:trHeight w:hRule="atLeast"/>
        </w:trPr>
        <w:tc>
          <w:tcPr>
            <w:tcW w:type="dxa" w:w="2600"/>
            <w:shd w:fill="FAFBFC"/>
            <w:tcMar>
              <w:top w:w="80" w:type="dxa"/>
              <w:start w:w="120" w:type="dxa"/>
              <w:bottom w:w="80" w:type="dxa"/>
              <w:end w:w="120" w:type="dxa"/>
            </w:tcMar>
            <w:vAlign w:val="center"/>
          </w:tcPr>
          <w:p>
            <w:pPr>
              <w:spacing w:after="0" w:line="252" w:lineRule="auto"/>
            </w:pPr>
            <w:r>
              <w:rPr>
                <w:rFonts w:ascii="Calibri" w:hAnsi="Calibri"/>
                <w:color w:val="1F2328"/>
                <w:sz w:val="17"/>
              </w:rPr>
              <w:t>/api/wishlist/**</w:t>
            </w:r>
          </w:p>
        </w:tc>
        <w:tc>
          <w:tcPr>
            <w:tcW w:type="dxa" w:w="1900"/>
            <w:shd w:fill="FAFBFC"/>
            <w:tcMar>
              <w:top w:w="80" w:type="dxa"/>
              <w:start w:w="120" w:type="dxa"/>
              <w:bottom w:w="80" w:type="dxa"/>
              <w:end w:w="120" w:type="dxa"/>
            </w:tcMar>
            <w:vAlign w:val="center"/>
          </w:tcPr>
          <w:p>
            <w:pPr>
              <w:spacing w:after="0" w:line="252" w:lineRule="auto"/>
            </w:pPr>
            <w:r>
              <w:rPr>
                <w:rFonts w:ascii="Calibri" w:hAnsi="Calibri"/>
                <w:color w:val="1F2328"/>
                <w:sz w:val="17"/>
              </w:rPr>
              <w:t>Wishlist</w:t>
            </w:r>
          </w:p>
        </w:tc>
        <w:tc>
          <w:tcPr>
            <w:tcW w:type="dxa" w:w="4860"/>
            <w:shd w:fill="FAFBFC"/>
            <w:tcMar>
              <w:top w:w="80" w:type="dxa"/>
              <w:start w:w="120" w:type="dxa"/>
              <w:bottom w:w="80" w:type="dxa"/>
              <w:end w:w="120" w:type="dxa"/>
            </w:tcMar>
            <w:vAlign w:val="center"/>
          </w:tcPr>
          <w:p>
            <w:pPr>
              <w:spacing w:after="0" w:line="252" w:lineRule="auto"/>
            </w:pPr>
            <w:r>
              <w:rPr>
                <w:rFonts w:ascii="Calibri" w:hAnsi="Calibri"/>
                <w:color w:val="1F2328"/>
                <w:sz w:val="17"/>
              </w:rPr>
              <w:t>Authenticated wishlist</w:t>
            </w:r>
          </w:p>
        </w:tc>
      </w:tr>
      <w:tr>
        <w:trPr>
          <w:trHeight w:hRule="atLeast"/>
        </w:trPr>
        <w:tc>
          <w:tcPr>
            <w:tcW w:type="dxa" w:w="2600"/>
            <w:tcMar>
              <w:top w:w="80" w:type="dxa"/>
              <w:start w:w="120" w:type="dxa"/>
              <w:bottom w:w="80" w:type="dxa"/>
              <w:end w:w="120" w:type="dxa"/>
            </w:tcMar>
            <w:vAlign w:val="center"/>
          </w:tcPr>
          <w:p>
            <w:pPr>
              <w:spacing w:after="0" w:line="252" w:lineRule="auto"/>
            </w:pPr>
            <w:r>
              <w:rPr>
                <w:rFonts w:ascii="Calibri" w:hAnsi="Calibri"/>
                <w:color w:val="1F2328"/>
                <w:sz w:val="17"/>
              </w:rPr>
              <w:t>/api/coupons/**</w:t>
            </w:r>
          </w:p>
        </w:tc>
        <w:tc>
          <w:tcPr>
            <w:tcW w:type="dxa" w:w="1900"/>
            <w:tcMar>
              <w:top w:w="80" w:type="dxa"/>
              <w:start w:w="120" w:type="dxa"/>
              <w:bottom w:w="80" w:type="dxa"/>
              <w:end w:w="120" w:type="dxa"/>
            </w:tcMar>
            <w:vAlign w:val="center"/>
          </w:tcPr>
          <w:p>
            <w:pPr>
              <w:spacing w:after="0" w:line="252" w:lineRule="auto"/>
            </w:pPr>
            <w:r>
              <w:rPr>
                <w:rFonts w:ascii="Calibri" w:hAnsi="Calibri"/>
                <w:color w:val="1F2328"/>
                <w:sz w:val="17"/>
              </w:rPr>
              <w:t>Coupon</w:t>
            </w:r>
          </w:p>
        </w:tc>
        <w:tc>
          <w:tcPr>
            <w:tcW w:type="dxa" w:w="4860"/>
            <w:tcMar>
              <w:top w:w="80" w:type="dxa"/>
              <w:start w:w="120" w:type="dxa"/>
              <w:bottom w:w="80" w:type="dxa"/>
              <w:end w:w="120" w:type="dxa"/>
            </w:tcMar>
            <w:vAlign w:val="center"/>
          </w:tcPr>
          <w:p>
            <w:pPr>
              <w:spacing w:after="0" w:line="252" w:lineRule="auto"/>
            </w:pPr>
            <w:r>
              <w:rPr>
                <w:rFonts w:ascii="Calibri" w:hAnsi="Calibri"/>
                <w:color w:val="1F2328"/>
                <w:sz w:val="17"/>
              </w:rPr>
              <w:t>Offers and validation</w:t>
            </w:r>
          </w:p>
        </w:tc>
      </w:tr>
      <w:tr>
        <w:trPr>
          <w:trHeight w:hRule="atLeast"/>
        </w:trPr>
        <w:tc>
          <w:tcPr>
            <w:tcW w:type="dxa" w:w="2600"/>
            <w:shd w:fill="FAFBFC"/>
            <w:tcMar>
              <w:top w:w="80" w:type="dxa"/>
              <w:start w:w="120" w:type="dxa"/>
              <w:bottom w:w="80" w:type="dxa"/>
              <w:end w:w="120" w:type="dxa"/>
            </w:tcMar>
            <w:vAlign w:val="center"/>
          </w:tcPr>
          <w:p>
            <w:pPr>
              <w:spacing w:after="0" w:line="252" w:lineRule="auto"/>
            </w:pPr>
            <w:r>
              <w:rPr>
                <w:rFonts w:ascii="Calibri" w:hAnsi="Calibri"/>
                <w:color w:val="1F2328"/>
                <w:sz w:val="17"/>
              </w:rPr>
              <w:t>/api/payments/**</w:t>
            </w:r>
          </w:p>
        </w:tc>
        <w:tc>
          <w:tcPr>
            <w:tcW w:type="dxa" w:w="1900"/>
            <w:shd w:fill="FAFBFC"/>
            <w:tcMar>
              <w:top w:w="80" w:type="dxa"/>
              <w:start w:w="120" w:type="dxa"/>
              <w:bottom w:w="80" w:type="dxa"/>
              <w:end w:w="120" w:type="dxa"/>
            </w:tcMar>
            <w:vAlign w:val="center"/>
          </w:tcPr>
          <w:p>
            <w:pPr>
              <w:spacing w:after="0" w:line="252" w:lineRule="auto"/>
            </w:pPr>
            <w:r>
              <w:rPr>
                <w:rFonts w:ascii="Calibri" w:hAnsi="Calibri"/>
                <w:color w:val="1F2328"/>
                <w:sz w:val="17"/>
              </w:rPr>
              <w:t>Payment</w:t>
            </w:r>
          </w:p>
        </w:tc>
        <w:tc>
          <w:tcPr>
            <w:tcW w:type="dxa" w:w="4860"/>
            <w:shd w:fill="FAFBFC"/>
            <w:tcMar>
              <w:top w:w="80" w:type="dxa"/>
              <w:start w:w="120" w:type="dxa"/>
              <w:bottom w:w="80" w:type="dxa"/>
              <w:end w:w="120" w:type="dxa"/>
            </w:tcMar>
            <w:vAlign w:val="center"/>
          </w:tcPr>
          <w:p>
            <w:pPr>
              <w:spacing w:after="0" w:line="252" w:lineRule="auto"/>
            </w:pPr>
            <w:r>
              <w:rPr>
                <w:rFonts w:ascii="Calibri" w:hAnsi="Calibri"/>
                <w:color w:val="1F2328"/>
                <w:sz w:val="17"/>
              </w:rPr>
              <w:t>Customer payment status reads</w:t>
            </w:r>
          </w:p>
        </w:tc>
      </w:tr>
      <w:tr>
        <w:trPr>
          <w:trHeight w:hRule="atLeast"/>
        </w:trPr>
        <w:tc>
          <w:tcPr>
            <w:tcW w:type="dxa" w:w="2600"/>
            <w:tcMar>
              <w:top w:w="80" w:type="dxa"/>
              <w:start w:w="120" w:type="dxa"/>
              <w:bottom w:w="80" w:type="dxa"/>
              <w:end w:w="120" w:type="dxa"/>
            </w:tcMar>
            <w:vAlign w:val="center"/>
          </w:tcPr>
          <w:p>
            <w:pPr>
              <w:spacing w:after="0" w:line="252" w:lineRule="auto"/>
            </w:pPr>
            <w:r>
              <w:rPr>
                <w:rFonts w:ascii="Calibri" w:hAnsi="Calibri"/>
                <w:color w:val="1F2328"/>
                <w:sz w:val="17"/>
              </w:rPr>
              <w:t>/api/addresses/**</w:t>
            </w:r>
          </w:p>
        </w:tc>
        <w:tc>
          <w:tcPr>
            <w:tcW w:type="dxa" w:w="1900"/>
            <w:tcMar>
              <w:top w:w="80" w:type="dxa"/>
              <w:start w:w="120" w:type="dxa"/>
              <w:bottom w:w="80" w:type="dxa"/>
              <w:end w:w="120" w:type="dxa"/>
            </w:tcMar>
            <w:vAlign w:val="center"/>
          </w:tcPr>
          <w:p>
            <w:pPr>
              <w:spacing w:after="0" w:line="252" w:lineRule="auto"/>
            </w:pPr>
            <w:r>
              <w:rPr>
                <w:rFonts w:ascii="Calibri" w:hAnsi="Calibri"/>
                <w:color w:val="1F2328"/>
                <w:sz w:val="17"/>
              </w:rPr>
              <w:t>Address</w:t>
            </w:r>
          </w:p>
        </w:tc>
        <w:tc>
          <w:tcPr>
            <w:tcW w:type="dxa" w:w="4860"/>
            <w:tcMar>
              <w:top w:w="80" w:type="dxa"/>
              <w:start w:w="120" w:type="dxa"/>
              <w:bottom w:w="80" w:type="dxa"/>
              <w:end w:w="120" w:type="dxa"/>
            </w:tcMar>
            <w:vAlign w:val="center"/>
          </w:tcPr>
          <w:p>
            <w:pPr>
              <w:spacing w:after="0" w:line="252" w:lineRule="auto"/>
            </w:pPr>
            <w:r>
              <w:rPr>
                <w:rFonts w:ascii="Calibri" w:hAnsi="Calibri"/>
                <w:color w:val="1F2328"/>
                <w:sz w:val="17"/>
              </w:rPr>
              <w:t>Authenticated address CRUD</w:t>
            </w:r>
          </w:p>
        </w:tc>
      </w:tr>
      <w:tr>
        <w:trPr>
          <w:trHeight w:hRule="atLeast"/>
        </w:trPr>
        <w:tc>
          <w:tcPr>
            <w:tcW w:type="dxa" w:w="2600"/>
            <w:shd w:fill="FAFBFC"/>
            <w:tcMar>
              <w:top w:w="80" w:type="dxa"/>
              <w:start w:w="120" w:type="dxa"/>
              <w:bottom w:w="80" w:type="dxa"/>
              <w:end w:w="120" w:type="dxa"/>
            </w:tcMar>
            <w:vAlign w:val="center"/>
          </w:tcPr>
          <w:p>
            <w:pPr>
              <w:spacing w:after="0" w:line="252" w:lineRule="auto"/>
            </w:pPr>
            <w:r>
              <w:rPr>
                <w:rFonts w:ascii="Calibri" w:hAnsi="Calibri"/>
                <w:color w:val="1F2328"/>
                <w:sz w:val="17"/>
              </w:rPr>
              <w:t>/api/deliveries/**</w:t>
            </w:r>
          </w:p>
        </w:tc>
        <w:tc>
          <w:tcPr>
            <w:tcW w:type="dxa" w:w="1900"/>
            <w:shd w:fill="FAFBFC"/>
            <w:tcMar>
              <w:top w:w="80" w:type="dxa"/>
              <w:start w:w="120" w:type="dxa"/>
              <w:bottom w:w="80" w:type="dxa"/>
              <w:end w:w="120" w:type="dxa"/>
            </w:tcMar>
            <w:vAlign w:val="center"/>
          </w:tcPr>
          <w:p>
            <w:pPr>
              <w:spacing w:after="0" w:line="252" w:lineRule="auto"/>
            </w:pPr>
            <w:r>
              <w:rPr>
                <w:rFonts w:ascii="Calibri" w:hAnsi="Calibri"/>
                <w:color w:val="1F2328"/>
                <w:sz w:val="17"/>
              </w:rPr>
              <w:t>Delivery</w:t>
            </w:r>
          </w:p>
        </w:tc>
        <w:tc>
          <w:tcPr>
            <w:tcW w:type="dxa" w:w="4860"/>
            <w:shd w:fill="FAFBFC"/>
            <w:tcMar>
              <w:top w:w="80" w:type="dxa"/>
              <w:start w:w="120" w:type="dxa"/>
              <w:bottom w:w="80" w:type="dxa"/>
              <w:end w:w="120" w:type="dxa"/>
            </w:tcMar>
            <w:vAlign w:val="center"/>
          </w:tcPr>
          <w:p>
            <w:pPr>
              <w:spacing w:after="0" w:line="252" w:lineRule="auto"/>
            </w:pPr>
            <w:r>
              <w:rPr>
                <w:rFonts w:ascii="Calibri" w:hAnsi="Calibri"/>
                <w:color w:val="1F2328"/>
                <w:sz w:val="17"/>
              </w:rPr>
              <w:t>Authenticated order tracking</w:t>
            </w:r>
          </w:p>
        </w:tc>
      </w:tr>
      <w:tr>
        <w:trPr>
          <w:trHeight w:hRule="atLeast"/>
        </w:trPr>
        <w:tc>
          <w:tcPr>
            <w:tcW w:type="dxa" w:w="2600"/>
            <w:tcMar>
              <w:top w:w="80" w:type="dxa"/>
              <w:start w:w="120" w:type="dxa"/>
              <w:bottom w:w="80" w:type="dxa"/>
              <w:end w:w="120" w:type="dxa"/>
            </w:tcMar>
            <w:vAlign w:val="center"/>
          </w:tcPr>
          <w:p>
            <w:pPr>
              <w:spacing w:after="0" w:line="252" w:lineRule="auto"/>
            </w:pPr>
            <w:r>
              <w:rPr>
                <w:rFonts w:ascii="Calibri" w:hAnsi="Calibri"/>
                <w:color w:val="1F2328"/>
                <w:sz w:val="17"/>
              </w:rPr>
              <w:t>/api/admin/**</w:t>
            </w:r>
          </w:p>
        </w:tc>
        <w:tc>
          <w:tcPr>
            <w:tcW w:type="dxa" w:w="1900"/>
            <w:tcMar>
              <w:top w:w="80" w:type="dxa"/>
              <w:start w:w="120" w:type="dxa"/>
              <w:bottom w:w="80" w:type="dxa"/>
              <w:end w:w="120" w:type="dxa"/>
            </w:tcMar>
            <w:vAlign w:val="center"/>
          </w:tcPr>
          <w:p>
            <w:pPr>
              <w:spacing w:after="0" w:line="252" w:lineRule="auto"/>
            </w:pPr>
            <w:r>
              <w:rPr>
                <w:rFonts w:ascii="Calibri" w:hAnsi="Calibri"/>
                <w:color w:val="1F2328"/>
                <w:sz w:val="17"/>
              </w:rPr>
              <w:t>Admin</w:t>
            </w:r>
          </w:p>
        </w:tc>
        <w:tc>
          <w:tcPr>
            <w:tcW w:type="dxa" w:w="4860"/>
            <w:tcMar>
              <w:top w:w="80" w:type="dxa"/>
              <w:start w:w="120" w:type="dxa"/>
              <w:bottom w:w="80" w:type="dxa"/>
              <w:end w:w="120" w:type="dxa"/>
            </w:tcMar>
            <w:vAlign w:val="center"/>
          </w:tcPr>
          <w:p>
            <w:pPr>
              <w:spacing w:after="0" w:line="252" w:lineRule="auto"/>
            </w:pPr>
            <w:r>
              <w:rPr>
                <w:rFonts w:ascii="Calibri" w:hAnsi="Calibri"/>
                <w:color w:val="1F2328"/>
                <w:sz w:val="17"/>
              </w:rPr>
              <w:t>ROLE_ADMIN operations</w:t>
            </w:r>
          </w:p>
        </w:tc>
      </w:tr>
      <w:tr>
        <w:trPr>
          <w:trHeight w:hRule="atLeast"/>
        </w:trPr>
        <w:tc>
          <w:tcPr>
            <w:tcW w:type="dxa" w:w="2600"/>
            <w:shd w:fill="FAFBFC"/>
            <w:tcMar>
              <w:top w:w="80" w:type="dxa"/>
              <w:start w:w="120" w:type="dxa"/>
              <w:bottom w:w="80" w:type="dxa"/>
              <w:end w:w="120" w:type="dxa"/>
            </w:tcMar>
            <w:vAlign w:val="center"/>
          </w:tcPr>
          <w:p>
            <w:pPr>
              <w:spacing w:after="0" w:line="252" w:lineRule="auto"/>
            </w:pPr>
            <w:r>
              <w:rPr>
                <w:rFonts w:ascii="Calibri" w:hAnsi="Calibri"/>
                <w:color w:val="1F2328"/>
                <w:sz w:val="17"/>
              </w:rPr>
              <w:t>/api/cart/**</w:t>
            </w:r>
          </w:p>
        </w:tc>
        <w:tc>
          <w:tcPr>
            <w:tcW w:type="dxa" w:w="1900"/>
            <w:shd w:fill="FAFBFC"/>
            <w:tcMar>
              <w:top w:w="80" w:type="dxa"/>
              <w:start w:w="120" w:type="dxa"/>
              <w:bottom w:w="80" w:type="dxa"/>
              <w:end w:w="120" w:type="dxa"/>
            </w:tcMar>
            <w:vAlign w:val="center"/>
          </w:tcPr>
          <w:p>
            <w:pPr>
              <w:spacing w:after="0" w:line="252" w:lineRule="auto"/>
            </w:pPr>
            <w:r>
              <w:rPr>
                <w:rFonts w:ascii="Calibri" w:hAnsi="Calibri"/>
                <w:color w:val="1F2328"/>
                <w:sz w:val="17"/>
              </w:rPr>
              <w:t>Cart</w:t>
            </w:r>
          </w:p>
        </w:tc>
        <w:tc>
          <w:tcPr>
            <w:tcW w:type="dxa" w:w="4860"/>
            <w:shd w:fill="FAFBFC"/>
            <w:tcMar>
              <w:top w:w="80" w:type="dxa"/>
              <w:start w:w="120" w:type="dxa"/>
              <w:bottom w:w="80" w:type="dxa"/>
              <w:end w:w="120" w:type="dxa"/>
            </w:tcMar>
            <w:vAlign w:val="center"/>
          </w:tcPr>
          <w:p>
            <w:pPr>
              <w:spacing w:after="0" w:line="252" w:lineRule="auto"/>
            </w:pPr>
            <w:r>
              <w:rPr>
                <w:rFonts w:ascii="Calibri" w:hAnsi="Calibri"/>
                <w:color w:val="1F2328"/>
                <w:sz w:val="17"/>
              </w:rPr>
              <w:t>Authenticated cart</w:t>
            </w:r>
          </w:p>
        </w:tc>
      </w:tr>
      <w:tr>
        <w:trPr>
          <w:trHeight w:hRule="atLeast"/>
        </w:trPr>
        <w:tc>
          <w:tcPr>
            <w:tcW w:type="dxa" w:w="2600"/>
            <w:tcMar>
              <w:top w:w="80" w:type="dxa"/>
              <w:start w:w="120" w:type="dxa"/>
              <w:bottom w:w="80" w:type="dxa"/>
              <w:end w:w="120" w:type="dxa"/>
            </w:tcMar>
            <w:vAlign w:val="center"/>
          </w:tcPr>
          <w:p>
            <w:pPr>
              <w:spacing w:after="0" w:line="252" w:lineRule="auto"/>
            </w:pPr>
            <w:r>
              <w:rPr>
                <w:rFonts w:ascii="Calibri" w:hAnsi="Calibri"/>
                <w:color w:val="1F2328"/>
                <w:sz w:val="17"/>
              </w:rPr>
              <w:t>/api/orders/**</w:t>
            </w:r>
          </w:p>
        </w:tc>
        <w:tc>
          <w:tcPr>
            <w:tcW w:type="dxa" w:w="1900"/>
            <w:tcMar>
              <w:top w:w="80" w:type="dxa"/>
              <w:start w:w="120" w:type="dxa"/>
              <w:bottom w:w="80" w:type="dxa"/>
              <w:end w:w="120" w:type="dxa"/>
            </w:tcMar>
            <w:vAlign w:val="center"/>
          </w:tcPr>
          <w:p>
            <w:pPr>
              <w:spacing w:after="0" w:line="252" w:lineRule="auto"/>
            </w:pPr>
            <w:r>
              <w:rPr>
                <w:rFonts w:ascii="Calibri" w:hAnsi="Calibri"/>
                <w:color w:val="1F2328"/>
                <w:sz w:val="17"/>
              </w:rPr>
              <w:t>Order</w:t>
            </w:r>
          </w:p>
        </w:tc>
        <w:tc>
          <w:tcPr>
            <w:tcW w:type="dxa" w:w="4860"/>
            <w:tcMar>
              <w:top w:w="80" w:type="dxa"/>
              <w:start w:w="120" w:type="dxa"/>
              <w:bottom w:w="80" w:type="dxa"/>
              <w:end w:w="120" w:type="dxa"/>
            </w:tcMar>
            <w:vAlign w:val="center"/>
          </w:tcPr>
          <w:p>
            <w:pPr>
              <w:spacing w:after="0" w:line="252" w:lineRule="auto"/>
            </w:pPr>
            <w:r>
              <w:rPr>
                <w:rFonts w:ascii="Calibri" w:hAnsi="Calibri"/>
                <w:color w:val="1F2328"/>
                <w:sz w:val="17"/>
              </w:rPr>
              <w:t>Checkout, history and cancellation</w:t>
            </w:r>
          </w:p>
        </w:tc>
      </w:tr>
    </w:tbl>
    <w:p>
      <w:pPr>
        <w:spacing w:after="40"/>
      </w:pPr>
    </w:p>
    <w:tbl>
      <w:tblPr>
        <w:tblW w:type="dxa" w:w="9360"/>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F3F7FB"/>
          </w:tcPr>
          <w:p>
            <w:pPr>
              <w:spacing w:after="0"/>
            </w:pPr>
            <w:r>
              <w:rPr>
                <w:rFonts w:ascii="Calibri" w:hAnsi="Calibri"/>
                <w:b/>
                <w:color w:val="2E74B5"/>
              </w:rPr>
              <w:t xml:space="preserve">Internal routes: </w:t>
            </w:r>
            <w:r>
              <w:rPr>
                <w:rFonts w:ascii="Calibri" w:hAnsi="Calibri"/>
                <w:color w:val="1F2328"/>
              </w:rPr>
              <w:t>Internal inventory mutations, payment processing, search reindexing and other trusted service operations are not intended as public gateway endpoints and require X-Internal-Token.</w:t>
            </w:r>
          </w:p>
        </w:tc>
      </w:tr>
    </w:tbl>
    <w:p>
      <w:pPr>
        <w:spacing w:after="20"/>
      </w:pPr>
    </w:p>
    <w:p>
      <w:pPr>
        <w:pStyle w:val="Heading1"/>
      </w:pPr>
      <w:r>
        <w:t>Appendix B. Production configuration inventory</w:t>
      </w:r>
    </w:p>
    <w:tbl>
      <w:tblPr>
        <w:tblStyle w:val="TableGrid"/>
        <w:tblW w:type="dxa" w:w="9360"/>
        <w:tblLayout w:type="fixed"/>
        <w:tblLook w:firstColumn="1" w:firstRow="1" w:lastColumn="0" w:lastRow="0" w:noHBand="0" w:noVBand="1" w:val="04A0"/>
        <w:tblInd w:w="120" w:type="dxa"/>
      </w:tblPr>
      <w:tblGrid>
        <w:gridCol w:w="2500"/>
        <w:gridCol w:w="5160"/>
        <w:gridCol w:w="1700"/>
      </w:tblGrid>
      <w:tr>
        <w:trPr>
          <w:trHeight w:hRule="atLeast"/>
          <w:tblHeader w:val="true"/>
        </w:trPr>
        <w:tc>
          <w:tcPr>
            <w:tcW w:type="dxa" w:w="2500"/>
            <w:shd w:fill="E8EEF5"/>
            <w:tcMar>
              <w:top w:w="80" w:type="dxa"/>
              <w:start w:w="120" w:type="dxa"/>
              <w:bottom w:w="80" w:type="dxa"/>
              <w:end w:w="120" w:type="dxa"/>
            </w:tcMar>
            <w:vAlign w:val="center"/>
          </w:tcPr>
          <w:p>
            <w:pPr>
              <w:spacing w:after="0"/>
              <w:jc w:val="left"/>
            </w:pPr>
            <w:r>
              <w:rPr>
                <w:rFonts w:ascii="Calibri" w:hAnsi="Calibri"/>
                <w:b/>
                <w:color w:val="17365D"/>
                <w:sz w:val="18"/>
              </w:rPr>
              <w:t>Variable</w:t>
            </w:r>
          </w:p>
        </w:tc>
        <w:tc>
          <w:tcPr>
            <w:tcW w:type="dxa" w:w="5160"/>
            <w:shd w:fill="E8EEF5"/>
            <w:tcMar>
              <w:top w:w="80" w:type="dxa"/>
              <w:start w:w="120" w:type="dxa"/>
              <w:bottom w:w="80" w:type="dxa"/>
              <w:end w:w="120" w:type="dxa"/>
            </w:tcMar>
            <w:vAlign w:val="center"/>
          </w:tcPr>
          <w:p>
            <w:pPr>
              <w:spacing w:after="0"/>
              <w:jc w:val="left"/>
            </w:pPr>
            <w:r>
              <w:rPr>
                <w:rFonts w:ascii="Calibri" w:hAnsi="Calibri"/>
                <w:b/>
                <w:color w:val="17365D"/>
                <w:sz w:val="18"/>
              </w:rPr>
              <w:t>Purpose</w:t>
            </w:r>
          </w:p>
        </w:tc>
        <w:tc>
          <w:tcPr>
            <w:tcW w:type="dxa" w:w="1700"/>
            <w:shd w:fill="E8EEF5"/>
            <w:tcMar>
              <w:top w:w="80" w:type="dxa"/>
              <w:start w:w="120" w:type="dxa"/>
              <w:bottom w:w="80" w:type="dxa"/>
              <w:end w:w="120" w:type="dxa"/>
            </w:tcMar>
            <w:vAlign w:val="center"/>
          </w:tcPr>
          <w:p>
            <w:pPr>
              <w:spacing w:after="0"/>
              <w:jc w:val="left"/>
            </w:pPr>
            <w:r>
              <w:rPr>
                <w:rFonts w:ascii="Calibri" w:hAnsi="Calibri"/>
                <w:b/>
                <w:color w:val="17365D"/>
                <w:sz w:val="18"/>
              </w:rPr>
              <w:t>Secret?</w:t>
            </w:r>
          </w:p>
        </w:tc>
      </w:tr>
      <w:tr>
        <w:trPr>
          <w:trHeight w:hRule="atLeast"/>
        </w:trPr>
        <w:tc>
          <w:tcPr>
            <w:tcW w:type="dxa" w:w="2500"/>
            <w:tcMar>
              <w:top w:w="80" w:type="dxa"/>
              <w:start w:w="120" w:type="dxa"/>
              <w:bottom w:w="80" w:type="dxa"/>
              <w:end w:w="120" w:type="dxa"/>
            </w:tcMar>
            <w:vAlign w:val="center"/>
          </w:tcPr>
          <w:p>
            <w:pPr>
              <w:spacing w:after="0" w:line="252" w:lineRule="auto"/>
            </w:pPr>
            <w:r>
              <w:rPr>
                <w:rFonts w:ascii="Calibri" w:hAnsi="Calibri"/>
                <w:color w:val="1F2328"/>
                <w:sz w:val="18"/>
              </w:rPr>
              <w:t>POSTGRES_PASSWORD</w:t>
            </w:r>
          </w:p>
        </w:tc>
        <w:tc>
          <w:tcPr>
            <w:tcW w:type="dxa" w:w="5160"/>
            <w:tcMar>
              <w:top w:w="80" w:type="dxa"/>
              <w:start w:w="120" w:type="dxa"/>
              <w:bottom w:w="80" w:type="dxa"/>
              <w:end w:w="120" w:type="dxa"/>
            </w:tcMar>
            <w:vAlign w:val="center"/>
          </w:tcPr>
          <w:p>
            <w:pPr>
              <w:spacing w:after="0" w:line="252" w:lineRule="auto"/>
            </w:pPr>
            <w:r>
              <w:rPr>
                <w:rFonts w:ascii="Calibri" w:hAnsi="Calibri"/>
                <w:color w:val="1F2328"/>
                <w:sz w:val="18"/>
              </w:rPr>
              <w:t>PostgreSQL service credential</w:t>
            </w:r>
          </w:p>
        </w:tc>
        <w:tc>
          <w:tcPr>
            <w:tcW w:type="dxa" w:w="1700"/>
            <w:tcMar>
              <w:top w:w="80" w:type="dxa"/>
              <w:start w:w="120" w:type="dxa"/>
              <w:bottom w:w="80" w:type="dxa"/>
              <w:end w:w="120" w:type="dxa"/>
            </w:tcMar>
            <w:vAlign w:val="center"/>
          </w:tcPr>
          <w:p>
            <w:pPr>
              <w:spacing w:after="0" w:line="252" w:lineRule="auto"/>
            </w:pPr>
            <w:r>
              <w:rPr>
                <w:rFonts w:ascii="Calibri" w:hAnsi="Calibri"/>
                <w:color w:val="1F2328"/>
                <w:sz w:val="18"/>
              </w:rPr>
              <w:t>Yes</w:t>
            </w:r>
          </w:p>
        </w:tc>
      </w:tr>
      <w:tr>
        <w:trPr>
          <w:trHeight w:hRule="atLeast"/>
        </w:trPr>
        <w:tc>
          <w:tcPr>
            <w:tcW w:type="dxa" w:w="2500"/>
            <w:shd w:fill="FAFBFC"/>
            <w:tcMar>
              <w:top w:w="80" w:type="dxa"/>
              <w:start w:w="120" w:type="dxa"/>
              <w:bottom w:w="80" w:type="dxa"/>
              <w:end w:w="120" w:type="dxa"/>
            </w:tcMar>
            <w:vAlign w:val="center"/>
          </w:tcPr>
          <w:p>
            <w:pPr>
              <w:spacing w:after="0" w:line="252" w:lineRule="auto"/>
            </w:pPr>
            <w:r>
              <w:rPr>
                <w:rFonts w:ascii="Calibri" w:hAnsi="Calibri"/>
                <w:color w:val="1F2328"/>
                <w:sz w:val="18"/>
              </w:rPr>
              <w:t>JWT_SECRET</w:t>
            </w:r>
          </w:p>
        </w:tc>
        <w:tc>
          <w:tcPr>
            <w:tcW w:type="dxa" w:w="5160"/>
            <w:shd w:fill="FAFBFC"/>
            <w:tcMar>
              <w:top w:w="80" w:type="dxa"/>
              <w:start w:w="120" w:type="dxa"/>
              <w:bottom w:w="80" w:type="dxa"/>
              <w:end w:w="120" w:type="dxa"/>
            </w:tcMar>
            <w:vAlign w:val="center"/>
          </w:tcPr>
          <w:p>
            <w:pPr>
              <w:spacing w:after="0" w:line="252" w:lineRule="auto"/>
            </w:pPr>
            <w:r>
              <w:rPr>
                <w:rFonts w:ascii="Calibri" w:hAnsi="Calibri"/>
                <w:color w:val="1F2328"/>
                <w:sz w:val="18"/>
              </w:rPr>
              <w:t>JWT signing and verification</w:t>
            </w:r>
          </w:p>
        </w:tc>
        <w:tc>
          <w:tcPr>
            <w:tcW w:type="dxa" w:w="1700"/>
            <w:shd w:fill="FAFBFC"/>
            <w:tcMar>
              <w:top w:w="80" w:type="dxa"/>
              <w:start w:w="120" w:type="dxa"/>
              <w:bottom w:w="80" w:type="dxa"/>
              <w:end w:w="120" w:type="dxa"/>
            </w:tcMar>
            <w:vAlign w:val="center"/>
          </w:tcPr>
          <w:p>
            <w:pPr>
              <w:spacing w:after="0" w:line="252" w:lineRule="auto"/>
            </w:pPr>
            <w:r>
              <w:rPr>
                <w:rFonts w:ascii="Calibri" w:hAnsi="Calibri"/>
                <w:color w:val="1F2328"/>
                <w:sz w:val="18"/>
              </w:rPr>
              <w:t>Yes</w:t>
            </w:r>
          </w:p>
        </w:tc>
      </w:tr>
      <w:tr>
        <w:trPr>
          <w:trHeight w:hRule="atLeast"/>
        </w:trPr>
        <w:tc>
          <w:tcPr>
            <w:tcW w:type="dxa" w:w="2500"/>
            <w:tcMar>
              <w:top w:w="80" w:type="dxa"/>
              <w:start w:w="120" w:type="dxa"/>
              <w:bottom w:w="80" w:type="dxa"/>
              <w:end w:w="120" w:type="dxa"/>
            </w:tcMar>
            <w:vAlign w:val="center"/>
          </w:tcPr>
          <w:p>
            <w:pPr>
              <w:spacing w:after="0" w:line="252" w:lineRule="auto"/>
            </w:pPr>
            <w:r>
              <w:rPr>
                <w:rFonts w:ascii="Calibri" w:hAnsi="Calibri"/>
                <w:color w:val="1F2328"/>
                <w:sz w:val="18"/>
              </w:rPr>
              <w:t>INTERNAL_API_TOKEN</w:t>
            </w:r>
          </w:p>
        </w:tc>
        <w:tc>
          <w:tcPr>
            <w:tcW w:type="dxa" w:w="5160"/>
            <w:tcMar>
              <w:top w:w="80" w:type="dxa"/>
              <w:start w:w="120" w:type="dxa"/>
              <w:bottom w:w="80" w:type="dxa"/>
              <w:end w:w="120" w:type="dxa"/>
            </w:tcMar>
            <w:vAlign w:val="center"/>
          </w:tcPr>
          <w:p>
            <w:pPr>
              <w:spacing w:after="0" w:line="252" w:lineRule="auto"/>
            </w:pPr>
            <w:r>
              <w:rPr>
                <w:rFonts w:ascii="Calibri" w:hAnsi="Calibri"/>
                <w:color w:val="1F2328"/>
                <w:sz w:val="18"/>
              </w:rPr>
              <w:t>Trusted internal mutation authentication</w:t>
            </w:r>
          </w:p>
        </w:tc>
        <w:tc>
          <w:tcPr>
            <w:tcW w:type="dxa" w:w="1700"/>
            <w:tcMar>
              <w:top w:w="80" w:type="dxa"/>
              <w:start w:w="120" w:type="dxa"/>
              <w:bottom w:w="80" w:type="dxa"/>
              <w:end w:w="120" w:type="dxa"/>
            </w:tcMar>
            <w:vAlign w:val="center"/>
          </w:tcPr>
          <w:p>
            <w:pPr>
              <w:spacing w:after="0" w:line="252" w:lineRule="auto"/>
            </w:pPr>
            <w:r>
              <w:rPr>
                <w:rFonts w:ascii="Calibri" w:hAnsi="Calibri"/>
                <w:color w:val="1F2328"/>
                <w:sz w:val="18"/>
              </w:rPr>
              <w:t>Yes</w:t>
            </w:r>
          </w:p>
        </w:tc>
      </w:tr>
      <w:tr>
        <w:trPr>
          <w:trHeight w:hRule="atLeast"/>
        </w:trPr>
        <w:tc>
          <w:tcPr>
            <w:tcW w:type="dxa" w:w="2500"/>
            <w:shd w:fill="FAFBFC"/>
            <w:tcMar>
              <w:top w:w="80" w:type="dxa"/>
              <w:start w:w="120" w:type="dxa"/>
              <w:bottom w:w="80" w:type="dxa"/>
              <w:end w:w="120" w:type="dxa"/>
            </w:tcMar>
            <w:vAlign w:val="center"/>
          </w:tcPr>
          <w:p>
            <w:pPr>
              <w:spacing w:after="0" w:line="252" w:lineRule="auto"/>
            </w:pPr>
            <w:r>
              <w:rPr>
                <w:rFonts w:ascii="Calibri" w:hAnsi="Calibri"/>
                <w:color w:val="1F2328"/>
                <w:sz w:val="18"/>
              </w:rPr>
              <w:t>PUBLIC_ORIGIN</w:t>
            </w:r>
          </w:p>
        </w:tc>
        <w:tc>
          <w:tcPr>
            <w:tcW w:type="dxa" w:w="5160"/>
            <w:shd w:fill="FAFBFC"/>
            <w:tcMar>
              <w:top w:w="80" w:type="dxa"/>
              <w:start w:w="120" w:type="dxa"/>
              <w:bottom w:w="80" w:type="dxa"/>
              <w:end w:w="120" w:type="dxa"/>
            </w:tcMar>
            <w:vAlign w:val="center"/>
          </w:tcPr>
          <w:p>
            <w:pPr>
              <w:spacing w:after="0" w:line="252" w:lineRule="auto"/>
            </w:pPr>
            <w:r>
              <w:rPr>
                <w:rFonts w:ascii="Calibri" w:hAnsi="Calibri"/>
                <w:color w:val="1F2328"/>
                <w:sz w:val="18"/>
              </w:rPr>
              <w:t>Allowed production browser origin</w:t>
            </w:r>
          </w:p>
        </w:tc>
        <w:tc>
          <w:tcPr>
            <w:tcW w:type="dxa" w:w="1700"/>
            <w:shd w:fill="FAFBFC"/>
            <w:tcMar>
              <w:top w:w="80" w:type="dxa"/>
              <w:start w:w="120" w:type="dxa"/>
              <w:bottom w:w="80" w:type="dxa"/>
              <w:end w:w="120" w:type="dxa"/>
            </w:tcMar>
            <w:vAlign w:val="center"/>
          </w:tcPr>
          <w:p>
            <w:pPr>
              <w:spacing w:after="0" w:line="252" w:lineRule="auto"/>
            </w:pPr>
            <w:r>
              <w:rPr>
                <w:rFonts w:ascii="Calibri" w:hAnsi="Calibri"/>
                <w:color w:val="1F2328"/>
                <w:sz w:val="18"/>
              </w:rPr>
              <w:t>No</w:t>
            </w:r>
          </w:p>
        </w:tc>
      </w:tr>
      <w:tr>
        <w:trPr>
          <w:trHeight w:hRule="atLeast"/>
        </w:trPr>
        <w:tc>
          <w:tcPr>
            <w:tcW w:type="dxa" w:w="2500"/>
            <w:tcMar>
              <w:top w:w="80" w:type="dxa"/>
              <w:start w:w="120" w:type="dxa"/>
              <w:bottom w:w="80" w:type="dxa"/>
              <w:end w:w="120" w:type="dxa"/>
            </w:tcMar>
            <w:vAlign w:val="center"/>
          </w:tcPr>
          <w:p>
            <w:pPr>
              <w:spacing w:after="0" w:line="252" w:lineRule="auto"/>
            </w:pPr>
            <w:r>
              <w:rPr>
                <w:rFonts w:ascii="Calibri" w:hAnsi="Calibri"/>
                <w:color w:val="1F2328"/>
                <w:sz w:val="18"/>
              </w:rPr>
              <w:t>ADMIN_EMAIL</w:t>
            </w:r>
          </w:p>
        </w:tc>
        <w:tc>
          <w:tcPr>
            <w:tcW w:type="dxa" w:w="5160"/>
            <w:tcMar>
              <w:top w:w="80" w:type="dxa"/>
              <w:start w:w="120" w:type="dxa"/>
              <w:bottom w:w="80" w:type="dxa"/>
              <w:end w:w="120" w:type="dxa"/>
            </w:tcMar>
            <w:vAlign w:val="center"/>
          </w:tcPr>
          <w:p>
            <w:pPr>
              <w:spacing w:after="0" w:line="252" w:lineRule="auto"/>
            </w:pPr>
            <w:r>
              <w:rPr>
                <w:rFonts w:ascii="Calibri" w:hAnsi="Calibri"/>
                <w:color w:val="1F2328"/>
                <w:sz w:val="18"/>
              </w:rPr>
              <w:t>Admin bootstrap identity</w:t>
            </w:r>
          </w:p>
        </w:tc>
        <w:tc>
          <w:tcPr>
            <w:tcW w:type="dxa" w:w="1700"/>
            <w:tcMar>
              <w:top w:w="80" w:type="dxa"/>
              <w:start w:w="120" w:type="dxa"/>
              <w:bottom w:w="80" w:type="dxa"/>
              <w:end w:w="120" w:type="dxa"/>
            </w:tcMar>
            <w:vAlign w:val="center"/>
          </w:tcPr>
          <w:p>
            <w:pPr>
              <w:spacing w:after="0" w:line="252" w:lineRule="auto"/>
            </w:pPr>
            <w:r>
              <w:rPr>
                <w:rFonts w:ascii="Calibri" w:hAnsi="Calibri"/>
                <w:color w:val="1F2328"/>
                <w:sz w:val="18"/>
              </w:rPr>
              <w:t>Sensitive</w:t>
            </w:r>
          </w:p>
        </w:tc>
      </w:tr>
      <w:tr>
        <w:trPr>
          <w:trHeight w:hRule="atLeast"/>
        </w:trPr>
        <w:tc>
          <w:tcPr>
            <w:tcW w:type="dxa" w:w="2500"/>
            <w:shd w:fill="FAFBFC"/>
            <w:tcMar>
              <w:top w:w="80" w:type="dxa"/>
              <w:start w:w="120" w:type="dxa"/>
              <w:bottom w:w="80" w:type="dxa"/>
              <w:end w:w="120" w:type="dxa"/>
            </w:tcMar>
            <w:vAlign w:val="center"/>
          </w:tcPr>
          <w:p>
            <w:pPr>
              <w:spacing w:after="0" w:line="252" w:lineRule="auto"/>
            </w:pPr>
            <w:r>
              <w:rPr>
                <w:rFonts w:ascii="Calibri" w:hAnsi="Calibri"/>
                <w:color w:val="1F2328"/>
                <w:sz w:val="18"/>
              </w:rPr>
              <w:t>ADMIN_PASSWORD</w:t>
            </w:r>
          </w:p>
        </w:tc>
        <w:tc>
          <w:tcPr>
            <w:tcW w:type="dxa" w:w="5160"/>
            <w:shd w:fill="FAFBFC"/>
            <w:tcMar>
              <w:top w:w="80" w:type="dxa"/>
              <w:start w:w="120" w:type="dxa"/>
              <w:bottom w:w="80" w:type="dxa"/>
              <w:end w:w="120" w:type="dxa"/>
            </w:tcMar>
            <w:vAlign w:val="center"/>
          </w:tcPr>
          <w:p>
            <w:pPr>
              <w:spacing w:after="0" w:line="252" w:lineRule="auto"/>
            </w:pPr>
            <w:r>
              <w:rPr>
                <w:rFonts w:ascii="Calibri" w:hAnsi="Calibri"/>
                <w:color w:val="1F2328"/>
                <w:sz w:val="18"/>
              </w:rPr>
              <w:t>Admin bootstrap credential</w:t>
            </w:r>
          </w:p>
        </w:tc>
        <w:tc>
          <w:tcPr>
            <w:tcW w:type="dxa" w:w="1700"/>
            <w:shd w:fill="FAFBFC"/>
            <w:tcMar>
              <w:top w:w="80" w:type="dxa"/>
              <w:start w:w="120" w:type="dxa"/>
              <w:bottom w:w="80" w:type="dxa"/>
              <w:end w:w="120" w:type="dxa"/>
            </w:tcMar>
            <w:vAlign w:val="center"/>
          </w:tcPr>
          <w:p>
            <w:pPr>
              <w:spacing w:after="0" w:line="252" w:lineRule="auto"/>
            </w:pPr>
            <w:r>
              <w:rPr>
                <w:rFonts w:ascii="Calibri" w:hAnsi="Calibri"/>
                <w:color w:val="1F2328"/>
                <w:sz w:val="18"/>
              </w:rPr>
              <w:t>Yes</w:t>
            </w:r>
          </w:p>
        </w:tc>
      </w:tr>
      <w:tr>
        <w:trPr>
          <w:trHeight w:hRule="atLeast"/>
        </w:trPr>
        <w:tc>
          <w:tcPr>
            <w:tcW w:type="dxa" w:w="2500"/>
            <w:tcMar>
              <w:top w:w="80" w:type="dxa"/>
              <w:start w:w="120" w:type="dxa"/>
              <w:bottom w:w="80" w:type="dxa"/>
              <w:end w:w="120" w:type="dxa"/>
            </w:tcMar>
            <w:vAlign w:val="center"/>
          </w:tcPr>
          <w:p>
            <w:pPr>
              <w:spacing w:after="0" w:line="252" w:lineRule="auto"/>
            </w:pPr>
            <w:r>
              <w:rPr>
                <w:rFonts w:ascii="Calibri" w:hAnsi="Calibri"/>
                <w:color w:val="1F2328"/>
                <w:sz w:val="18"/>
              </w:rPr>
              <w:t>BACKUP_S3_BUCKET</w:t>
            </w:r>
          </w:p>
        </w:tc>
        <w:tc>
          <w:tcPr>
            <w:tcW w:type="dxa" w:w="5160"/>
            <w:tcMar>
              <w:top w:w="80" w:type="dxa"/>
              <w:start w:w="120" w:type="dxa"/>
              <w:bottom w:w="80" w:type="dxa"/>
              <w:end w:w="120" w:type="dxa"/>
            </w:tcMar>
            <w:vAlign w:val="center"/>
          </w:tcPr>
          <w:p>
            <w:pPr>
              <w:spacing w:after="0" w:line="252" w:lineRule="auto"/>
            </w:pPr>
            <w:r>
              <w:rPr>
                <w:rFonts w:ascii="Calibri" w:hAnsi="Calibri"/>
                <w:color w:val="1F2328"/>
                <w:sz w:val="18"/>
              </w:rPr>
              <w:t>Database backup destination</w:t>
            </w:r>
          </w:p>
        </w:tc>
        <w:tc>
          <w:tcPr>
            <w:tcW w:type="dxa" w:w="1700"/>
            <w:tcMar>
              <w:top w:w="80" w:type="dxa"/>
              <w:start w:w="120" w:type="dxa"/>
              <w:bottom w:w="80" w:type="dxa"/>
              <w:end w:w="120" w:type="dxa"/>
            </w:tcMar>
            <w:vAlign w:val="center"/>
          </w:tcPr>
          <w:p>
            <w:pPr>
              <w:spacing w:after="0" w:line="252" w:lineRule="auto"/>
            </w:pPr>
            <w:r>
              <w:rPr>
                <w:rFonts w:ascii="Calibri" w:hAnsi="Calibri"/>
                <w:color w:val="1F2328"/>
                <w:sz w:val="18"/>
              </w:rPr>
              <w:t>No</w:t>
            </w:r>
          </w:p>
        </w:tc>
      </w:tr>
    </w:tbl>
    <w:p>
      <w:pPr>
        <w:spacing w:after="40"/>
      </w:pPr>
    </w:p>
    <w:p>
      <w:pPr>
        <w:spacing w:after="120"/>
      </w:pPr>
      <w:r>
        <w:rPr>
          <w:rFonts w:ascii="Calibri" w:hAnsi="Calibri"/>
          <w:i w:val="0"/>
        </w:rPr>
        <w:t>The production file contains values, remains outside Git, and must be readable only by the intended host operator/service context.</w:t>
      </w:r>
    </w:p>
    <w:p>
      <w:pPr>
        <w:pStyle w:val="Heading1"/>
      </w:pPr>
      <w:r>
        <w:t>Appendix C. Release and hardening history</w:t>
      </w:r>
    </w:p>
    <w:tbl>
      <w:tblPr>
        <w:tblStyle w:val="TableGrid"/>
        <w:tblW w:type="dxa" w:w="9360"/>
        <w:tblLayout w:type="fixed"/>
        <w:tblLook w:firstColumn="1" w:firstRow="1" w:lastColumn="0" w:lastRow="0" w:noHBand="0" w:noVBand="1" w:val="04A0"/>
        <w:tblInd w:w="120" w:type="dxa"/>
      </w:tblPr>
      <w:tblGrid>
        <w:gridCol w:w="2200"/>
        <w:gridCol w:w="7160"/>
      </w:tblGrid>
      <w:tr>
        <w:trPr>
          <w:trHeight w:hRule="atLeast"/>
          <w:tblHeader w:val="true"/>
        </w:trPr>
        <w:tc>
          <w:tcPr>
            <w:tcW w:type="dxa" w:w="2200"/>
            <w:shd w:fill="E8EEF5"/>
            <w:tcMar>
              <w:top w:w="80" w:type="dxa"/>
              <w:start w:w="120" w:type="dxa"/>
              <w:bottom w:w="80" w:type="dxa"/>
              <w:end w:w="120" w:type="dxa"/>
            </w:tcMar>
            <w:vAlign w:val="center"/>
          </w:tcPr>
          <w:p>
            <w:pPr>
              <w:spacing w:after="0"/>
              <w:jc w:val="left"/>
            </w:pPr>
            <w:r>
              <w:rPr>
                <w:rFonts w:ascii="Calibri" w:hAnsi="Calibri"/>
                <w:b/>
                <w:color w:val="17365D"/>
                <w:sz w:val="18"/>
              </w:rPr>
              <w:t>Reference</w:t>
            </w:r>
          </w:p>
        </w:tc>
        <w:tc>
          <w:tcPr>
            <w:tcW w:type="dxa" w:w="7160"/>
            <w:shd w:fill="E8EEF5"/>
            <w:tcMar>
              <w:top w:w="80" w:type="dxa"/>
              <w:start w:w="120" w:type="dxa"/>
              <w:bottom w:w="80" w:type="dxa"/>
              <w:end w:w="120" w:type="dxa"/>
            </w:tcMar>
            <w:vAlign w:val="center"/>
          </w:tcPr>
          <w:p>
            <w:pPr>
              <w:spacing w:after="0"/>
              <w:jc w:val="left"/>
            </w:pPr>
            <w:r>
              <w:rPr>
                <w:rFonts w:ascii="Calibri" w:hAnsi="Calibri"/>
                <w:b/>
                <w:color w:val="17365D"/>
                <w:sz w:val="18"/>
              </w:rPr>
              <w:t>Meaning</w:t>
            </w:r>
          </w:p>
        </w:tc>
      </w:tr>
      <w:tr>
        <w:trPr>
          <w:trHeight w:hRule="atLeast"/>
        </w:trPr>
        <w:tc>
          <w:tcPr>
            <w:tcW w:type="dxa" w:w="2200"/>
            <w:tcMar>
              <w:top w:w="80" w:type="dxa"/>
              <w:start w:w="120" w:type="dxa"/>
              <w:bottom w:w="80" w:type="dxa"/>
              <w:end w:w="120" w:type="dxa"/>
            </w:tcMar>
            <w:vAlign w:val="center"/>
          </w:tcPr>
          <w:p>
            <w:pPr>
              <w:spacing w:after="0" w:line="252" w:lineRule="auto"/>
            </w:pPr>
            <w:r>
              <w:rPr>
                <w:rFonts w:ascii="Calibri" w:hAnsi="Calibri"/>
                <w:color w:val="1F2328"/>
                <w:sz w:val="18"/>
              </w:rPr>
              <w:t>25d0adf</w:t>
            </w:r>
          </w:p>
        </w:tc>
        <w:tc>
          <w:tcPr>
            <w:tcW w:type="dxa" w:w="7160"/>
            <w:tcMar>
              <w:top w:w="80" w:type="dxa"/>
              <w:start w:w="120" w:type="dxa"/>
              <w:bottom w:w="80" w:type="dxa"/>
              <w:end w:w="120" w:type="dxa"/>
            </w:tcMar>
            <w:vAlign w:val="center"/>
          </w:tcPr>
          <w:p>
            <w:pPr>
              <w:spacing w:after="0" w:line="252" w:lineRule="auto"/>
            </w:pPr>
            <w:r>
              <w:rPr>
                <w:rFonts w:ascii="Calibri" w:hAnsi="Calibri"/>
                <w:color w:val="1F2328"/>
                <w:sz w:val="18"/>
              </w:rPr>
              <w:t>Complete and harden OneStop V2</w:t>
            </w:r>
          </w:p>
        </w:tc>
      </w:tr>
      <w:tr>
        <w:trPr>
          <w:trHeight w:hRule="atLeast"/>
        </w:trPr>
        <w:tc>
          <w:tcPr>
            <w:tcW w:type="dxa" w:w="2200"/>
            <w:shd w:fill="FAFBFC"/>
            <w:tcMar>
              <w:top w:w="80" w:type="dxa"/>
              <w:start w:w="120" w:type="dxa"/>
              <w:bottom w:w="80" w:type="dxa"/>
              <w:end w:w="120" w:type="dxa"/>
            </w:tcMar>
            <w:vAlign w:val="center"/>
          </w:tcPr>
          <w:p>
            <w:pPr>
              <w:spacing w:after="0" w:line="252" w:lineRule="auto"/>
            </w:pPr>
            <w:r>
              <w:rPr>
                <w:rFonts w:ascii="Calibri" w:hAnsi="Calibri"/>
                <w:color w:val="1F2328"/>
                <w:sz w:val="18"/>
              </w:rPr>
              <w:t>a004d5a / v2.0.0</w:t>
            </w:r>
          </w:p>
        </w:tc>
        <w:tc>
          <w:tcPr>
            <w:tcW w:type="dxa" w:w="7160"/>
            <w:shd w:fill="FAFBFC"/>
            <w:tcMar>
              <w:top w:w="80" w:type="dxa"/>
              <w:start w:w="120" w:type="dxa"/>
              <w:bottom w:w="80" w:type="dxa"/>
              <w:end w:w="120" w:type="dxa"/>
            </w:tcMar>
            <w:vAlign w:val="center"/>
          </w:tcPr>
          <w:p>
            <w:pPr>
              <w:spacing w:after="0" w:line="252" w:lineRule="auto"/>
            </w:pPr>
            <w:r>
              <w:rPr>
                <w:rFonts w:ascii="Calibri" w:hAnsi="Calibri"/>
                <w:color w:val="1F2328"/>
                <w:sz w:val="18"/>
              </w:rPr>
              <w:t>V2 production release baseline and startup hardening</w:t>
            </w:r>
          </w:p>
        </w:tc>
      </w:tr>
      <w:tr>
        <w:trPr>
          <w:trHeight w:hRule="atLeast"/>
        </w:trPr>
        <w:tc>
          <w:tcPr>
            <w:tcW w:type="dxa" w:w="2200"/>
            <w:tcMar>
              <w:top w:w="80" w:type="dxa"/>
              <w:start w:w="120" w:type="dxa"/>
              <w:bottom w:w="80" w:type="dxa"/>
              <w:end w:w="120" w:type="dxa"/>
            </w:tcMar>
            <w:vAlign w:val="center"/>
          </w:tcPr>
          <w:p>
            <w:pPr>
              <w:spacing w:after="0" w:line="252" w:lineRule="auto"/>
            </w:pPr>
            <w:r>
              <w:rPr>
                <w:rFonts w:ascii="Calibri" w:hAnsi="Calibri"/>
                <w:color w:val="1F2328"/>
                <w:sz w:val="18"/>
              </w:rPr>
              <w:t>c624217</w:t>
            </w:r>
          </w:p>
        </w:tc>
        <w:tc>
          <w:tcPr>
            <w:tcW w:type="dxa" w:w="7160"/>
            <w:tcMar>
              <w:top w:w="80" w:type="dxa"/>
              <w:start w:w="120" w:type="dxa"/>
              <w:bottom w:w="80" w:type="dxa"/>
              <w:end w:w="120" w:type="dxa"/>
            </w:tcMar>
            <w:vAlign w:val="center"/>
          </w:tcPr>
          <w:p>
            <w:pPr>
              <w:spacing w:after="0" w:line="252" w:lineRule="auto"/>
            </w:pPr>
            <w:r>
              <w:rPr>
                <w:rFonts w:ascii="Calibri" w:hAnsi="Calibri"/>
                <w:color w:val="1F2328"/>
                <w:sz w:val="18"/>
              </w:rPr>
              <w:t>Production HTTPS reverse proxy</w:t>
            </w:r>
          </w:p>
        </w:tc>
      </w:tr>
      <w:tr>
        <w:trPr>
          <w:trHeight w:hRule="atLeast"/>
        </w:trPr>
        <w:tc>
          <w:tcPr>
            <w:tcW w:type="dxa" w:w="2200"/>
            <w:shd w:fill="FAFBFC"/>
            <w:tcMar>
              <w:top w:w="80" w:type="dxa"/>
              <w:start w:w="120" w:type="dxa"/>
              <w:bottom w:w="80" w:type="dxa"/>
              <w:end w:w="120" w:type="dxa"/>
            </w:tcMar>
            <w:vAlign w:val="center"/>
          </w:tcPr>
          <w:p>
            <w:pPr>
              <w:spacing w:after="0" w:line="252" w:lineRule="auto"/>
            </w:pPr>
            <w:r>
              <w:rPr>
                <w:rFonts w:ascii="Calibri" w:hAnsi="Calibri"/>
                <w:color w:val="1F2328"/>
                <w:sz w:val="18"/>
              </w:rPr>
              <w:t>32529c1</w:t>
            </w:r>
          </w:p>
        </w:tc>
        <w:tc>
          <w:tcPr>
            <w:tcW w:type="dxa" w:w="7160"/>
            <w:shd w:fill="FAFBFC"/>
            <w:tcMar>
              <w:top w:w="80" w:type="dxa"/>
              <w:start w:w="120" w:type="dxa"/>
              <w:bottom w:w="80" w:type="dxa"/>
              <w:end w:w="120" w:type="dxa"/>
            </w:tcMar>
            <w:vAlign w:val="center"/>
          </w:tcPr>
          <w:p>
            <w:pPr>
              <w:spacing w:after="0" w:line="252" w:lineRule="auto"/>
            </w:pPr>
            <w:r>
              <w:rPr>
                <w:rFonts w:ascii="Calibri" w:hAnsi="Calibri"/>
                <w:color w:val="1F2328"/>
                <w:sz w:val="18"/>
              </w:rPr>
              <w:t>Encrypted/verified production backup automation</w:t>
            </w:r>
          </w:p>
        </w:tc>
      </w:tr>
      <w:tr>
        <w:trPr>
          <w:trHeight w:hRule="atLeast"/>
        </w:trPr>
        <w:tc>
          <w:tcPr>
            <w:tcW w:type="dxa" w:w="2200"/>
            <w:tcMar>
              <w:top w:w="80" w:type="dxa"/>
              <w:start w:w="120" w:type="dxa"/>
              <w:bottom w:w="80" w:type="dxa"/>
              <w:end w:w="120" w:type="dxa"/>
            </w:tcMar>
            <w:vAlign w:val="center"/>
          </w:tcPr>
          <w:p>
            <w:pPr>
              <w:spacing w:after="0" w:line="252" w:lineRule="auto"/>
            </w:pPr>
            <w:r>
              <w:rPr>
                <w:rFonts w:ascii="Calibri" w:hAnsi="Calibri"/>
                <w:color w:val="1F2328"/>
                <w:sz w:val="18"/>
              </w:rPr>
              <w:t>d35c6f6</w:t>
            </w:r>
          </w:p>
        </w:tc>
        <w:tc>
          <w:tcPr>
            <w:tcW w:type="dxa" w:w="7160"/>
            <w:tcMar>
              <w:top w:w="80" w:type="dxa"/>
              <w:start w:w="120" w:type="dxa"/>
              <w:bottom w:w="80" w:type="dxa"/>
              <w:end w:w="120" w:type="dxa"/>
            </w:tcMar>
            <w:vAlign w:val="center"/>
          </w:tcPr>
          <w:p>
            <w:pPr>
              <w:spacing w:after="0" w:line="252" w:lineRule="auto"/>
            </w:pPr>
            <w:r>
              <w:rPr>
                <w:rFonts w:ascii="Calibri" w:hAnsi="Calibri"/>
                <w:color w:val="1F2328"/>
                <w:sz w:val="18"/>
              </w:rPr>
              <w:t>AWS SSM production deployment workflow</w:t>
            </w:r>
          </w:p>
        </w:tc>
      </w:tr>
      <w:tr>
        <w:trPr>
          <w:trHeight w:hRule="atLeast"/>
        </w:trPr>
        <w:tc>
          <w:tcPr>
            <w:tcW w:type="dxa" w:w="2200"/>
            <w:shd w:fill="FAFBFC"/>
            <w:tcMar>
              <w:top w:w="80" w:type="dxa"/>
              <w:start w:w="120" w:type="dxa"/>
              <w:bottom w:w="80" w:type="dxa"/>
              <w:end w:w="120" w:type="dxa"/>
            </w:tcMar>
            <w:vAlign w:val="center"/>
          </w:tcPr>
          <w:p>
            <w:pPr>
              <w:spacing w:after="0" w:line="252" w:lineRule="auto"/>
            </w:pPr>
            <w:r>
              <w:rPr>
                <w:rFonts w:ascii="Calibri" w:hAnsi="Calibri"/>
                <w:color w:val="1F2328"/>
                <w:sz w:val="18"/>
              </w:rPr>
              <w:t>73bb9bc</w:t>
            </w:r>
          </w:p>
        </w:tc>
        <w:tc>
          <w:tcPr>
            <w:tcW w:type="dxa" w:w="7160"/>
            <w:shd w:fill="FAFBFC"/>
            <w:tcMar>
              <w:top w:w="80" w:type="dxa"/>
              <w:start w:w="120" w:type="dxa"/>
              <w:bottom w:w="80" w:type="dxa"/>
              <w:end w:w="120" w:type="dxa"/>
            </w:tcMar>
            <w:vAlign w:val="center"/>
          </w:tcPr>
          <w:p>
            <w:pPr>
              <w:spacing w:after="0" w:line="252" w:lineRule="auto"/>
            </w:pPr>
            <w:r>
              <w:rPr>
                <w:rFonts w:ascii="Calibri" w:hAnsi="Calibri"/>
                <w:color w:val="1F2328"/>
                <w:sz w:val="18"/>
              </w:rPr>
              <w:t>Temporary OIDC diagnostic used to discover immutable GitHub subject IDs</w:t>
            </w:r>
          </w:p>
        </w:tc>
      </w:tr>
    </w:tbl>
    <w:p>
      <w:pPr>
        <w:spacing w:after="40"/>
      </w:pPr>
    </w:p>
    <w:p>
      <w:pPr>
        <w:spacing w:after="120"/>
      </w:pPr>
      <w:r>
        <w:rPr>
          <w:rFonts w:ascii="Calibri" w:hAnsi="Calibri"/>
          <w:i w:val="0"/>
        </w:rPr>
        <w:t>The OIDC diagnostic step was temporary and should be removed after trust-policy verification. Workflow-only cleanup does not require an application redeployment.</w:t>
      </w:r>
    </w:p>
    <w:p>
      <w:pPr>
        <w:pStyle w:val="Heading1"/>
      </w:pPr>
      <w:r>
        <w:t>Appendix D. Definition of done assessment</w:t>
      </w:r>
    </w:p>
    <w:tbl>
      <w:tblPr>
        <w:tblStyle w:val="TableGrid"/>
        <w:tblW w:type="dxa" w:w="9360"/>
        <w:tblLayout w:type="fixed"/>
        <w:tblLook w:firstColumn="1" w:firstRow="1" w:lastColumn="0" w:lastRow="0" w:noHBand="0" w:noVBand="1" w:val="04A0"/>
        <w:tblInd w:w="120" w:type="dxa"/>
      </w:tblPr>
      <w:tblGrid>
        <w:gridCol w:w="3000"/>
        <w:gridCol w:w="6360"/>
      </w:tblGrid>
      <w:tr>
        <w:trPr>
          <w:trHeight w:hRule="atLeast"/>
          <w:tblHeader w:val="true"/>
        </w:trPr>
        <w:tc>
          <w:tcPr>
            <w:tcW w:type="dxa" w:w="3000"/>
            <w:shd w:fill="E8EEF5"/>
            <w:tcMar>
              <w:top w:w="80" w:type="dxa"/>
              <w:start w:w="120" w:type="dxa"/>
              <w:bottom w:w="80" w:type="dxa"/>
              <w:end w:w="120" w:type="dxa"/>
            </w:tcMar>
            <w:vAlign w:val="center"/>
          </w:tcPr>
          <w:p>
            <w:pPr>
              <w:spacing w:after="0"/>
              <w:jc w:val="left"/>
            </w:pPr>
            <w:r>
              <w:rPr>
                <w:rFonts w:ascii="Calibri" w:hAnsi="Calibri"/>
                <w:b/>
                <w:color w:val="17365D"/>
                <w:sz w:val="17"/>
              </w:rPr>
              <w:t>Roadmap criterion</w:t>
            </w:r>
          </w:p>
        </w:tc>
        <w:tc>
          <w:tcPr>
            <w:tcW w:type="dxa" w:w="6360"/>
            <w:shd w:fill="E8EEF5"/>
            <w:tcMar>
              <w:top w:w="80" w:type="dxa"/>
              <w:start w:w="120" w:type="dxa"/>
              <w:bottom w:w="80" w:type="dxa"/>
              <w:end w:w="120" w:type="dxa"/>
            </w:tcMar>
            <w:vAlign w:val="center"/>
          </w:tcPr>
          <w:p>
            <w:pPr>
              <w:spacing w:after="0"/>
              <w:jc w:val="left"/>
            </w:pPr>
            <w:r>
              <w:rPr>
                <w:rFonts w:ascii="Calibri" w:hAnsi="Calibri"/>
                <w:b/>
                <w:color w:val="17365D"/>
                <w:sz w:val="17"/>
              </w:rPr>
              <w:t>Assessment</w:t>
            </w:r>
          </w:p>
        </w:tc>
      </w:tr>
      <w:tr>
        <w:trPr>
          <w:trHeight w:hRule="atLeast"/>
        </w:trPr>
        <w:tc>
          <w:tcPr>
            <w:tcW w:type="dxa" w:w="3000"/>
            <w:tcMar>
              <w:top w:w="80" w:type="dxa"/>
              <w:start w:w="120" w:type="dxa"/>
              <w:bottom w:w="80" w:type="dxa"/>
              <w:end w:w="120" w:type="dxa"/>
            </w:tcMar>
            <w:vAlign w:val="center"/>
          </w:tcPr>
          <w:p>
            <w:pPr>
              <w:spacing w:after="0" w:line="252" w:lineRule="auto"/>
            </w:pPr>
            <w:r>
              <w:rPr>
                <w:rFonts w:ascii="Calibri" w:hAnsi="Calibri"/>
                <w:color w:val="1F2328"/>
                <w:sz w:val="17"/>
              </w:rPr>
              <w:t>Independent deployable services</w:t>
            </w:r>
          </w:p>
        </w:tc>
        <w:tc>
          <w:tcPr>
            <w:tcW w:type="dxa" w:w="6360"/>
            <w:tcMar>
              <w:top w:w="80" w:type="dxa"/>
              <w:start w:w="120" w:type="dxa"/>
              <w:bottom w:w="80" w:type="dxa"/>
              <w:end w:w="120" w:type="dxa"/>
            </w:tcMar>
            <w:vAlign w:val="center"/>
          </w:tcPr>
          <w:p>
            <w:pPr>
              <w:spacing w:after="0" w:line="252" w:lineRule="auto"/>
            </w:pPr>
            <w:r>
              <w:rPr>
                <w:rFonts w:ascii="Calibri" w:hAnsi="Calibri"/>
                <w:color w:val="1F2328"/>
                <w:sz w:val="17"/>
              </w:rPr>
              <w:t>Met for all V2 domain services through shared Docker build conventions</w:t>
            </w:r>
          </w:p>
        </w:tc>
      </w:tr>
      <w:tr>
        <w:trPr>
          <w:trHeight w:hRule="atLeast"/>
        </w:trPr>
        <w:tc>
          <w:tcPr>
            <w:tcW w:type="dxa" w:w="3000"/>
            <w:shd w:fill="FAFBFC"/>
            <w:tcMar>
              <w:top w:w="80" w:type="dxa"/>
              <w:start w:w="120" w:type="dxa"/>
              <w:bottom w:w="80" w:type="dxa"/>
              <w:end w:w="120" w:type="dxa"/>
            </w:tcMar>
            <w:vAlign w:val="center"/>
          </w:tcPr>
          <w:p>
            <w:pPr>
              <w:spacing w:after="0" w:line="252" w:lineRule="auto"/>
            </w:pPr>
            <w:r>
              <w:rPr>
                <w:rFonts w:ascii="Calibri" w:hAnsi="Calibri"/>
                <w:color w:val="1F2328"/>
                <w:sz w:val="17"/>
              </w:rPr>
              <w:t>Swagger/OpenAPI</w:t>
            </w:r>
          </w:p>
        </w:tc>
        <w:tc>
          <w:tcPr>
            <w:tcW w:type="dxa" w:w="6360"/>
            <w:shd w:fill="FAFBFC"/>
            <w:tcMar>
              <w:top w:w="80" w:type="dxa"/>
              <w:start w:w="120" w:type="dxa"/>
              <w:bottom w:w="80" w:type="dxa"/>
              <w:end w:w="120" w:type="dxa"/>
            </w:tcMar>
            <w:vAlign w:val="center"/>
          </w:tcPr>
          <w:p>
            <w:pPr>
              <w:spacing w:after="0" w:line="252" w:lineRule="auto"/>
            </w:pPr>
            <w:r>
              <w:rPr>
                <w:rFonts w:ascii="Calibri" w:hAnsi="Calibri"/>
                <w:color w:val="1F2328"/>
                <w:sz w:val="17"/>
              </w:rPr>
              <w:t>Spring documentation dependencies/contracts exist; confirm every service UI as part of future API governance</w:t>
            </w:r>
          </w:p>
        </w:tc>
      </w:tr>
      <w:tr>
        <w:trPr>
          <w:trHeight w:hRule="atLeast"/>
        </w:trPr>
        <w:tc>
          <w:tcPr>
            <w:tcW w:type="dxa" w:w="3000"/>
            <w:tcMar>
              <w:top w:w="80" w:type="dxa"/>
              <w:start w:w="120" w:type="dxa"/>
              <w:bottom w:w="80" w:type="dxa"/>
              <w:end w:w="120" w:type="dxa"/>
            </w:tcMar>
            <w:vAlign w:val="center"/>
          </w:tcPr>
          <w:p>
            <w:pPr>
              <w:spacing w:after="0" w:line="252" w:lineRule="auto"/>
            </w:pPr>
            <w:r>
              <w:rPr>
                <w:rFonts w:ascii="Calibri" w:hAnsi="Calibri"/>
                <w:color w:val="1F2328"/>
                <w:sz w:val="17"/>
              </w:rPr>
              <w:t>Integration tests</w:t>
            </w:r>
          </w:p>
        </w:tc>
        <w:tc>
          <w:tcPr>
            <w:tcW w:type="dxa" w:w="6360"/>
            <w:tcMar>
              <w:top w:w="80" w:type="dxa"/>
              <w:start w:w="120" w:type="dxa"/>
              <w:bottom w:w="80" w:type="dxa"/>
              <w:end w:w="120" w:type="dxa"/>
            </w:tcMar>
            <w:vAlign w:val="center"/>
          </w:tcPr>
          <w:p>
            <w:pPr>
              <w:spacing w:after="0" w:line="252" w:lineRule="auto"/>
            </w:pPr>
            <w:r>
              <w:rPr>
                <w:rFonts w:ascii="Calibri" w:hAnsi="Calibri"/>
                <w:color w:val="1F2328"/>
                <w:sz w:val="17"/>
              </w:rPr>
              <w:t>Met for critical concurrency, idempotency and messaging behaviors</w:t>
            </w:r>
          </w:p>
        </w:tc>
      </w:tr>
      <w:tr>
        <w:trPr>
          <w:trHeight w:hRule="atLeast"/>
        </w:trPr>
        <w:tc>
          <w:tcPr>
            <w:tcW w:type="dxa" w:w="3000"/>
            <w:shd w:fill="FAFBFC"/>
            <w:tcMar>
              <w:top w:w="80" w:type="dxa"/>
              <w:start w:w="120" w:type="dxa"/>
              <w:bottom w:w="80" w:type="dxa"/>
              <w:end w:w="120" w:type="dxa"/>
            </w:tcMar>
            <w:vAlign w:val="center"/>
          </w:tcPr>
          <w:p>
            <w:pPr>
              <w:spacing w:after="0" w:line="252" w:lineRule="auto"/>
            </w:pPr>
            <w:r>
              <w:rPr>
                <w:rFonts w:ascii="Calibri" w:hAnsi="Calibri"/>
                <w:color w:val="1F2328"/>
                <w:sz w:val="17"/>
              </w:rPr>
              <w:t>Docker Compose environment</w:t>
            </w:r>
          </w:p>
        </w:tc>
        <w:tc>
          <w:tcPr>
            <w:tcW w:type="dxa" w:w="6360"/>
            <w:shd w:fill="FAFBFC"/>
            <w:tcMar>
              <w:top w:w="80" w:type="dxa"/>
              <w:start w:w="120" w:type="dxa"/>
              <w:bottom w:w="80" w:type="dxa"/>
              <w:end w:w="120" w:type="dxa"/>
            </w:tcMar>
            <w:vAlign w:val="center"/>
          </w:tcPr>
          <w:p>
            <w:pPr>
              <w:spacing w:after="0" w:line="252" w:lineRule="auto"/>
            </w:pPr>
            <w:r>
              <w:rPr>
                <w:rFonts w:ascii="Calibri" w:hAnsi="Calibri"/>
                <w:color w:val="1F2328"/>
                <w:sz w:val="17"/>
              </w:rPr>
              <w:t>Met for local and production variants</w:t>
            </w:r>
          </w:p>
        </w:tc>
      </w:tr>
      <w:tr>
        <w:trPr>
          <w:trHeight w:hRule="atLeast"/>
        </w:trPr>
        <w:tc>
          <w:tcPr>
            <w:tcW w:type="dxa" w:w="3000"/>
            <w:tcMar>
              <w:top w:w="80" w:type="dxa"/>
              <w:start w:w="120" w:type="dxa"/>
              <w:bottom w:w="80" w:type="dxa"/>
              <w:end w:w="120" w:type="dxa"/>
            </w:tcMar>
            <w:vAlign w:val="center"/>
          </w:tcPr>
          <w:p>
            <w:pPr>
              <w:spacing w:after="0" w:line="252" w:lineRule="auto"/>
            </w:pPr>
            <w:r>
              <w:rPr>
                <w:rFonts w:ascii="Calibri" w:hAnsi="Calibri"/>
                <w:color w:val="1F2328"/>
                <w:sz w:val="17"/>
              </w:rPr>
              <w:t>Centralized logging</w:t>
            </w:r>
          </w:p>
        </w:tc>
        <w:tc>
          <w:tcPr>
            <w:tcW w:type="dxa" w:w="6360"/>
            <w:tcMar>
              <w:top w:w="80" w:type="dxa"/>
              <w:start w:w="120" w:type="dxa"/>
              <w:bottom w:w="80" w:type="dxa"/>
              <w:end w:w="120" w:type="dxa"/>
            </w:tcMar>
            <w:vAlign w:val="center"/>
          </w:tcPr>
          <w:p>
            <w:pPr>
              <w:spacing w:after="0" w:line="252" w:lineRule="auto"/>
            </w:pPr>
            <w:r>
              <w:rPr>
                <w:rFonts w:ascii="Calibri" w:hAnsi="Calibri"/>
                <w:color w:val="1F2328"/>
                <w:sz w:val="17"/>
              </w:rPr>
              <w:t>Partially met; container logs exist, centralized production aggregation remains pending</w:t>
            </w:r>
          </w:p>
        </w:tc>
      </w:tr>
      <w:tr>
        <w:trPr>
          <w:trHeight w:hRule="atLeast"/>
        </w:trPr>
        <w:tc>
          <w:tcPr>
            <w:tcW w:type="dxa" w:w="3000"/>
            <w:shd w:fill="FAFBFC"/>
            <w:tcMar>
              <w:top w:w="80" w:type="dxa"/>
              <w:start w:w="120" w:type="dxa"/>
              <w:bottom w:w="80" w:type="dxa"/>
              <w:end w:w="120" w:type="dxa"/>
            </w:tcMar>
            <w:vAlign w:val="center"/>
          </w:tcPr>
          <w:p>
            <w:pPr>
              <w:spacing w:after="0" w:line="252" w:lineRule="auto"/>
            </w:pPr>
            <w:r>
              <w:rPr>
                <w:rFonts w:ascii="Calibri" w:hAnsi="Calibri"/>
                <w:color w:val="1F2328"/>
                <w:sz w:val="17"/>
              </w:rPr>
              <w:t>Role-based authorization</w:t>
            </w:r>
          </w:p>
        </w:tc>
        <w:tc>
          <w:tcPr>
            <w:tcW w:type="dxa" w:w="6360"/>
            <w:shd w:fill="FAFBFC"/>
            <w:tcMar>
              <w:top w:w="80" w:type="dxa"/>
              <w:start w:w="120" w:type="dxa"/>
              <w:bottom w:w="80" w:type="dxa"/>
              <w:end w:w="120" w:type="dxa"/>
            </w:tcMar>
            <w:vAlign w:val="center"/>
          </w:tcPr>
          <w:p>
            <w:pPr>
              <w:spacing w:after="0" w:line="252" w:lineRule="auto"/>
            </w:pPr>
            <w:r>
              <w:rPr>
                <w:rFonts w:ascii="Calibri" w:hAnsi="Calibri"/>
                <w:color w:val="1F2328"/>
                <w:sz w:val="17"/>
              </w:rPr>
              <w:t>Met for admin and customer boundaries</w:t>
            </w:r>
          </w:p>
        </w:tc>
      </w:tr>
      <w:tr>
        <w:trPr>
          <w:trHeight w:hRule="atLeast"/>
        </w:trPr>
        <w:tc>
          <w:tcPr>
            <w:tcW w:type="dxa" w:w="3000"/>
            <w:tcMar>
              <w:top w:w="80" w:type="dxa"/>
              <w:start w:w="120" w:type="dxa"/>
              <w:bottom w:w="80" w:type="dxa"/>
              <w:end w:w="120" w:type="dxa"/>
            </w:tcMar>
            <w:vAlign w:val="center"/>
          </w:tcPr>
          <w:p>
            <w:pPr>
              <w:spacing w:after="0" w:line="252" w:lineRule="auto"/>
            </w:pPr>
            <w:r>
              <w:rPr>
                <w:rFonts w:ascii="Calibri" w:hAnsi="Calibri"/>
                <w:color w:val="1F2328"/>
                <w:sz w:val="17"/>
              </w:rPr>
              <w:t>Architecture documentation</w:t>
            </w:r>
          </w:p>
        </w:tc>
        <w:tc>
          <w:tcPr>
            <w:tcW w:type="dxa" w:w="6360"/>
            <w:tcMar>
              <w:top w:w="80" w:type="dxa"/>
              <w:start w:w="120" w:type="dxa"/>
              <w:bottom w:w="80" w:type="dxa"/>
              <w:end w:w="120" w:type="dxa"/>
            </w:tcMar>
            <w:vAlign w:val="center"/>
          </w:tcPr>
          <w:p>
            <w:pPr>
              <w:spacing w:after="0" w:line="252" w:lineRule="auto"/>
            </w:pPr>
            <w:r>
              <w:rPr>
                <w:rFonts w:ascii="Calibri" w:hAnsi="Calibri"/>
                <w:color w:val="1F2328"/>
                <w:sz w:val="17"/>
              </w:rPr>
              <w:t>Met by this document and repository artifacts</w:t>
            </w:r>
          </w:p>
        </w:tc>
      </w:tr>
      <w:tr>
        <w:trPr>
          <w:trHeight w:hRule="atLeast"/>
        </w:trPr>
        <w:tc>
          <w:tcPr>
            <w:tcW w:type="dxa" w:w="3000"/>
            <w:shd w:fill="FAFBFC"/>
            <w:tcMar>
              <w:top w:w="80" w:type="dxa"/>
              <w:start w:w="120" w:type="dxa"/>
              <w:bottom w:w="80" w:type="dxa"/>
              <w:end w:w="120" w:type="dxa"/>
            </w:tcMar>
            <w:vAlign w:val="center"/>
          </w:tcPr>
          <w:p>
            <w:pPr>
              <w:spacing w:after="0" w:line="252" w:lineRule="auto"/>
            </w:pPr>
            <w:r>
              <w:rPr>
                <w:rFonts w:ascii="Calibri" w:hAnsi="Calibri"/>
                <w:color w:val="1F2328"/>
                <w:sz w:val="17"/>
              </w:rPr>
              <w:t>Production readiness</w:t>
            </w:r>
          </w:p>
        </w:tc>
        <w:tc>
          <w:tcPr>
            <w:tcW w:type="dxa" w:w="6360"/>
            <w:shd w:fill="FAFBFC"/>
            <w:tcMar>
              <w:top w:w="80" w:type="dxa"/>
              <w:start w:w="120" w:type="dxa"/>
              <w:bottom w:w="80" w:type="dxa"/>
              <w:end w:w="120" w:type="dxa"/>
            </w:tcMar>
            <w:vAlign w:val="center"/>
          </w:tcPr>
          <w:p>
            <w:pPr>
              <w:spacing w:after="0" w:line="252" w:lineRule="auto"/>
            </w:pPr>
            <w:r>
              <w:rPr>
                <w:rFonts w:ascii="Calibri" w:hAnsi="Calibri"/>
                <w:color w:val="1F2328"/>
                <w:sz w:val="17"/>
              </w:rPr>
              <w:t>Met for an MVP/V2 demonstration deployment; HA, managed data, real providers and full telemetry remain future hardening</w:t>
            </w:r>
          </w:p>
        </w:tc>
      </w:tr>
    </w:tbl>
    <w:p>
      <w:pPr>
        <w:spacing w:after="40"/>
      </w:pPr>
    </w:p>
    <w:p>
      <w:pPr>
        <w:pStyle w:val="Heading1"/>
      </w:pPr>
      <w:r>
        <w:t>Final release statement</w:t>
      </w:r>
    </w:p>
    <w:tbl>
      <w:tblPr>
        <w:tblW w:type="dxa" w:w="9360"/>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EAF4EA"/>
          </w:tcPr>
          <w:p>
            <w:pPr>
              <w:spacing w:after="0"/>
            </w:pPr>
            <w:r>
              <w:rPr>
                <w:rFonts w:ascii="Calibri" w:hAnsi="Calibri"/>
                <w:b/>
                <w:color w:val="2E7D32"/>
              </w:rPr>
              <w:t xml:space="preserve">Outcome: </w:t>
            </w:r>
            <w:r>
              <w:rPr>
                <w:rFonts w:ascii="Calibri" w:hAnsi="Calibri"/>
                <w:color w:val="1F2328"/>
              </w:rPr>
              <w:t>OneStop V2 is a live, secure-by-default demonstration retail platform with a broad microservice feature set, verified customer journey, durable order workflow, HTTPS, automated backups, external monitoring, AWS cost alerts and keyless GitHub-to-AWS deployment. It is ready for portfolio demonstration and controlled usage, with the limitations in this document defining the path to higher-scale production maturity.</w:t>
            </w:r>
          </w:p>
        </w:tc>
      </w:tr>
    </w:tbl>
    <w:p>
      <w:pPr>
        <w:spacing w:after="20"/>
      </w:pP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tblPr>
    <w:tblGrid>
      <w:gridCol w:w="6000"/>
      <w:gridCol w:w="3360"/>
    </w:tblGrid>
    <w:tr>
      <w:trPr>
        <w:trHeight w:hRule="atLeast"/>
      </w:trPr>
      <w:tc>
        <w:tcPr>
          <w:tcW w:type="dxa" w:w="6000"/>
          <w:tcMar>
            <w:top w:w="0" w:type="dxa"/>
            <w:start w:w="0" w:type="dxa"/>
            <w:bottom w:w="0" w:type="dxa"/>
            <w:end w:w="0" w:type="dxa"/>
          </w:tcMar>
          <w:vAlign w:val="center"/>
        </w:tcPr>
        <w:p>
          <w:pPr>
            <w:spacing w:after="0"/>
          </w:pPr>
          <w:r>
            <w:rPr>
              <w:rFonts w:ascii="Calibri" w:hAnsi="Calibri"/>
              <w:color w:val="5F6B76"/>
              <w:sz w:val="16"/>
            </w:rPr>
            <w:t>Version 2.0 | Production release record</w:t>
          </w:r>
        </w:p>
      </w:tc>
      <w:tc>
        <w:tcPr>
          <w:tcW w:type="dxa" w:w="3360"/>
          <w:tcMar>
            <w:top w:w="0" w:type="dxa"/>
            <w:start w:w="0" w:type="dxa"/>
            <w:bottom w:w="0" w:type="dxa"/>
            <w:end w:w="0" w:type="dxa"/>
          </w:tcMar>
          <w:vAlign w:val="center"/>
        </w:tcPr>
        <w:p>
          <w:pPr>
            <w:spacing w:after="0"/>
            <w:jc w:val="right"/>
          </w:pPr>
          <w:r>
            <w:rPr>
              <w:rFonts w:ascii="Calibri" w:hAnsi="Calibri"/>
              <w:color w:val="5F6B76"/>
              <w:sz w:val="16"/>
            </w:rPr>
            <w:t xml:space="preserve">Page </w:t>
          </w:r>
          <w: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D3D9E0"/>
      </w:pBdr>
    </w:pPr>
    <w:r>
      <w:rPr>
        <w:rFonts w:ascii="Calibri" w:hAnsi="Calibri"/>
        <w:b/>
        <w:color w:val="2E74B5"/>
        <w:sz w:val="17"/>
      </w:rPr>
      <w:t>ONESTOP V2</w:t>
    </w:r>
    <w:r>
      <w:rPr>
        <w:rFonts w:ascii="Calibri" w:hAnsi="Calibri"/>
        <w:color w:val="5F6B76"/>
        <w:sz w:val="17"/>
      </w:rPr>
      <w:t xml:space="preserve">  |  Architecture, Delivery &amp;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1F23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OneStop V2 - Complete Architecture, Delivery and Operations Documentation</dc:title>
  <dc:subject>OneStop V2 production release documentation</dc:subject>
  <dc:creator>OneStop Engineering</dc:creator>
  <cp:keywords>OneStop, V2, microservices, AWS, Docker, Spring Boot, React</cp:keywords>
  <dc:description>generated by python-docx</dc:description>
  <cp:lastModifiedBy/>
  <cp:revision>1</cp:revision>
  <dcterms:created xsi:type="dcterms:W3CDTF">2013-12-23T23:15:00Z</dcterms:created>
  <dcterms:modified xsi:type="dcterms:W3CDTF">2013-12-23T23:15:00Z</dcterms:modified>
  <cp:category/>
</cp:coreProperties>
</file>