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tensor network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MERA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cMERA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holography 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holographic code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holographic shadow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geodesics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Renyi entropy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stabilizer state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RT formula 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AdS/CFT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continuous tensor network 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einstein equations 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bulk geometry 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quantum information theory 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quantum error-correcting code 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holographic entanglement 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tensor networks in machine learning 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bit thread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quantum bit threads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geometry of entangled states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hawking radiation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emergent space-time geometry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entanglement renormalization 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traversable wormholes 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holographic duality 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hyperbolic lattices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entanglement of assistance 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tensor networks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BTZ black holes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BTZ black hole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entanglement of purification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quantum machine learning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quantum computer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