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A5F"/>
          <w:sz w:val="44"/>
          <w:szCs w:val="44"/>
        </w:rPr>
        <w:t xml:space="preserve">FINTRACK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Critères d’acceptation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Version 1.0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18 octobre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Version de travail, à relire par le propriétaire du projet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Documents de référence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Cahier des charges V2.2 ; Exigences V2.3 ; Règles métier V1.2 ; Cas d’utilisation V1.1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Scénarios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89 scénarios d’acceptation + 8 critères transversaux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À quoi sert ce document</w:t>
      </w:r>
    </w:p>
    <w:p>
      <w:pPr>
        <w:spacing w:after="120"/>
      </w:pPr>
      <w:r>
        <w:t xml:space="preserve">Les exigences disent </w:t>
      </w:r>
      <w:r>
        <w:rPr>
          <w:b/>
          <w:bCs/>
        </w:rPr>
        <w:t xml:space="preserve">ce que</w:t>
      </w:r>
      <w:r>
        <w:t xml:space="preserve"> FinTrack doit faire, les cas d’utilisation disent </w:t>
      </w:r>
      <w:r>
        <w:rPr>
          <w:b/>
          <w:bCs/>
        </w:rPr>
        <w:t xml:space="preserve">qui</w:t>
      </w:r>
      <w:r>
        <w:t xml:space="preserve"> le fait et </w:t>
      </w:r>
      <w:r>
        <w:rPr>
          <w:b/>
          <w:bCs/>
        </w:rPr>
        <w:t xml:space="preserve">comment le dialogue se déroule</w:t>
      </w:r>
      <w:r>
        <w:t xml:space="preserve">. Les critères d’acceptation disent </w:t>
      </w:r>
      <w:r>
        <w:rPr>
          <w:b/>
          <w:bCs/>
        </w:rPr>
        <w:t xml:space="preserve">comment on constate, chiffres à l’appui, que c’est bien fait</w:t>
      </w:r>
      <w:r>
        <w:t xml:space="preserve">. Chaque critère est un petit scénario : un état de départ, une action, un résultat attendu exact.</w:t>
      </w:r>
    </w:p>
    <w:p>
      <w:pPr>
        <w:spacing w:after="120"/>
      </w:pPr>
      <w:r>
        <w:t xml:space="preserve">Concrètement, ce document sert à quatre choses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Décider qu’une fonctionnalité est terminée.</w:t>
      </w:r>
      <w:r>
        <w:t xml:space="preserve"> Tant qu’un scénario échoue, la fonctionnalité n’est pas livrée ; quand tous passent, elle l’est. Cela évite les « ça marche à peu près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Écrire les tests.</w:t>
      </w:r>
      <w:r>
        <w:t xml:space="preserve"> Chaque scénario se transforme presque mot pour mot en test automatique (pytest sur l’API FastAPI, dans </w:t>
      </w:r>
      <w:r>
        <w:rPr>
          <w:rFonts w:ascii="Consolas" w:cs="Consolas" w:eastAsia="Consolas" w:hAnsi="Consolas"/>
          <w:sz w:val="20"/>
          <w:szCs w:val="20"/>
        </w:rPr>
        <w:t xml:space="preserve">backend/tests</w:t>
      </w:r>
      <w:r>
        <w:t xml:space="preserve">) ou en vérification manuelle de l’interface.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Guider le développement.</w:t>
      </w:r>
      <w:r>
        <w:t xml:space="preserve"> Avant de coder « dépenser avec plusieurs sources », le développeur sait déjà les cas à traiter, y compris les refus (fonds insuffisants, somme incorrecte).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Valider avec le propriétaire du projet.</w:t>
      </w:r>
      <w:r>
        <w:t xml:space="preserve"> Les exemples chiffrés (500 USD reçus, 100 USD épargnés, 400 USD disponibles) sont compréhensibles sans lire le code : si un résultat attendu est faux, on le corrige ici avant de programmer.</w:t>
      </w:r>
    </w:p>
    <w:p>
      <w:pPr>
        <w:pBdr>
          <w:left w:val="single" w:color="1F3A5F" w:sz="18" w:space="8"/>
        </w:pBdr>
        <w:shd w:fill="F2F5F9" w:val="clear"/>
        <w:spacing w:after="160" w:before="120"/>
        <w:ind w:left="160"/>
      </w:pPr>
      <w:r>
        <w:t xml:space="preserve">Les critères ne remplacent pas les règles métier : ils les rendent vérifiables. Quand un critère et une règle semblent se contredire, la règle métier fait foi et le critère est corrigé.</w:t>
      </w:r>
    </w:p>
    <w:p>
      <w:pPr>
        <w:pStyle w:val="Heading1"/>
      </w:pPr>
      <w:r>
        <w:t xml:space="preserve">2. Comment lire un critère</w:t>
      </w:r>
    </w:p>
    <w:p>
      <w:pPr>
        <w:spacing w:after="120"/>
      </w:pPr>
      <w:r>
        <w:t xml:space="preserve">Chaque critère suit le format </w:t>
      </w:r>
      <w:r>
        <w:rPr>
          <w:b/>
          <w:bCs/>
        </w:rPr>
        <w:t xml:space="preserve">Étant donné / Quand / Alors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Étant donné</w:t>
      </w:r>
      <w:r>
        <w:t xml:space="preserve"> : l’état de départ (comptes, soldes, taux, opérations déjà enregistrées).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</w:t>
      </w:r>
      <w:r>
        <w:t xml:space="preserve"> : l’action unique de l’utilisateur ou du système.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Alors</w:t>
      </w:r>
      <w:r>
        <w:t xml:space="preserve"> : tout ce qui doit être vrai ensuite, avec les valeurs exactes. Un critère est réussi seulement si </w:t>
      </w:r>
      <w:r>
        <w:rPr>
          <w:b/>
          <w:bCs/>
        </w:rPr>
        <w:t xml:space="preserve">toutes</w:t>
      </w:r>
      <w:r>
        <w:t xml:space="preserve"> les lignes « Alors » sont vraies.</w:t>
      </w:r>
    </w:p>
    <w:p>
      <w:pPr>
        <w:spacing w:after="120"/>
      </w:pPr>
      <w:r>
        <w:t xml:space="preserve">La première colonne indique l’identifiant (</w:t>
      </w:r>
      <w:r>
        <w:rPr>
          <w:rFonts w:ascii="Consolas" w:cs="Consolas" w:eastAsia="Consolas" w:hAnsi="Consolas"/>
          <w:sz w:val="20"/>
          <w:szCs w:val="20"/>
        </w:rPr>
        <w:t xml:space="preserve">CA-&lt;module&gt;-&lt;n°&gt;</w:t>
      </w:r>
      <w:r>
        <w:t xml:space="preserve">), le lot, les exigences couvertes et les cas d’utilisation concernés. La dernière colonne est une case à cocher pour la recette.</w:t>
      </w:r>
    </w:p>
    <w:p>
      <w:pPr>
        <w:pStyle w:val="Heading2"/>
      </w:pPr>
      <w:r>
        <w:t xml:space="preserve">2.1 Jeu de données de référence</w:t>
      </w:r>
    </w:p>
    <w:p>
      <w:pPr>
        <w:spacing w:after="120"/>
      </w:pPr>
      <w:r>
        <w:t xml:space="preserve">Sauf indication contraire, les scénarios utilisent ces comptes et ce taux. Les tests automatiques les créent dans un jeu de données initial.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cantSplit/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Compte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Devise</w:t>
            </w:r>
          </w:p>
        </w:tc>
        <w:tc>
          <w:tcPr>
            <w:tcW w:type="dxa" w:w="5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Remarque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Cash USD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USD</w:t>
            </w:r>
          </w:p>
        </w:tc>
        <w:tc>
          <w:tcPr>
            <w:tcW w:type="dxa" w:w="5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Espèces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Banque USD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USD</w:t>
            </w:r>
          </w:p>
        </w:tc>
        <w:tc>
          <w:tcPr>
            <w:tcW w:type="dxa" w:w="5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Compte bancaire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Mobile USD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USD</w:t>
            </w:r>
          </w:p>
        </w:tc>
        <w:tc>
          <w:tcPr>
            <w:tcW w:type="dxa" w:w="5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Monnaie mobile en dollars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Airtel Money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CDF</w:t>
            </w:r>
          </w:p>
        </w:tc>
        <w:tc>
          <w:tcPr>
            <w:tcW w:type="dxa" w:w="5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Monnaie mobile en francs congolais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Épargne USD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USD</w:t>
            </w:r>
          </w:p>
        </w:tc>
        <w:tc>
          <w:tcPr>
            <w:tcW w:type="dxa" w:w="5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Compte d’épargne réel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Taux courant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USD/CDF</w:t>
            </w:r>
          </w:p>
        </w:tc>
        <w:tc>
          <w:tcPr>
            <w:tcW w:type="dxa" w:w="5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USD = 2 000 CDF, fixé par l’utilisateur (sauf scénario de taux)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Lots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Lot</w:t>
            </w:r>
          </w:p>
        </w:tc>
        <w:tc>
          <w:tcPr>
            <w:tcW w:type="dxa" w:w="8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Quand les critères deviennent obligatoires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Noyau : comptes, devises et taux, revenus, dépenses, sources de financement, transferts, catégories, annulation, historique, soldes, filtres, tableau de bord de base.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Épargne, dettes et créances, budgets, alertes budgétaires.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Remboursements de dépenses, prévisions et récurrences, doublons, « À qualifier », analyses, rapports.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Sauvegarde, restauration, export CSV, authentification.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Évolutions (export PDF, notifications externes…) : critères donnés à titre indicatif, à préciser avant ce lot.</w:t>
            </w:r>
          </w:p>
        </w:tc>
      </w:tr>
    </w:tbl>
    <w:p>
      <w:pPr>
        <w:pStyle w:val="Heading1"/>
      </w:pPr>
      <w:r>
        <w:t xml:space="preserve">3. Comptes</w:t>
      </w:r>
    </w:p>
    <w:p>
      <w:pPr>
        <w:spacing w:after="120"/>
      </w:pPr>
      <w:r>
        <w:t xml:space="preserve">Un compte est un lieu réel où se trouve l’argent. Son solde ne change que par des opérations.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50"/>
        <w:gridCol w:w="1750"/>
        <w:gridCol w:w="3138"/>
        <w:gridCol w:w="500"/>
      </w:tblGrid>
      <w:tr>
        <w:trPr>
          <w:cantSplit/>
          <w:tblHeader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Étant donné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Quand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Alors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CA-CO-01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Créer un compte avec un solde initial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EF-CO-001, EF-CO-002, EF-CPT-002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UC-001, UC-002, UC-003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Aucun compte « Cash USD » n’existe.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crée le compte « Cash USD » (type espèces, devise USD, solde initial 500).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compte apparaît parmi les comptes actifs avec 500 USD.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solde initial ne peut plus être saisi ni modifié après la création.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CA-CO-02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Le solde ne se modifie pas directement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EF-CO-004, EF-CPT-002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UC-003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 compte « Cash USD » affiche 500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modifie le nom du compte.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nom change, le solde reste 500 USD.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Aucun champ ne permet de saisir le solde ; corriger un solde passe par une opération enregistrée.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CA-CO-03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Soldes totaux par devise, sans addition croisée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EF-CO-003, EF-DA-001, EF-FX-009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UC-002, UC-028, UC-008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« Cash USD » 100 USD, « Banque USD » 50 USD, « Airtel Money » 40 000 CDF.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consulte le solde total.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système affiche 150 USD et 40 000 CDF séparément.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Aucun total « 40 150 » n’est calculé.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Un total converti n’apparaît qu’avec la devise de référence et le taux utilisé.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CA-CO-04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Désactiver un compte sans perdre l’historique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EF-CO-005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UC-004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 compte de solde 0 possède des opérations passées.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désactive le compte.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compte n’est plus proposé pour de nouvelles opérations ni compté parmi les comptes actifs.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Ses opérations restent consultables et les totaux historiques ne changent pas.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CA-CO-05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Refus de désactiver un compte d’épargne non vide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EF-CO-005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UC-004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 compte d’épargne contient 100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tente de le désactiver.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 système refuse et demande de transférer d’abord les fonds ; le compte reste actif.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Devises et taux de change</w:t>
      </w:r>
    </w:p>
    <w:p>
      <w:pPr>
        <w:spacing w:after="120"/>
      </w:pPr>
      <w:r>
        <w:t xml:space="preserve">Le taux USD/CDF est toujours fixé par l’utilisateur et chaque fixation est historisée.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50"/>
        <w:gridCol w:w="1750"/>
        <w:gridCol w:w="3138"/>
        <w:gridCol w:w="500"/>
      </w:tblGrid>
      <w:tr>
        <w:trPr>
          <w:cantSplit/>
          <w:tblHeader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Étant donné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Quand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Alors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CA-FX-01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Conversion impossible tant que le taux n’est pas initialisé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EF-FX-013, EF-FX-004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UC-006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Aucun taux n’a jamais été défini.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saisit un transfert de « Cash USD » vers « Airtel Money » (CDF).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système n’enregistre rien et demande d’abord d’initialiser le taux.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Une dépense en USD sur « Cash USD » reste possible, car elle n’exige aucune conversion.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CA-FX-02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Initialiser le taux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EF-FX-004, EF-FX-005, EF-FX-006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UC-006, UC-007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Aucun taux n’est défini.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fixe 1 USD = 2 000 CDF sans indiquer de motif.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taux courant est 2 000.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L’historique contient une ligne : ancienne valeur « aucune », nouvelle valeur 2 000, date et heure ; le motif est vide et c’est accepté.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CA-FX-03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Changer le taux sans recalcul silencieux du passé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EF-FX-005, EF-FX-010, EF-FX-006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UC-006, UC-007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dépense convertie à 2 000 existe ; le taux courant est 2 000.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fixe le taux à 2 800.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dépense passée garde son montant, sa devise et son taux 2 000.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L’historique contient deux lignes (aucune → 2 000, puis 2 000 → 2 800).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nouvelles opérations proposent 2 800.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CA-FX-04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Modifier le taux pour une seule opération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EF-FX-014, EF-FX-008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UC-008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 taux courant est 2 800.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Pour une opération donnée, le système propose 2 800 et l’utilisateur saisit 2 700.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L’opération conserve 2 700 et le sens de conversion.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taux courant reste 2 800 et l’historique des taux n’est pas modifié.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CA-FX-05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Conversion lors d’un transfert entre devises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EF-TR-023, EF-FX-007, EF-FX-008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UC-015, UC-008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Taux 2 000. « Cash USD » 300 USD, « Airtel Money » 0 CDF.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transfère 100 USD vers « Airtel Money ».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« Cash USD » passe à 200 USD, « Airtel Money » à 200 000 CDF.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L’opération conserve devise source, devise cible, montants, taux et sens.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CA-FX-06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Devise de référence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EF-FX-001, EF-FX-002, EF-FX-003, EF-DA-009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UC-006, UC-005, UC-001, UC-028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 devise de référence est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affiche un indicateur converti.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système indique « en USD » et le taux utilisé.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Tout compte et tout montant porte une devise.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Revenus, dépenses et transferts</w:t>
      </w:r>
    </w:p>
    <w:p>
      <w:pPr>
        <w:spacing w:after="120"/>
      </w:pPr>
      <w:r>
        <w:t xml:space="preserve">Le cœur du produit : toute entrée ou sortie d’argent laisse une trace.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50"/>
        <w:gridCol w:w="1750"/>
        <w:gridCol w:w="3138"/>
        <w:gridCol w:w="500"/>
      </w:tblGrid>
      <w:tr>
        <w:trPr>
          <w:cantSplit/>
          <w:tblHeader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Étant donné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Quand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Alors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CA-TR-01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Enregistrer un revenu régulier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EF-TR-001, EF-RE-007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UC-012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« Cash USD » à 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enregistre un revenu régulier de 500 USD, catégorie « Salaire ».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solde passe à 500 USD.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revenu compte dans les revenus de la période, identifié comme régulier.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CA-TR-02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Argent offert = revenu exceptionnel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EF-RE-006, EF-RE-007, EF-DA-010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UC-012, UC-028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 compte existe.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enregistre 50 USD reçus en cadeau.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L’opération est un revenu exceptionnel.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analyses séparent revenus réguliers, exceptionnels et remboursements reçus.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CA-TR-03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Un prêt reçu n’est pas un revenu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EF-SF-006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UC-035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 ami prête 100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enregistre la somme reçue.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Une dette de 100 USD est créée (voir CA-DE-01).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total des revenus n’augmente pas.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CA-TR-04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Enregistrer une dépense simple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EF-TR-002, EF-SF-001, EF-SF-002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UC-013, UC-014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« Cash USD » à 500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saisit une dépense de 30 USD (catégorie « Alimentation », nature « Nécessaire »), source « Cash USD » 30 USD.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solde passe à 470 USD.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dépense apparaît dans l’historique et dans les dépenses de la période (+30).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CA-TR-05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Fonds insuffisants sans source explicite : blocage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EF-TR-004, EF-SF-003, EF-SF-004, EF-TR-039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UC-013, UC-014, UC-015, UC-038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Argent disponible : 10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tente une dépense de 20 USD sans autre source.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système affiche « 10 USD manquants » et demande l’origine du manque.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validation est bloquée ; aucune opération n’est créée et aucun solde ne change.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tentative refusée est conservée dans l’historique avec son motif.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CA-TR-06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Fonds insuffisants couverts par une source explicite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EF-SF-003, EF-SF-005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UC-014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Argent disponible : 10 USD ; l’utilisateur dispose d’une source complémentaire déclarée (par exemple un prêt, une dette de 10 USD).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Il ajoute cette source pour les 10 USD manquants et valide une dépense de 20 USD.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dépense est validée avec deux sources dont la somme vaut 20 USD.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nature de chaque source est conservée.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CA-TR-07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Dépense financée par plusieurs sources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EF-SF-001, EF-SF-002, EF-SF-005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UC-014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« Cash USD » 100 USD, « Banque USD » 100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saisit une dépense de 30 USD financée par 20 USD (Cash) et 10 USD (Banque).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Une seule dépense est créée.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Cash passe à 80 USD, Banque à 90 USD.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Chaque source garde son montant et sa nature.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CA-TR-08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Somme des sources différente du montant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EF-SF-002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UC-014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dépense de 30 USD est en cours de saisie.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Les sources renseignées totalisent 25 USD.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 validation est refusée, avec l’écart de 5 USD indiqué.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CA-TR-09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Dépense couverte en deux devises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EF-SF-001, EF-FX-008, EF-FX-009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UC-014, UC-008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Taux 2 000. Comptes « Cash USD » (80 USD ou plus) et « Airtel Money » (40 000 CDF ou plus). Dépense de 100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la finance par 80 USD et 40 000 CDF.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40 000 CDF valent 20 USD au taux 2 000 ; la somme est 100 USD et la validation passe.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Chaque part garde sa devise, son montant et son taux.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CA-TR-10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Paiements partiels d’une dépense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EF-TR-026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UC-016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Dépense de 100 USD à régler en plusieurs fois ; taux 2 000.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règle 60 USD, puis 40 000 CDF.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Chaque paiement conserve montant, devise et taux.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restant est de 20 USD après les deux paiements ; la dépense n’est « réglée » qu’à 0.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CA-TR-11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Réaffecter une source de financement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EF-SF-010, EF-SF-009, EF-TR-033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UC-026, UC-014, UC-027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dépense financée par « Banque USD ».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choisit de la réaffecter vers « Cash USD ».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Sans confirmation, rien ne change.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Avec confirmation, le changement est atomique : si « Cash USD » n’a pas les fonds, tout est refusé et l’état antérieur est conservé.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Une même source peut financer plusieurs dépenses par allocations partielles, sans dépasser son montant.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CA-TR-12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Aucun fonds réservé à l’avance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EF-SF-011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UC-014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Argent disponible : 200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enregistre une prévision de 50 USD.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L’argent disponible reste 200 USD.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CA-TR-13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Transfert entre deux comptes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EF-TR-003, EF-SF-007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UC-015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« Cash USD » 300 USD, « Banque USD » 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transfère 100 USD de Cash vers Banque.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Cash passe à 200 USD et Banque à 100 USD, en une seule opération atomique.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revenus et les dépenses de la période ne changent pas.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CA-TR-14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Transfert au-delà du solde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EF-TR-004, EF-TR-039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UC-013, UC-015, UC-038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« Cash USD » 50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tente de transférer 100 USD.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système refuse et n’enregistre aucune opération ; les deux soldes sont inchangés.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tentative refusée est historisée : date et heure, type, compte, montant, devise et motif « fonds insuffisants 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Cette trace n’apparaît dans aucun total de revenus, de dépenses ou de soldes.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CA-TR-15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Catégories personnalisées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EF-TR-008, EF-TR-009, EF-TR-010, EF-TR-011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UC-010, UC-009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catégorie « Transport » utilisée par 5 dépenses.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la renomme, puis la désactive.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nouveau nom s’applique à l’affichage ; aucun montant ne change.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Désactivée, elle n’est plus proposée pour de nouvelles opérations, mais les 5 dépenses restent intactes.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CA-TR-16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Qualifier la nature d’une dépense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EF-TR-012, EF-TR-013, EF-TR-014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UC-011, UC-051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dépense de 12 USD qualifiée « Impulsive ».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la réévalue en « Utile ».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montant et le solde sont inchangés.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montants par nature (Nécessaire, Utile, Évitable, Impulsive) sont recalculés.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CA-TR-17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Rechercher et filtrer les opérations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EF-TR-015, EF-TR-016, EF-TR-017, EF-TR-018, EF-TR-019, EF-TR-020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UC-022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 opérations de types, comptes, catégories, natures et statuts variés.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recherche un texte, puis combine période, catégorie, compte, type, statut et nature.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liste ne contient que les opérations qui remplissent tous les critères.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opérations annulées et « À qualifier » sont retrouvables par le filtre de statut.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Annulation, modification et historique</w:t>
      </w:r>
    </w:p>
    <w:p>
      <w:pPr>
        <w:spacing w:after="120"/>
      </w:pPr>
      <w:r>
        <w:t xml:space="preserve">Rien n’est supprimé physiquement ; tout est expliqué par l’historique.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50"/>
        <w:gridCol w:w="1750"/>
        <w:gridCol w:w="3138"/>
        <w:gridCol w:w="500"/>
      </w:tblGrid>
      <w:tr>
        <w:trPr>
          <w:cantSplit/>
          <w:tblHeader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Étant donné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Quand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Alors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CA-HC-01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Annuler une dépense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EF-TR-007, EF-TR-005, EF-TR-037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UC-025, UC-021, UC-023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dépense de 30 USD a ramené « Cash USD » de 500 à 470.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annule la dépense.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solde revient à 500 USD.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L’opération reste visible, marquée « annulée », et ne compte plus dans les totaux.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Un événement d’historique est créé (action, date et heure) ; rien n’est supprimé de la base.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CA-HC-02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Modifier une opération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EF-TR-006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UC-024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dépense de 30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la corrige à 35 USD avec le motif « erreur de saisie ».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L’ancienne et la nouvelle valeur, la date et l’heure et le motif sont conservés.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solde et les indicateurs concernés sont recalculés.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CA-HC-03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Corriger une opération qui a des opérations liées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EF-TR-033, EF-RF-002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UC-027, UC-017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dépense a des opérations liées (remboursement, paiement partiel, prévision).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annule ou modifie la dépense.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système liste les opérations dépendantes et demande comment les traiter.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Aucune opération liée n’est annulée silencieusement.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CA-HC-04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Historique des événements et situation courante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EF-TR-037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UC-023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Plusieurs créations, modifications et annulations ont eu lieu.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consulte l’historique, puis la situation courante.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L’historique liste chronologiquement tous les événements.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situation courante est recalculée et cohérente avec eux.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CA-HC-05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Solde reconstructible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EF-CPT-002, EF-CO-001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UC-003, UC-001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 compte avec solde initial et plusieurs opérations, dont certaines annulées.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 recalcule le solde à partir de l’historique.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Solde = solde initial + somme des opérations actives, au centime ; il est identique à celui affiché.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Épargne</w:t>
      </w:r>
    </w:p>
    <w:p>
      <w:pPr>
        <w:spacing w:after="120"/>
      </w:pPr>
      <w:r>
        <w:t xml:space="preserve">L’épargne est un compte réel. Elle quitte l’argent disponible mais reste dans le patrimoine.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50"/>
        <w:gridCol w:w="1750"/>
        <w:gridCol w:w="3138"/>
        <w:gridCol w:w="500"/>
      </w:tblGrid>
      <w:tr>
        <w:trPr>
          <w:cantSplit/>
          <w:tblHeader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Étant donné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Quand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Alors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CA-EP-01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Créer un objectif avec son compte d’épargne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EF-EP-001, EF-EP-008, EF-EP-014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UC-031, UC-030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Aucun objectif.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crée l’objectif « Laptop » (cible 1 000 USD) et désigne ou crée un compte d’épargne réel.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L’objectif est associé à ce compte, qui n’alimente qu’un seul objectif.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Aucune épargne virtuelle n’existe : sans compte réel, l’objectif ne peut pas être alimenté.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CA-EP-02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Contribuer à l’épargne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EF-EP-002, EF-EP-006, EF-EP-009, EF-EP-010, EF-CPT-004, EF-TR-024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UC-032, UC-034, UC-002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500 USD reçus sur « Cash USD » ; objectif « Laptop » lié à « Épargne USD ».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contribue 100 USD.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Argent disponible : 400 USD ; épargne : 100 USD ; patrimoine : 500 USD.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Un transfert vers le compte d’épargne est lié à la contribution.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Ce n’est ni une dépense de consommation ni un revenu.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CA-EP-03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Progression de l’objectif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EF-EP-003, EF-EP-004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UC-034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Cible 1 000 USD, 250 USD épargnés.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consulte l’objectif.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Progression 25 % ; restant à épargner 750 USD.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CA-EP-04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Retirer de l’épargne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EF-EP-016, EF-EP-005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UC-033, UC-034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Épargne 100 USD ; disponible 400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retire 50 USD.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Disponible 450 USD ; épargne 50 USD ; patrimoine inchangé.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retrait n’est pas un revenu ; la contribution et le retrait sont historisés.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CA-EP-05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Dépôts au-delà de la cible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EF-EP-014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UC-031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Objectif 1 000 USD déjà atteint.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contribue encore 100 USD.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 dépôt est accepté, la progression dépasse 100 % et l’objectif ne plafonne pas les dépôts.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CA-EP-06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L’épargne n’est pas comptée comme dépense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EF-EP-007, EF-DA-004, EF-DA-007, EF-DA-008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UC-034, UC-028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contribution de 100 USD et des dépenses de 30 USD dans le mois.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ouvre le tableau de bord.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Dépenses : 30 USD ; épargne du mois : 100 USD ; disponible, épargne et patrimoine sont trois indicateurs distincts.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L’épargne n’est pas comptée deux fois dans le patrimoine.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Dettes et créances</w:t>
      </w:r>
    </w:p>
    <w:p>
      <w:pPr>
        <w:spacing w:after="120"/>
      </w:pPr>
      <w:r>
        <w:t xml:space="preserve">Le restant d’un engagement ne devient jamais négatif.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50"/>
        <w:gridCol w:w="1750"/>
        <w:gridCol w:w="3138"/>
        <w:gridCol w:w="500"/>
      </w:tblGrid>
      <w:tr>
        <w:trPr>
          <w:cantSplit/>
          <w:tblHeader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Étant donné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Quand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Alors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CA-DE-01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Enregistrer une dette avec entrée d’argent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EF-DE-001, EF-SF-006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UC-035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« Cash USD » à 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enregistre une dette de 200 USD envers un tiers, reçue sur « Cash USD ».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dette est créée avec un restant de 200 USD ; « Cash USD » passe à 200 USD.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Ce n’est pas un revenu.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CA-DE-02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Rembourser partiellement une dette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EF-DE-003, EF-DE-004, EF-DE-008, EF-DE-011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UC-037, UC-038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Dette de 200 USD ; « Cash USD » 200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rembourse 50 USD depuis « Cash USD ».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Une sortie de 50 USD est créée, liée à la dette.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Restant : 150 USD ; « Cash USD » : 150 USD.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CA-DE-03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Solder une dette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EF-DE-005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UC-037, UC-038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Dette au restant de 150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rembourse 150 USD.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 restant est 0 et la dette est marquée « soldée ».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CA-DE-04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Remboursement partiel d’une créance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EF-DE-002, EF-DE-003, EF-DE-006, EF-DE-009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UC-036, UC-037, UC-038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Créance de 100 USD sur Marie.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Marie rembourse 40 USD ; l’utilisateur choisit le compte « Mobile USD ».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Une entrée de 40 USD est créée automatiquement sur « Mobile USD », de manière atomique avec la mise à jour de la créance.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Restant : 60 USD.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L’entrée reste identifiable comme remboursement, pas comme revenu.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CA-DE-05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Remboursement supérieur au restant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EF-DE-012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UC-037, UC-038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Créance au restant de 100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reçoit 110 USD.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montant appliqué à la créance est plafonné à 100 USD ; le restant ne devient jamais négatif.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système signale l’excédent de 10 USD et propose de corriger ou de qualifier cet excédent (revenu exceptionnel ou autre nature, ou « À qualifier » dès le lot 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L’excédent n’est jamais classé automatiquement en revenu.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CA-DE-06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Remboursement dans une autre devise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EF-DE-013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UC-037, UC-038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Créance de 100 USD ; taux 2 000 ; compte « Airtel Money » en CDF.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 débiteur rembourse 80 000 CDF.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80 000 CDF valent 40 USD au taux 2 000 ; le restant devient 60 USD, tenu dans la devise d’origine.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taux et le sens de conversion sont conservés ; aucun gain ni perte de change n’est créé.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CA-DE-07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Remboursement de dette au-delà des fonds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EF-TR-039, EF-DE-011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UC-015, UC-038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Dette de 200 USD ; « Cash USD » à 30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tente de rembourser 50 USD depuis « Cash USD ».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système refuse ; le restant de la dette reste 200 USD et « Cash USD » reste 30 USD.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tentative refusée est historisée avec son motif et n’est pas un remboursement.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Budgets et alertes</w:t>
      </w:r>
    </w:p>
    <w:p>
      <w:pPr>
        <w:spacing w:after="120"/>
      </w:pPr>
      <w:r>
        <w:t xml:space="preserve">Un dépassement avertit mais n’interdit jamais une dépense réelle.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50"/>
        <w:gridCol w:w="1750"/>
        <w:gridCol w:w="3138"/>
        <w:gridCol w:w="500"/>
      </w:tblGrid>
      <w:tr>
        <w:trPr>
          <w:cantSplit/>
          <w:tblHeader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Étant donné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Quand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Alors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CA-BU-01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Créer des budgets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EF-BU-001, EF-BU-002, EF-BU-003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UC-039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Devise de référence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définit un budget mensuel global de 500 USD et une limite de 100 USD pour « Alimentation ».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Les deux budgets sont enregistrés pour la période, dans la devise choisie.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CA-BU-02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Taux de consommation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EF-BU-004, EF-BU-006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UC-041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Budget global de 500 USD ; dépenses de 400 USD ; un transfert de 100 USD et une contribution d’épargne.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consulte le budget.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Consommation : 400 / 500 = 80 %.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transfert et l’épargne ne consomment pas le budget de dépenses.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CA-BU-03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Seuil d’alerte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EF-AL-002, EF-AL-001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UC-043, UC-044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Seuil réglé à 80 % ; consommation à 79 %.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dépense fait passer la consommation à 82 %.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alerte s’affiche une seule fois pour ce seuil.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CA-BU-04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Dépassement sans blocage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EF-BU-005, EF-BU-009, EF-AL-001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UC-041, UC-044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Budget de 100 USD déjà consommé à 100 %.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valide une dépense de 20 USD.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dépense est enregistrée normalement.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système affiche le dépassement de 20 %.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CA-BU-05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Modifier puis clôturer un budget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EF-BU-007, EF-BU-008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UC-040, UC-042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Budget de 500 USD en cours.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le passe à 600 USD en milieu de mois, puis la période se termine.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deux versions et leurs périodes d’application sont conservées.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À la fin, le budget est clôturé, le reste non consommé n’est pas reporté automatiquement.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CA-BU-06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Une dépense n’est comptée qu’une fois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EF-BU-010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UC-041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dépense de 30 USD relève du budget global et du budget « Alimentation ».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consulte les vues budgétaires et les totaux globaux.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dépense figure dans les deux vues budgétaires.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dépenses totales ne la comptent qu’une fois.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CA-BU-07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Alertes graduées et notifications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EF-AL-003, EF-AL-004, EF-AL-005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UC-044, UC-045, UC-046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Les alertes sont configurées ; une même situation persiste.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 système réévalue la situation plusieurs fois.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L’alerte ne se répète pas inutilement ; son évolution et sa résolution sont historisées.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alertes comportementales sont des constats, sans jugement.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notifications externes sont désactivées par défaut.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Remarque : Les notifications externes relèvent du lot 5.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Remboursements de dépenses</w:t>
      </w:r>
    </w:p>
    <w:p>
      <w:pPr>
        <w:spacing w:after="120"/>
      </w:pPr>
      <w:r>
        <w:t xml:space="preserve">Un remboursement reçu est une opération distincte, liée à la dépense d’origine.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50"/>
        <w:gridCol w:w="1750"/>
        <w:gridCol w:w="3138"/>
        <w:gridCol w:w="500"/>
      </w:tblGrid>
      <w:tr>
        <w:trPr>
          <w:cantSplit/>
          <w:tblHeader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Étant donné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Quand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Alors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CA-RF-01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Remboursement partiel d’une dépense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EF-RF-001, EF-RE-007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UC-017, UC-012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Dépense de 100 USD payée avec « Cash USD ».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enregistre un remboursement de 30 USD lié à cette dépense.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solde augmente de 30 USD.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dépense nette est de 70 USD dans les analyses.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remboursement n’est pas un revenu.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CA-RF-02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Annuler une dépense déjà remboursée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EF-RF-002, EF-TR-033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UC-017, UC-027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Dépense de 100 USD remboursée de 30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annule la dépense.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système signale que le remboursement de 30 USD n’a plus de dépense à compenser.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Il propose de qualifier l’excédent ; rien n’est reclassé automatiquement.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CA-RF-03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Remboursement supérieur à la dépense restante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EF-RF-002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UC-017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Dépense de 100 USD déjà remboursée de 90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tente d’enregistrer un remboursement de 20 USD.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 système signale l’excédent de 10 USD et demande de corriger ou de qualifier.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Opérations « À qualifier » et doublons</w:t>
      </w:r>
    </w:p>
    <w:p>
      <w:pPr>
        <w:spacing w:after="120"/>
      </w:pPr>
      <w:r>
        <w:t xml:space="preserve">Deux garde-fous : ne pas classer arbitrairement, ne pas supprimer automatiquement.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50"/>
        <w:gridCol w:w="1750"/>
        <w:gridCol w:w="3138"/>
        <w:gridCol w:w="500"/>
      </w:tblGrid>
      <w:tr>
        <w:trPr>
          <w:cantSplit/>
          <w:tblHeader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Étant donné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Quand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Alors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CA-AQ-01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Enregistrer une opération « À qualifier »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EF-TR-034, EF-TR-035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UC-018, UC-019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« Airtel Money » à 10 000 CDF ; revenus et dépenses du mois à 0.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enregistre 50 000 CDF reçus d’un numéro inconnu avec la nature « inconnue ».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solde de « Airtel Money » passe à 60 000 CDF (l’opération modifie le solde).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Revenus et dépenses restent à 0, budgets et analyses inchangés.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montant apparaît à part, comme montant en attente.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CA-AQ-02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Qualifier une opération en remboursement de créance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EF-TR-035, EF-DE-006, EF-DE-009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UC-019, UC-037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Opération « À qualifier » de 25 USD sur « Mobile USD » ; créance de 100 USD sur Marie.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la qualifie en remboursement de la créance sur Marie.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restant de la créance passe à 75 USD.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solde de « Mobile USD » n’est pas modifié une seconde fois.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L’opération sort des « À qualifier » ; la qualification est historisée.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CA-AQ-03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Qualifier en transfert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UC-019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Opération « À qualifier » de 100 USD sur « Mobile USD ».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la qualifie en transfert.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système exige le compte de contrepartie ; la qualification n’est possible qu’une fois renseigné.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mouvement de la contrepartie est créé à ce moment et le transfert n’est ni revenu ni dépense.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CA-AQ-04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Rappel des opérations non résolues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UC-019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 opérations « À qualifier » existent depuis plusieurs jours.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ouvre l’application.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Il peut consulter la liste des opérations non résolues ; la liste se vide au fur et à mesure des qualifications.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CA-AQ-05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Détecter un doublon probable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EF-TR-036, EF-PA-003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UC-020, UC-043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dépense de 5 USD sur « Cash USD » le 10.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saisit une dépense de 5 USD, même compte, le 11 (un jour d’écart par défaut).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système affiche l’opération similaire et un avertissement, plus marqué si la description est aussi proche.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Si la tolérance est réglée à 0 jour, aucun avertissement n’est affiché pour le 11.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CA-AQ-06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Doublon légitime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UC-020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Avertissement de doublon affiché.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choisit « C’est légitime ».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L’opération est enregistrée et la décision est mémorisée pour cette paire, sans nouveau signalement.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CA-AQ-07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Fusionner un doublon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EF-TR-038, EF-TR-007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UC-020, UC-025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Avertissement de doublon affiché ; la nouvelle opération porte une note.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choisit « Fusionner » et reporte la note.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L’opération d’origine est conservée avec la note ; son montant n’a pas changé.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nouvelle opération est annulée avec un lien « doublon de 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solde ne compte l’opération qu’une fois.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CA-AQ-08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Jamais d’annulation automatique d’un doublon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UC-020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Deux opérations similaires.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ne fait aucun choix.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Aucune opération n’est annulée ou supprimée par le système.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Prévisions et récurrences</w:t>
      </w:r>
    </w:p>
    <w:p>
      <w:pPr>
        <w:spacing w:after="120"/>
      </w:pPr>
      <w:r>
        <w:t xml:space="preserve">Une prévision n’est pas de l’argent dépensé.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50"/>
        <w:gridCol w:w="1750"/>
        <w:gridCol w:w="3138"/>
        <w:gridCol w:w="500"/>
      </w:tblGrid>
      <w:tr>
        <w:trPr>
          <w:cantSplit/>
          <w:tblHeader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Étant donné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Quand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Alors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CA-PV-01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Une prévision ne modifie ni solde ni dépenses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EF-PV-002, EF-PV-001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UC-049, UC-047, UC-050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Argent disponible 200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crée une prévision de loyer de 50 USD à l’état « Prévue ».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 solde, le disponible et les dépenses réelles restent inchangés.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CA-PV-02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Réaliser une prévision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EF-PV-003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UC-049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Prévision de 50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la réalise et confirme le paiement.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Une dépense réelle est créée ou liée, une seule fois.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prévision passe à « Réalisée » ; le solde baisse de 50 USD, sans double comptage.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CA-PV-03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Échéance dépassée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EF-PV-001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UC-047, UC-050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Prévision dont l’échéance est dépassée.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 système réévalue les états.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Elle est signalée « En retard » ; elle n’est jamais passée en « Réalisée » ni annulée automatiquement.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CA-PV-04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Paiement partiel d’une prévision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EF-PV-004, EF-PV-007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UC-049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Prévision de 100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paie 60 USD.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Restant 40 USD ; il peut le reporter, ou clôturer avec un solde impayé.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frais liés à l’achat sont identifiés séparément et liés, prévus et réels.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CA-PV-05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Récurrence mensuelle fixée au 31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EF-PV-009, EF-PV-005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UC-047, UC-050, UC-048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Récurrence mensuelle au 31.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 mois suivant n’a que 30 jours.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règle choisie (dernier jour du mois ou omission) s’applique.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Modifier « cette occurrence » ou « les suivantes » conserve l’historique des occurrences passées.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CA-PV-06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Montants estimés et devises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EF-PV-006, EF-PV-008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UC-047, UC-048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Prévision de 100 USD estimée ; paiement prévu en CDF.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consulte la prévision, puis paie en CDF.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L’estimation est clairement signalée et le taux de conversion est identifiable.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montant et la devise du paiement réel priment sur l’estimation.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13. Tableau de bord, analyses et rapports</w:t>
      </w:r>
    </w:p>
    <w:p>
      <w:pPr>
        <w:spacing w:after="120"/>
      </w:pPr>
      <w:r>
        <w:t xml:space="preserve">Les chiffres affichés se recoupent exactement avec les opérations.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50"/>
        <w:gridCol w:w="1750"/>
        <w:gridCol w:w="3138"/>
        <w:gridCol w:w="500"/>
      </w:tblGrid>
      <w:tr>
        <w:trPr>
          <w:cantSplit/>
          <w:tblHeader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Étant donné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Quand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Alors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CA-DA-01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Tableau de bord du mois courant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EF-DA-002, EF-DA-003, EF-DA-012, EF-DA-011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UC-028, UC-029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Revenus de 500 USD et dépenses de 120 USD ce mois-ci, plus des opérations du mois précédent.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ouvre le tableau de bord sans choisir de période.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période par défaut est le mois courant : revenus 500 USD, dépenses 120 USD.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Il peut choisir aujourd’hui, semaine, mois, année, période précédente ou période personnalisée.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CA-DA-02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Taux d’épargne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EF-DA-005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UC-028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Revenus du mois 500 USD ; épargne 100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consulte le taux d’épargne.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Taux d’épargne 100 / 500 = 20 %.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Si les revenus sont de 0, le taux n’est pas calculé et aucune division par zéro ne se produit.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CA-DA-03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Répartition des dépenses par catégorie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EF-DA-006, EF-AN-001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UC-028, UC-051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Dépenses de 120 USD : 90 USD en « Alimentation », 30 USD en « Transport ».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consulte la répartition.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« Alimentation » 90 USD (75 %), « Transport » 30 USD (25 %) ; la somme des parts vaut 100 %.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CA-AN-01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Petites dépenses à cumul significatif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EF-AN-005, EF-AN-004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UC-052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Dans le mois, 40 dépenses de 1 à 2 USD totalisent 72 USD.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ouvre les analyses.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système signale ce cumul de 72 USD comme un constat.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dépenses répétitives sont détectées lorsque les données sont suffisantes.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CA-AN-02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Comparer deux périodes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EF-AN-006, EF-AN-007, EF-AN-003, EF-AN-008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UC-053, UC-051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Deux mois ayant des dépenses connues.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compare le mois courant au mois précédent.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période équivalente est proposée par défaut et modifiable.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Variations en montant et en pourcentage, catégories en hausse, classement et dépassements de budget sont affichés.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CA-AN-03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Dépenses réelles, non planifiées, prévisionnelles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EF-AN-009, EF-AN-002, EF-AN-010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UC-053, UC-051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 dépenses avec et sans prévision.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consulte la ventilation.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Trois catégories sont distinguées ; une dépense non planifiée n’est pas automatiquement jugée inutile.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Chaque indicateur est accompagné de sa justification, présentée comme un constat.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Une dépense est « non planifiée » si elle n’est liée à aucune prévision et que sa catégorie n’a pas de limite dans le budget de la période ; sans budget ni prévision, l’indicateur n’est pas calculé.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CA-RA-01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Bilan mensuel et synthèse annuelle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EF-RA-001, EF-RA-002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UC-054, UC-055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 mois terminé avec des opérations.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génère le bilan mensuel, puis la synthèse annuelle.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bilan indique revenus, dépenses, épargne, taux d’épargne, répartition par catégorie et nature, budgets et dépassements.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chiffres du bilan sont identiques à ceux du tableau de bord pour la même période.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CA-RA-02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Export d’un rapport en PDF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EF-RA-004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UC-060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 bilan mensuel est affiché.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demande l’export en PDF.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 fichier PDF est produit avec les mêmes chiffres que le bilan affiché.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Remarque : Fonctionnalité du lot 5.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14. Sauvegarde, export et paramètres</w:t>
      </w:r>
    </w:p>
    <w:p>
      <w:pPr>
        <w:spacing w:after="120"/>
      </w:pPr>
      <w:r>
        <w:t xml:space="preserve">Aucune donnée ne doit pouvoir être perdue sans moyen de la retrouver.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50"/>
        <w:gridCol w:w="1750"/>
        <w:gridCol w:w="3138"/>
        <w:gridCol w:w="500"/>
      </w:tblGrid>
      <w:tr>
        <w:trPr>
          <w:cantSplit/>
          <w:tblHeader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Étant donné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Quand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Alors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CA-SV-01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Sauvegarde manuelle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EF-SV-001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UC-056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 données financières existent.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lance une sauvegarde manuelle.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 fichier de sauvegarde daté est créé et signalé à l’utilisateur.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CA-SV-02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Restauration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EF-SV-002, EF-SV-003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UC-058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sauvegarde contenant comptes, opérations, catégories, budgets, objectifs, dettes et liens entre opérations.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restaure cette sauvegarde et confirme.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système contrôle l’intégrité du fichier avant d’écraser quoi que ce soit.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Après restauration, tous les soldes et tous les liens (remboursements, sources, prévisions) sont identiques à ceux du jour de la sauvegarde.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Avant tout remplacement, une sauvegarde de sécurité de l’état actuel est créée automatiquement ; si elle échoue, la restauration n’est pas lancée.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Sans confirmation, rien ne change.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CA-SV-03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Sauvegarde automatique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EF-SV-004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UC-057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 sauvegarde automatique est configurée (par exemple chaque jour).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L’échéance est atteinte.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sauvegarde est créée sans action de l’utilisateur.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CA-SV-04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Export CSV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EF-RA-003, EF-SV-006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UC-059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 opérations existent, dont des opérations annulées.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exporte en CSV.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fichier est lisible dans un tableur, avec montant, devise, date, compte, catégorie et statut pour chaque ligne.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L’export est distinct de la sauvegarde technique et n’est pas utilisé pour restaurer.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CA-PA-01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Paramètres modifiables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EF-PA-003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UC-043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Valeurs par défaut des seuils.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change un seuil d’alerte, la période par défaut et la tolérance de doublon.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Les nouveaux réglages s’appliquent aux opérations suivantes et aucun montant passé n’est modifié.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15. Authentification</w:t>
      </w:r>
    </w:p>
    <w:p>
      <w:pPr>
        <w:spacing w:after="120"/>
      </w:pPr>
      <w:r>
        <w:t xml:space="preserve">L’application protège des données financières personnelles.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50"/>
        <w:gridCol w:w="1750"/>
        <w:gridCol w:w="3138"/>
        <w:gridCol w:w="500"/>
      </w:tblGrid>
      <w:tr>
        <w:trPr>
          <w:cantSplit/>
          <w:tblHeader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Étant donné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Quand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Alors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CA-AU-01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Créer l’accès à la première utilisation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EF-AU-001, EF-AU-006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UC-061, UC-064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Aucun accès n’existe.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crée un nom d’utilisateur et un mot de passe valide.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L’accès est créé ; le mot de passe est stocké haché, jamais en clair.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Un code de récupération est affiché une seule fois.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Un mot de passe trop faible est refusé avec la règle minimale expliquée.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CA-AU-02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Accès protégé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EF-AU-002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UC-062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n’est pas connecté.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requête API tente de lire ou de modifier une donnée financière.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L’API refuse la requête, sans révéler aucune donnée.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CA-AU-03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Déconnexion et expiration de session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EF-AU-003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UC-062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Utilisateur connecté, inactivité maximale réglée à 15 minutes.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Il se déconnecte, ou il reste inactif plus de 15 minutes.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 session est fermée et une nouvelle connexion est exigée.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CA-AU-04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Changer le mot de passe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EF-AU-004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UC-063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Utilisateur connecté.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Il change son mot de passe en fournissant un mauvais mot de passe actuel, puis le bon.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 mauvais mot de passe est refusé ; le bon permet le changement.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CA-AU-05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Échecs de connexion répétés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EF-AU-005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UC-062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Plusieurs échecs de connexion consécutifs.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tente de nouveau.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Un délai d’attente croissant est imposé.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tentatives sont journalisées sans mot de passe ni autre donnée sensible.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CA-AU-06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Récupérer l’accès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Lot 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EF-AU-006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UC-061, UC-064</w:t>
            </w:r>
          </w:p>
        </w:tc>
        <w:tc>
          <w:tcPr>
            <w:tcW w:type="dxa" w:w="2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Mot de passe oublié ; code de récupération disponible.</w:t>
            </w:r>
          </w:p>
        </w:tc>
        <w:tc>
          <w:tcPr>
            <w:tcW w:type="dxa" w:w="17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L’utilisateur saisit le code et définit un nouveau mot de passe.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L’accès est rétabli et aucune donnée financière n’est perdue ; le code utilisé est remplacé.</w:t>
            </w:r>
          </w:p>
        </w:tc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Critères transversaux</w:t>
      </w:r>
    </w:p>
    <w:p>
      <w:pPr>
        <w:spacing w:after="120"/>
      </w:pPr>
      <w:r>
        <w:t xml:space="preserve">Ces critères s’appliquent à toutes les fonctionnalités. Ils se vérifient en rejouant les scénarios précédents et en examinant la base de données.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738"/>
      </w:tblGrid>
      <w:tr>
        <w:trPr>
          <w:cantSplit/>
          <w:tblHeader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  <w:tc>
          <w:tcPr>
            <w:tcW w:type="dxa" w:w="6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Critère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TV-01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Atomicité</w:t>
            </w:r>
          </w:p>
        </w:tc>
        <w:tc>
          <w:tcPr>
            <w:tcW w:type="dxa" w:w="6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Toute opération qui touche plusieurs soldes (transfert, financement multiple, remboursement, réaffectation, qualification) réussit entièrement ou échoue entièrement. Après un échec simulé en cours d’opération, tous les soldes sont identiques à ceux d’avant.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TV-02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Aucune suppression physique</w:t>
            </w:r>
          </w:p>
        </w:tc>
        <w:tc>
          <w:tcPr>
            <w:tcW w:type="dxa" w:w="6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Aucune action de l’interface ni de l’API ne supprime physiquement une opération, une dette, un budget ou un taux. L’annulation et la désactivation sont logiques et visibles.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TV-03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Cohérence des soldes</w:t>
            </w:r>
          </w:p>
        </w:tc>
        <w:tc>
          <w:tcPr>
            <w:tcW w:type="dxa" w:w="6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À tout moment, pour chaque compte : solde = solde initial + somme des opérations actives, après chaque scénario du présent document.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TV-04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Devises</w:t>
            </w:r>
          </w:p>
        </w:tc>
        <w:tc>
          <w:tcPr>
            <w:tcW w:type="dxa" w:w="6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Aucune addition directe d’USD et de CDF nulle part (listes, totaux, API) ; tout montant converti porte son taux et son sens.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TV-05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Nature des opérations</w:t>
            </w:r>
          </w:p>
        </w:tc>
        <w:tc>
          <w:tcPr>
            <w:tcW w:type="dxa" w:w="6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 transfert n’est jamais un revenu ni une dépense ; une prévision et une opération « À qualifier » ne comptent dans aucun indicateur de revenus ou de dépenses.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TV-06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Traçabilité</w:t>
            </w:r>
          </w:p>
        </w:tc>
        <w:tc>
          <w:tcPr>
            <w:tcW w:type="dxa" w:w="6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Toute modification, annulation, qualification, réaffectation et tout changement de taux produit un événement d’historique contenant l’ancienne valeur, la nouvelle valeur, la date et l’heure.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TV-07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Protection de l’accès</w:t>
            </w:r>
          </w:p>
        </w:tc>
        <w:tc>
          <w:tcPr>
            <w:tcW w:type="dxa" w:w="6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Aucune route de l’API ne répond aux requêtes non authentifiées une fois le lot 4 livré ; aucun mot de passe n’apparaît en clair dans la base, les journaux ou les sauvegardes.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TV-08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Qualité des tests</w:t>
            </w:r>
          </w:p>
        </w:tc>
        <w:tc>
          <w:tcPr>
            <w:tcW w:type="dxa" w:w="6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Chaque scénario est automatisé par un test d’API ou d’intégration (backend/tests) ; les scénarios d’interface sont vérifiés par le test de recette du lot (ENF-010).</w:t>
            </w:r>
          </w:p>
        </w:tc>
      </w:tr>
    </w:tbl>
    <w:p>
      <w:pPr>
        <w:pStyle w:val="Heading1"/>
      </w:pPr>
      <w:r>
        <w:t xml:space="preserve">17. Condition de livraison d’un lot</w:t>
      </w:r>
    </w:p>
    <w:p>
      <w:pPr>
        <w:spacing w:after="120"/>
      </w:pPr>
      <w:r>
        <w:t xml:space="preserve">Un lot est accepté lorsque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tous les scénarios du lot et des lots précédents passent, tests automatiques inclus (aucune régression)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tous les critères transversaux sont vérifiés sur le jeu de données de référence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propriétaire du projet a coché chaque scénario lors d’une recette de bout en bout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écarts constatés sont soit corrigés, soit consignés dans les points ouverts avec une décision.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538"/>
      </w:tblGrid>
      <w:tr>
        <w:trPr>
          <w:cantSplit/>
          <w:tblHeader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Lot</w:t>
            </w:r>
          </w:p>
        </w:tc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Scénarios à faire passer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Premier test à écrire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34 scénarios (CO, FX, TR, HC, DA, PA)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CA-TR-04 puis CA-HC-05 : un solde se calcule toujours depuis les opérations.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23 scénarios (EP, DE, BU et quelques CO, TR, DA)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CA-EP-02 : 500 reçus, 100 épargnés, 400 disponibles.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21 scénarios (RF, AQ, PV, analyses, rapports)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CA-AQ-01 : l’opération « À qualifier » modifie le solde mais pas les revenus.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 scénarios (SV, AU)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CA-SV-02 : après restauration, tous les soldes sont identiques.</w:t>
            </w:r>
          </w:p>
        </w:tc>
      </w:tr>
    </w:tbl>
    <w:p>
      <w:pPr>
        <w:pStyle w:val="Heading1"/>
      </w:pPr>
      <w:r>
        <w:t xml:space="preserve">18. Couverture des exigences</w:t>
      </w:r>
    </w:p>
    <w:p>
      <w:pPr>
        <w:spacing w:after="120"/>
      </w:pPr>
      <w:r>
        <w:t xml:space="preserve">Chaque exigence fonctionnelle de la V2.3 est vérifiée par au moins un scénario : 148 sur 148. Les exigences non fonctionnelles (ENF) sont vérifiées par les critères transversaux ci-dessus.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6438"/>
      </w:tblGrid>
      <w:tr>
        <w:trPr>
          <w:cantSplit/>
          <w:tblHeader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Exigences couvertes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Comptes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 scénarios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EF-CO-001, EF-CO-002, EF-CO-003, EF-CO-004, EF-CO-005, EF-CPT-002, EF-DA-001, EF-FX-009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Devises et taux de change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 scénarios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EF-DA-009, EF-FX-001, EF-FX-002, EF-FX-003, EF-FX-004, EF-FX-005, EF-FX-006, EF-FX-007, EF-FX-008, EF-FX-010, EF-FX-013, EF-FX-014, EF-TR-023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Revenus, dépenses et transferts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17 scénarios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EF-DA-010, EF-FX-008, EF-FX-009, EF-RE-006, EF-RE-007, EF-SF-001, EF-SF-002, EF-SF-003, EF-SF-004, EF-SF-005, EF-SF-006, EF-SF-007, EF-SF-009, EF-SF-010, EF-SF-011, EF-TR-001, EF-TR-002, EF-TR-003, EF-TR-004, EF-TR-008, EF-TR-009, EF-TR-010, EF-TR-011, EF-TR-012, EF-TR-013, EF-TR-014, EF-TR-015, EF-TR-016, EF-TR-017, EF-TR-018, EF-TR-019, EF-TR-020, EF-TR-026, EF-TR-033, EF-TR-039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Annulation, modification et historique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 scénarios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EF-CO-001, EF-CPT-002, EF-RF-002, EF-TR-005, EF-TR-006, EF-TR-007, EF-TR-033, EF-TR-037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Épargne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 scénarios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EF-CPT-004, EF-DA-004, EF-DA-007, EF-DA-008, EF-EP-001, EF-EP-002, EF-EP-003, EF-EP-004, EF-EP-005, EF-EP-006, EF-EP-007, EF-EP-008, EF-EP-009, EF-EP-010, EF-EP-014, EF-EP-016, EF-TR-024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Dettes et créances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 scénarios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EF-DE-001, EF-DE-002, EF-DE-003, EF-DE-004, EF-DE-005, EF-DE-006, EF-DE-008, EF-DE-009, EF-DE-011, EF-DE-012, EF-DE-013, EF-SF-006, EF-TR-039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Budgets et alertes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 scénarios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EF-AL-001, EF-AL-002, EF-AL-003, EF-AL-004, EF-AL-005, EF-BU-001, EF-BU-002, EF-BU-003, EF-BU-004, EF-BU-005, EF-BU-006, EF-BU-007, EF-BU-008, EF-BU-009, EF-BU-010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Remboursements de dépenses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scénarios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EF-RE-007, EF-RF-001, EF-RF-002, EF-TR-033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Opérations « À qualifier » et doublons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 scénarios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EF-DE-006, EF-DE-009, EF-PA-003, EF-TR-007, EF-TR-034, EF-TR-035, EF-TR-036, EF-TR-038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Prévisions et récurrences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 scénarios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EF-PV-001, EF-PV-002, EF-PV-003, EF-PV-004, EF-PV-005, EF-PV-006, EF-PV-007, EF-PV-008, EF-PV-009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Tableau de bord, analyses et rapports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 scénarios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EF-AN-001, EF-AN-002, EF-AN-003, EF-AN-004, EF-AN-005, EF-AN-006, EF-AN-007, EF-AN-008, EF-AN-009, EF-AN-010, EF-DA-002, EF-DA-003, EF-DA-005, EF-DA-006, EF-DA-011, EF-DA-012, EF-RA-001, EF-RA-002, EF-RA-004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Sauvegarde, export et paramètres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 scénarios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EF-PA-003, EF-RA-003, EF-SV-001, EF-SV-002, EF-SV-003, EF-SV-004, EF-SV-006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 scénarios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EF-AU-001, EF-AU-002, EF-AU-003, EF-AU-004, EF-AU-005, EF-AU-006</w:t>
            </w:r>
          </w:p>
        </w:tc>
      </w:tr>
    </w:tbl>
    <w:p>
      <w:pPr>
        <w:pStyle w:val="Heading1"/>
      </w:pPr>
      <w:r>
        <w:t xml:space="preserve">19. Points à valider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Points tranchés depuis la première version : refus faute de fonds avec historisation du refus (P-09, CA-TR-05, CA-TR-14, CA-DE-07), définition de la dépense non planifiée (P-10, CA-AN-03), sauvegarde de sécurité avant restauration (P-08, CA-SV-02).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lecture retenue pour « dépense non planifiée » (ni liée à une prévision, ni couverte par une limite du budget) interprète ta définition ; à confirmer à la relecture.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point P-04 est tranché : une opération « À qualifier » modifie le solde du compte (règles métier V1.2 §12.5) ; CA-AQ-01 à CA-AQ-03 le vérifient.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valeurs numériques des exemples sont des données de test ; elles ne fixent aucun seuil du produit.</w:t>
      </w:r>
    </w:p>
    <w:p>
      <w:pPr>
        <w:pStyle w:val="Heading1"/>
      </w:pPr>
      <w:r>
        <w:t xml:space="preserve">20. Historique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7038"/>
      </w:tblGrid>
      <w:tr>
        <w:trPr>
          <w:cantSplit/>
          <w:tblHeader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Changement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18 octobre 2026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Première rédaction à partir des cas d’utilisation V1.1 et des exemples des règles métier ; décisions P-04, P-08, P-09 et P-10 intégrées.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FinTrack — Critères d’acceptation V1.0  —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1F3A5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FinTrack</dc:creator>
  <cp:lastModifiedBy>Un-named</cp:lastModifiedBy>
  <cp:revision>1</cp:revision>
  <dcterms:created xsi:type="dcterms:W3CDTF">2026-10-18T14:26:54.041Z</dcterms:created>
  <dcterms:modified xsi:type="dcterms:W3CDTF">2026-10-18T14:26:54.041Z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