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FINTRACK</w:t>
      </w:r>
    </w:p>
    <w:p>
      <w:pPr>
        <w:jc w:val="center"/>
      </w:pPr>
      <w:r>
        <w:rPr>
          <w:b/>
          <w:sz w:val="32"/>
        </w:rPr>
        <w:t>Spécification des exigences fonctionnelles et non fonctionnelles</w:t>
      </w:r>
    </w:p>
    <w:p>
      <w:pPr>
        <w:jc w:val="center"/>
      </w:pPr>
      <w:r>
        <w:rPr>
          <w:i/>
        </w:rPr>
        <w:t>Version 2.0</w:t>
      </w:r>
    </w:p>
    <w:p>
      <w:pPr>
        <w:pStyle w:val="Heading1"/>
      </w:pPr>
      <w:r>
        <w:t>1. Objet du document</w:t>
      </w:r>
    </w:p>
    <w:p>
      <w:r>
        <w:t>Ce document formalise les exigences fonctionnelles (EF) et non fonctionnelles (ENF) de FinTrack. Il constitue une référence pour la conception, le développement, les tests et la validation de l’application.</w:t>
      </w:r>
    </w:p>
    <w:p>
      <w:pPr>
        <w:pStyle w:val="Heading1"/>
      </w:pPr>
      <w:r>
        <w:t>2. Principes de rédaction</w:t>
      </w:r>
    </w:p>
    <w:p>
      <w:r>
        <w:t>Chaque exigence est formulée de manière vérifiable. Les exigences fonctionnelles décrivent ce que le système doit faire. Les exigences non fonctionnelles décrivent les contraintes de qualité, de sécurité, de performance, de maintenabilité et d’utilisation du système.</w:t>
      </w:r>
    </w:p>
    <w:p>
      <w:pPr>
        <w:pStyle w:val="Heading1"/>
      </w:pPr>
      <w:r>
        <w:t>3. Exigences fonctionnelles — Gestion des comptes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EF-CO-001</w:t>
            </w:r>
          </w:p>
        </w:tc>
        <w:tc>
          <w:tcPr>
            <w:tcW w:type="dxa" w:w="3312"/>
          </w:tcPr>
          <w:p>
            <w:r>
              <w:t>Création d’un compte</w:t>
            </w:r>
          </w:p>
        </w:tc>
        <w:tc>
          <w:tcPr>
            <w:tcW w:type="dxa" w:w="3312"/>
          </w:tcPr>
          <w:p>
            <w:r>
              <w:t>Le système doit permettre à l’utilisateur de créer un compte financier avec un nom, un type, une devise et un solde initial.</w:t>
            </w:r>
          </w:p>
        </w:tc>
      </w:tr>
      <w:tr>
        <w:tc>
          <w:tcPr>
            <w:tcW w:type="dxa" w:w="3312"/>
          </w:tcPr>
          <w:p>
            <w:r>
              <w:t>EF-CO-002</w:t>
            </w:r>
          </w:p>
        </w:tc>
        <w:tc>
          <w:tcPr>
            <w:tcW w:type="dxa" w:w="3312"/>
          </w:tcPr>
          <w:p>
            <w:r>
              <w:t>Consultation des comptes</w:t>
            </w:r>
          </w:p>
        </w:tc>
        <w:tc>
          <w:tcPr>
            <w:tcW w:type="dxa" w:w="3312"/>
          </w:tcPr>
          <w:p>
            <w:r>
              <w:t>Le système doit afficher les comptes actifs de l’utilisateur avec leur nom, type, devise et solde.</w:t>
            </w:r>
          </w:p>
        </w:tc>
      </w:tr>
      <w:tr>
        <w:tc>
          <w:tcPr>
            <w:tcW w:type="dxa" w:w="3312"/>
          </w:tcPr>
          <w:p>
            <w:r>
              <w:t>EF-CO-003</w:t>
            </w:r>
          </w:p>
        </w:tc>
        <w:tc>
          <w:tcPr>
            <w:tcW w:type="dxa" w:w="3312"/>
          </w:tcPr>
          <w:p>
            <w:r>
              <w:t>Solde total</w:t>
            </w:r>
          </w:p>
        </w:tc>
        <w:tc>
          <w:tcPr>
            <w:tcW w:type="dxa" w:w="3312"/>
          </w:tcPr>
          <w:p>
            <w:r>
              <w:t>Le système doit calculer le solde total des comptes compatibles avec la devise sélectionnée.</w:t>
            </w:r>
          </w:p>
        </w:tc>
      </w:tr>
      <w:tr>
        <w:tc>
          <w:tcPr>
            <w:tcW w:type="dxa" w:w="3312"/>
          </w:tcPr>
          <w:p>
            <w:r>
              <w:t>EF-CO-004</w:t>
            </w:r>
          </w:p>
        </w:tc>
        <w:tc>
          <w:tcPr>
            <w:tcW w:type="dxa" w:w="3312"/>
          </w:tcPr>
          <w:p>
            <w:r>
              <w:t>Modification d’un compte</w:t>
            </w:r>
          </w:p>
        </w:tc>
        <w:tc>
          <w:tcPr>
            <w:tcW w:type="dxa" w:w="3312"/>
          </w:tcPr>
          <w:p>
            <w:r>
              <w:t>Le système doit permettre de modifier les informations d’un compte.</w:t>
            </w:r>
          </w:p>
        </w:tc>
      </w:tr>
      <w:tr>
        <w:tc>
          <w:tcPr>
            <w:tcW w:type="dxa" w:w="3312"/>
          </w:tcPr>
          <w:p>
            <w:r>
              <w:t>EF-CO-005</w:t>
            </w:r>
          </w:p>
        </w:tc>
        <w:tc>
          <w:tcPr>
            <w:tcW w:type="dxa" w:w="3312"/>
          </w:tcPr>
          <w:p>
            <w:r>
              <w:t>Désactivation d’un compte</w:t>
            </w:r>
          </w:p>
        </w:tc>
        <w:tc>
          <w:tcPr>
            <w:tcW w:type="dxa" w:w="3312"/>
          </w:tcPr>
          <w:p>
            <w:r>
              <w:t>Le système doit permettre de désactiver un compte sans supprimer son historique financier.</w:t>
            </w:r>
          </w:p>
        </w:tc>
      </w:tr>
    </w:tbl>
    <w:p>
      <w:pPr>
        <w:pStyle w:val="Heading1"/>
      </w:pPr>
      <w:r>
        <w:t>4. Exigences fonctionnelles — Transactions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EF-TR-001</w:t>
            </w:r>
          </w:p>
        </w:tc>
        <w:tc>
          <w:tcPr>
            <w:tcW w:type="dxa" w:w="3312"/>
          </w:tcPr>
          <w:p>
            <w:r>
              <w:t>Enregistrer un revenu</w:t>
            </w:r>
          </w:p>
        </w:tc>
        <w:tc>
          <w:tcPr>
            <w:tcW w:type="dxa" w:w="3312"/>
          </w:tcPr>
          <w:p>
            <w:r>
              <w:t>Le système doit permettre d’enregistrer une entrée d’argent avec montant, date, compte, catégorie et description.</w:t>
            </w:r>
          </w:p>
        </w:tc>
      </w:tr>
      <w:tr>
        <w:tc>
          <w:tcPr>
            <w:tcW w:type="dxa" w:w="3312"/>
          </w:tcPr>
          <w:p>
            <w:r>
              <w:t>EF-TR-002</w:t>
            </w:r>
          </w:p>
        </w:tc>
        <w:tc>
          <w:tcPr>
            <w:tcW w:type="dxa" w:w="3312"/>
          </w:tcPr>
          <w:p>
            <w:r>
              <w:t>Enregistrer une dépense</w:t>
            </w:r>
          </w:p>
        </w:tc>
        <w:tc>
          <w:tcPr>
            <w:tcW w:type="dxa" w:w="3312"/>
          </w:tcPr>
          <w:p>
            <w:r>
              <w:t>Le système doit permettre d’enregistrer une dépense avec montant, date, compte, catégorie, nature et description.</w:t>
            </w:r>
          </w:p>
        </w:tc>
      </w:tr>
      <w:tr>
        <w:tc>
          <w:tcPr>
            <w:tcW w:type="dxa" w:w="3312"/>
          </w:tcPr>
          <w:p>
            <w:r>
              <w:t>EF-TR-003</w:t>
            </w:r>
          </w:p>
        </w:tc>
        <w:tc>
          <w:tcPr>
            <w:tcW w:type="dxa" w:w="3312"/>
          </w:tcPr>
          <w:p>
            <w:r>
              <w:t>Enregistrer un transfert</w:t>
            </w:r>
          </w:p>
        </w:tc>
        <w:tc>
          <w:tcPr>
            <w:tcW w:type="dxa" w:w="3312"/>
          </w:tcPr>
          <w:p>
            <w:r>
              <w:t>Le système doit permettre de transférer de l’argent d’un compte vers un autre. Le transfert doit débiter le compte source, créditer le compte destination et ne pas être comptabilisé comme une dépense.</w:t>
            </w:r>
          </w:p>
        </w:tc>
      </w:tr>
      <w:tr>
        <w:tc>
          <w:tcPr>
            <w:tcW w:type="dxa" w:w="3312"/>
          </w:tcPr>
          <w:p>
            <w:r>
              <w:t>EF-TR-004</w:t>
            </w:r>
          </w:p>
        </w:tc>
        <w:tc>
          <w:tcPr>
            <w:tcW w:type="dxa" w:w="3312"/>
          </w:tcPr>
          <w:p>
            <w:r>
              <w:t>Vérifier les fonds</w:t>
            </w:r>
          </w:p>
        </w:tc>
        <w:tc>
          <w:tcPr>
            <w:tcW w:type="dxa" w:w="3312"/>
          </w:tcPr>
          <w:p>
            <w:r>
              <w:t>Le système doit vérifier la disponibilité des fonds avant une dépense ou un transfert.</w:t>
            </w:r>
          </w:p>
        </w:tc>
      </w:tr>
      <w:tr>
        <w:tc>
          <w:tcPr>
            <w:tcW w:type="dxa" w:w="3312"/>
          </w:tcPr>
          <w:p>
            <w:r>
              <w:t>EF-TR-005</w:t>
            </w:r>
          </w:p>
        </w:tc>
        <w:tc>
          <w:tcPr>
            <w:tcW w:type="dxa" w:w="3312"/>
          </w:tcPr>
          <w:p>
            <w:r>
              <w:t>Historique</w:t>
            </w:r>
          </w:p>
        </w:tc>
        <w:tc>
          <w:tcPr>
            <w:tcW w:type="dxa" w:w="3312"/>
          </w:tcPr>
          <w:p>
            <w:r>
              <w:t>Le système doit afficher l’ensemble des transactions enregistrées avec leurs informations principales.</w:t>
            </w:r>
          </w:p>
        </w:tc>
      </w:tr>
      <w:tr>
        <w:tc>
          <w:tcPr>
            <w:tcW w:type="dxa" w:w="3312"/>
          </w:tcPr>
          <w:p>
            <w:r>
              <w:t>EF-TR-006</w:t>
            </w:r>
          </w:p>
        </w:tc>
        <w:tc>
          <w:tcPr>
            <w:tcW w:type="dxa" w:w="3312"/>
          </w:tcPr>
          <w:p>
            <w:r>
              <w:t>Modifier une transaction</w:t>
            </w:r>
          </w:p>
        </w:tc>
        <w:tc>
          <w:tcPr>
            <w:tcW w:type="dxa" w:w="3312"/>
          </w:tcPr>
          <w:p>
            <w:r>
              <w:t>Le système doit permettre de modifier une transaction et recalculer les soldes et indicateurs concernés.</w:t>
            </w:r>
          </w:p>
        </w:tc>
      </w:tr>
      <w:tr>
        <w:tc>
          <w:tcPr>
            <w:tcW w:type="dxa" w:w="3312"/>
          </w:tcPr>
          <w:p>
            <w:r>
              <w:t>EF-TR-007</w:t>
            </w:r>
          </w:p>
        </w:tc>
        <w:tc>
          <w:tcPr>
            <w:tcW w:type="dxa" w:w="3312"/>
          </w:tcPr>
          <w:p>
            <w:r>
              <w:t>Supprimer une transaction</w:t>
            </w:r>
          </w:p>
        </w:tc>
        <w:tc>
          <w:tcPr>
            <w:tcW w:type="dxa" w:w="3312"/>
          </w:tcPr>
          <w:p>
            <w:r>
              <w:t>Le système doit permettre de supprimer une transaction après confirmation et recalculer les soldes et indicateurs concernés.</w:t>
            </w:r>
          </w:p>
        </w:tc>
      </w:tr>
    </w:tbl>
    <w:p>
      <w:pPr>
        <w:pStyle w:val="Heading1"/>
      </w:pPr>
      <w:r>
        <w:t>5. Exigences fonctionnelles — Catégories et qualification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EF-TR-008</w:t>
            </w:r>
          </w:p>
        </w:tc>
        <w:tc>
          <w:tcPr>
            <w:tcW w:type="dxa" w:w="3312"/>
          </w:tcPr>
          <w:p>
            <w:r>
              <w:t>Catégoriser</w:t>
            </w:r>
          </w:p>
        </w:tc>
        <w:tc>
          <w:tcPr>
            <w:tcW w:type="dxa" w:w="3312"/>
          </w:tcPr>
          <w:p>
            <w:r>
              <w:t>Chaque transaction doit pouvoir être associée à une catégorie.</w:t>
            </w:r>
          </w:p>
        </w:tc>
      </w:tr>
      <w:tr>
        <w:tc>
          <w:tcPr>
            <w:tcW w:type="dxa" w:w="3312"/>
          </w:tcPr>
          <w:p>
            <w:r>
              <w:t>EF-TR-009</w:t>
            </w:r>
          </w:p>
        </w:tc>
        <w:tc>
          <w:tcPr>
            <w:tcW w:type="dxa" w:w="3312"/>
          </w:tcPr>
          <w:p>
            <w:r>
              <w:t>Créer une catégorie</w:t>
            </w:r>
          </w:p>
        </w:tc>
        <w:tc>
          <w:tcPr>
            <w:tcW w:type="dxa" w:w="3312"/>
          </w:tcPr>
          <w:p>
            <w:r>
              <w:t>L’utilisateur doit pouvoir créer une catégorie personnalisée.</w:t>
            </w:r>
          </w:p>
        </w:tc>
      </w:tr>
      <w:tr>
        <w:tc>
          <w:tcPr>
            <w:tcW w:type="dxa" w:w="3312"/>
          </w:tcPr>
          <w:p>
            <w:r>
              <w:t>EF-TR-010</w:t>
            </w:r>
          </w:p>
        </w:tc>
        <w:tc>
          <w:tcPr>
            <w:tcW w:type="dxa" w:w="3312"/>
          </w:tcPr>
          <w:p>
            <w:r>
              <w:t>Modifier une catégorie</w:t>
            </w:r>
          </w:p>
        </w:tc>
        <w:tc>
          <w:tcPr>
            <w:tcW w:type="dxa" w:w="3312"/>
          </w:tcPr>
          <w:p>
            <w:r>
              <w:t>L’utilisateur doit pouvoir modifier une catégorie personnalisée.</w:t>
            </w:r>
          </w:p>
        </w:tc>
      </w:tr>
      <w:tr>
        <w:tc>
          <w:tcPr>
            <w:tcW w:type="dxa" w:w="3312"/>
          </w:tcPr>
          <w:p>
            <w:r>
              <w:t>EF-TR-011</w:t>
            </w:r>
          </w:p>
        </w:tc>
        <w:tc>
          <w:tcPr>
            <w:tcW w:type="dxa" w:w="3312"/>
          </w:tcPr>
          <w:p>
            <w:r>
              <w:t>Désactiver une catégorie</w:t>
            </w:r>
          </w:p>
        </w:tc>
        <w:tc>
          <w:tcPr>
            <w:tcW w:type="dxa" w:w="3312"/>
          </w:tcPr>
          <w:p>
            <w:r>
              <w:t>L’utilisateur doit pouvoir désactiver une catégorie sans supprimer les transactions historiques.</w:t>
            </w:r>
          </w:p>
        </w:tc>
      </w:tr>
      <w:tr>
        <w:tc>
          <w:tcPr>
            <w:tcW w:type="dxa" w:w="3312"/>
          </w:tcPr>
          <w:p>
            <w:r>
              <w:t>EF-TR-012</w:t>
            </w:r>
          </w:p>
        </w:tc>
        <w:tc>
          <w:tcPr>
            <w:tcW w:type="dxa" w:w="3312"/>
          </w:tcPr>
          <w:p>
            <w:r>
              <w:t>Qualifier une dépense</w:t>
            </w:r>
          </w:p>
        </w:tc>
        <w:tc>
          <w:tcPr>
            <w:tcW w:type="dxa" w:w="3312"/>
          </w:tcPr>
          <w:p>
            <w:r>
              <w:t>L’utilisateur doit pouvoir qualifier une dépense comme Nécessaire, Utile, Évitable ou Impulsive.</w:t>
            </w:r>
          </w:p>
        </w:tc>
      </w:tr>
      <w:tr>
        <w:tc>
          <w:tcPr>
            <w:tcW w:type="dxa" w:w="3312"/>
          </w:tcPr>
          <w:p>
            <w:r>
              <w:t>EF-TR-013</w:t>
            </w:r>
          </w:p>
        </w:tc>
        <w:tc>
          <w:tcPr>
            <w:tcW w:type="dxa" w:w="3312"/>
          </w:tcPr>
          <w:p>
            <w:r>
              <w:t>Modifier la qualification</w:t>
            </w:r>
          </w:p>
        </w:tc>
        <w:tc>
          <w:tcPr>
            <w:tcW w:type="dxa" w:w="3312"/>
          </w:tcPr>
          <w:p>
            <w:r>
              <w:t>L’utilisateur doit pouvoir modifier la qualification d’une dépense existante.</w:t>
            </w:r>
          </w:p>
        </w:tc>
      </w:tr>
      <w:tr>
        <w:tc>
          <w:tcPr>
            <w:tcW w:type="dxa" w:w="3312"/>
          </w:tcPr>
          <w:p>
            <w:r>
              <w:t>EF-TR-014</w:t>
            </w:r>
          </w:p>
        </w:tc>
        <w:tc>
          <w:tcPr>
            <w:tcW w:type="dxa" w:w="3312"/>
          </w:tcPr>
          <w:p>
            <w:r>
              <w:t>Analyser par qualification</w:t>
            </w:r>
          </w:p>
        </w:tc>
        <w:tc>
          <w:tcPr>
            <w:tcW w:type="dxa" w:w="3312"/>
          </w:tcPr>
          <w:p>
            <w:r>
              <w:t>Le système doit calculer les montants correspondant aux quatre niveaux de qualification.</w:t>
            </w:r>
          </w:p>
        </w:tc>
      </w:tr>
    </w:tbl>
    <w:p>
      <w:pPr>
        <w:pStyle w:val="Heading1"/>
      </w:pPr>
      <w:r>
        <w:t>6. Exigences fonctionnelles — Recherche et filtrage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EF-TR-015</w:t>
            </w:r>
          </w:p>
        </w:tc>
        <w:tc>
          <w:tcPr>
            <w:tcW w:type="dxa" w:w="3312"/>
          </w:tcPr>
          <w:p>
            <w:r>
              <w:t>Recherche textuelle</w:t>
            </w:r>
          </w:p>
        </w:tc>
        <w:tc>
          <w:tcPr>
            <w:tcW w:type="dxa" w:w="3312"/>
          </w:tcPr>
          <w:p>
            <w:r>
              <w:t>Le système doit permettre de rechercher une transaction à partir d’un texte.</w:t>
            </w:r>
          </w:p>
        </w:tc>
      </w:tr>
      <w:tr>
        <w:tc>
          <w:tcPr>
            <w:tcW w:type="dxa" w:w="3312"/>
          </w:tcPr>
          <w:p>
            <w:r>
              <w:t>EF-TR-016</w:t>
            </w:r>
          </w:p>
        </w:tc>
        <w:tc>
          <w:tcPr>
            <w:tcW w:type="dxa" w:w="3312"/>
          </w:tcPr>
          <w:p>
            <w:r>
              <w:t>Filtrer par période</w:t>
            </w:r>
          </w:p>
        </w:tc>
        <w:tc>
          <w:tcPr>
            <w:tcW w:type="dxa" w:w="3312"/>
          </w:tcPr>
          <w:p>
            <w:r>
              <w:t>Le système doit permettre de filtrer les transactions par jour, semaine, mois, année ou période personnalisée.</w:t>
            </w:r>
          </w:p>
        </w:tc>
      </w:tr>
      <w:tr>
        <w:tc>
          <w:tcPr>
            <w:tcW w:type="dxa" w:w="3312"/>
          </w:tcPr>
          <w:p>
            <w:r>
              <w:t>EF-TR-017</w:t>
            </w:r>
          </w:p>
        </w:tc>
        <w:tc>
          <w:tcPr>
            <w:tcW w:type="dxa" w:w="3312"/>
          </w:tcPr>
          <w:p>
            <w:r>
              <w:t>Filtrer par catégorie</w:t>
            </w:r>
          </w:p>
        </w:tc>
        <w:tc>
          <w:tcPr>
            <w:tcW w:type="dxa" w:w="3312"/>
          </w:tcPr>
          <w:p>
            <w:r>
              <w:t>Le système doit permettre de filtrer les transactions par catégorie.</w:t>
            </w:r>
          </w:p>
        </w:tc>
      </w:tr>
      <w:tr>
        <w:tc>
          <w:tcPr>
            <w:tcW w:type="dxa" w:w="3312"/>
          </w:tcPr>
          <w:p>
            <w:r>
              <w:t>EF-TR-018</w:t>
            </w:r>
          </w:p>
        </w:tc>
        <w:tc>
          <w:tcPr>
            <w:tcW w:type="dxa" w:w="3312"/>
          </w:tcPr>
          <w:p>
            <w:r>
              <w:t>Filtrer par compte</w:t>
            </w:r>
          </w:p>
        </w:tc>
        <w:tc>
          <w:tcPr>
            <w:tcW w:type="dxa" w:w="3312"/>
          </w:tcPr>
          <w:p>
            <w:r>
              <w:t>Le système doit permettre de filtrer les transactions par compte.</w:t>
            </w:r>
          </w:p>
        </w:tc>
      </w:tr>
      <w:tr>
        <w:tc>
          <w:tcPr>
            <w:tcW w:type="dxa" w:w="3312"/>
          </w:tcPr>
          <w:p>
            <w:r>
              <w:t>EF-TR-019</w:t>
            </w:r>
          </w:p>
        </w:tc>
        <w:tc>
          <w:tcPr>
            <w:tcW w:type="dxa" w:w="3312"/>
          </w:tcPr>
          <w:p>
            <w:r>
              <w:t>Filtrer par type</w:t>
            </w:r>
          </w:p>
        </w:tc>
        <w:tc>
          <w:tcPr>
            <w:tcW w:type="dxa" w:w="3312"/>
          </w:tcPr>
          <w:p>
            <w:r>
              <w:t>Le système doit permettre de filtrer les revenus, dépenses et transferts.</w:t>
            </w:r>
          </w:p>
        </w:tc>
      </w:tr>
      <w:tr>
        <w:tc>
          <w:tcPr>
            <w:tcW w:type="dxa" w:w="3312"/>
          </w:tcPr>
          <w:p>
            <w:r>
              <w:t>EF-TR-020</w:t>
            </w:r>
          </w:p>
        </w:tc>
        <w:tc>
          <w:tcPr>
            <w:tcW w:type="dxa" w:w="3312"/>
          </w:tcPr>
          <w:p>
            <w:r>
              <w:t>Filtrer par nature</w:t>
            </w:r>
          </w:p>
        </w:tc>
        <w:tc>
          <w:tcPr>
            <w:tcW w:type="dxa" w:w="3312"/>
          </w:tcPr>
          <w:p>
            <w:r>
              <w:t>Le système doit permettre de filtrer les dépenses par nature.</w:t>
            </w:r>
          </w:p>
        </w:tc>
      </w:tr>
    </w:tbl>
    <w:p>
      <w:pPr>
        <w:pStyle w:val="Heading1"/>
      </w:pPr>
      <w:r>
        <w:t>7. Exigences fonctionnelles — Dashboard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EF-DA-001</w:t>
            </w:r>
          </w:p>
        </w:tc>
        <w:tc>
          <w:tcPr>
            <w:tcW w:type="dxa" w:w="3312"/>
          </w:tcPr>
          <w:p>
            <w:r>
              <w:t>Solde global</w:t>
            </w:r>
          </w:p>
        </w:tc>
        <w:tc>
          <w:tcPr>
            <w:tcW w:type="dxa" w:w="3312"/>
          </w:tcPr>
          <w:p>
            <w:r>
              <w:t>Le système doit afficher le solde global des comptes actifs.</w:t>
            </w:r>
          </w:p>
        </w:tc>
      </w:tr>
      <w:tr>
        <w:tc>
          <w:tcPr>
            <w:tcW w:type="dxa" w:w="3312"/>
          </w:tcPr>
          <w:p>
            <w:r>
              <w:t>EF-DA-002</w:t>
            </w:r>
          </w:p>
        </w:tc>
        <w:tc>
          <w:tcPr>
            <w:tcW w:type="dxa" w:w="3312"/>
          </w:tcPr>
          <w:p>
            <w:r>
              <w:t>Revenus</w:t>
            </w:r>
          </w:p>
        </w:tc>
        <w:tc>
          <w:tcPr>
            <w:tcW w:type="dxa" w:w="3312"/>
          </w:tcPr>
          <w:p>
            <w:r>
              <w:t>Le système doit afficher le total des revenus de la période sélectionnée.</w:t>
            </w:r>
          </w:p>
        </w:tc>
      </w:tr>
      <w:tr>
        <w:tc>
          <w:tcPr>
            <w:tcW w:type="dxa" w:w="3312"/>
          </w:tcPr>
          <w:p>
            <w:r>
              <w:t>EF-DA-003</w:t>
            </w:r>
          </w:p>
        </w:tc>
        <w:tc>
          <w:tcPr>
            <w:tcW w:type="dxa" w:w="3312"/>
          </w:tcPr>
          <w:p>
            <w:r>
              <w:t>Dépenses</w:t>
            </w:r>
          </w:p>
        </w:tc>
        <w:tc>
          <w:tcPr>
            <w:tcW w:type="dxa" w:w="3312"/>
          </w:tcPr>
          <w:p>
            <w:r>
              <w:t>Le système doit afficher le total des dépenses de la période sélectionnée.</w:t>
            </w:r>
          </w:p>
        </w:tc>
      </w:tr>
      <w:tr>
        <w:tc>
          <w:tcPr>
            <w:tcW w:type="dxa" w:w="3312"/>
          </w:tcPr>
          <w:p>
            <w:r>
              <w:t>EF-DA-004</w:t>
            </w:r>
          </w:p>
        </w:tc>
        <w:tc>
          <w:tcPr>
            <w:tcW w:type="dxa" w:w="3312"/>
          </w:tcPr>
          <w:p>
            <w:r>
              <w:t>Épargne</w:t>
            </w:r>
          </w:p>
        </w:tc>
        <w:tc>
          <w:tcPr>
            <w:tcW w:type="dxa" w:w="3312"/>
          </w:tcPr>
          <w:p>
            <w:r>
              <w:t>Le système doit afficher le montant épargné durant la période sélectionnée.</w:t>
            </w:r>
          </w:p>
        </w:tc>
      </w:tr>
      <w:tr>
        <w:tc>
          <w:tcPr>
            <w:tcW w:type="dxa" w:w="3312"/>
          </w:tcPr>
          <w:p>
            <w:r>
              <w:t>EF-DA-005</w:t>
            </w:r>
          </w:p>
        </w:tc>
        <w:tc>
          <w:tcPr>
            <w:tcW w:type="dxa" w:w="3312"/>
          </w:tcPr>
          <w:p>
            <w:r>
              <w:t>Taux d’épargne</w:t>
            </w:r>
          </w:p>
        </w:tc>
        <w:tc>
          <w:tcPr>
            <w:tcW w:type="dxa" w:w="3312"/>
          </w:tcPr>
          <w:p>
            <w:r>
              <w:t>Le système doit calculer le taux d’épargne selon la formule : épargne / revenus × 100.</w:t>
            </w:r>
          </w:p>
        </w:tc>
      </w:tr>
      <w:tr>
        <w:tc>
          <w:tcPr>
            <w:tcW w:type="dxa" w:w="3312"/>
          </w:tcPr>
          <w:p>
            <w:r>
              <w:t>EF-DA-006</w:t>
            </w:r>
          </w:p>
        </w:tc>
        <w:tc>
          <w:tcPr>
            <w:tcW w:type="dxa" w:w="3312"/>
          </w:tcPr>
          <w:p>
            <w:r>
              <w:t>Répartition</w:t>
            </w:r>
          </w:p>
        </w:tc>
        <w:tc>
          <w:tcPr>
            <w:tcW w:type="dxa" w:w="3312"/>
          </w:tcPr>
          <w:p>
            <w:r>
              <w:t>Le système doit afficher la répartition des dépenses par catégorie.</w:t>
            </w:r>
          </w:p>
        </w:tc>
      </w:tr>
    </w:tbl>
    <w:p>
      <w:pPr>
        <w:pStyle w:val="Heading1"/>
      </w:pPr>
      <w:r>
        <w:t>8. Exigences fonctionnelles — Budget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EF-BU-001</w:t>
            </w:r>
          </w:p>
        </w:tc>
        <w:tc>
          <w:tcPr>
            <w:tcW w:type="dxa" w:w="3312"/>
          </w:tcPr>
          <w:p>
            <w:r>
              <w:t>Créer un budget</w:t>
            </w:r>
          </w:p>
        </w:tc>
        <w:tc>
          <w:tcPr>
            <w:tcW w:type="dxa" w:w="3312"/>
          </w:tcPr>
          <w:p>
            <w:r>
              <w:t>L’utilisateur doit pouvoir définir un budget pour une période donnée.</w:t>
            </w:r>
          </w:p>
        </w:tc>
      </w:tr>
      <w:tr>
        <w:tc>
          <w:tcPr>
            <w:tcW w:type="dxa" w:w="3312"/>
          </w:tcPr>
          <w:p>
            <w:r>
              <w:t>EF-BU-002</w:t>
            </w:r>
          </w:p>
        </w:tc>
        <w:tc>
          <w:tcPr>
            <w:tcW w:type="dxa" w:w="3312"/>
          </w:tcPr>
          <w:p>
            <w:r>
              <w:t>Budget global</w:t>
            </w:r>
          </w:p>
        </w:tc>
        <w:tc>
          <w:tcPr>
            <w:tcW w:type="dxa" w:w="3312"/>
          </w:tcPr>
          <w:p>
            <w:r>
              <w:t>Le système doit permettre de définir un budget global mensuel.</w:t>
            </w:r>
          </w:p>
        </w:tc>
      </w:tr>
      <w:tr>
        <w:tc>
          <w:tcPr>
            <w:tcW w:type="dxa" w:w="3312"/>
          </w:tcPr>
          <w:p>
            <w:r>
              <w:t>EF-BU-003</w:t>
            </w:r>
          </w:p>
        </w:tc>
        <w:tc>
          <w:tcPr>
            <w:tcW w:type="dxa" w:w="3312"/>
          </w:tcPr>
          <w:p>
            <w:r>
              <w:t>Budget par catégorie</w:t>
            </w:r>
          </w:p>
        </w:tc>
        <w:tc>
          <w:tcPr>
            <w:tcW w:type="dxa" w:w="3312"/>
          </w:tcPr>
          <w:p>
            <w:r>
              <w:t>L’utilisateur doit pouvoir définir une limite pour chaque catégorie.</w:t>
            </w:r>
          </w:p>
        </w:tc>
      </w:tr>
      <w:tr>
        <w:tc>
          <w:tcPr>
            <w:tcW w:type="dxa" w:w="3312"/>
          </w:tcPr>
          <w:p>
            <w:r>
              <w:t>EF-BU-004</w:t>
            </w:r>
          </w:p>
        </w:tc>
        <w:tc>
          <w:tcPr>
            <w:tcW w:type="dxa" w:w="3312"/>
          </w:tcPr>
          <w:p>
            <w:r>
              <w:t>Comparer budget et réel</w:t>
            </w:r>
          </w:p>
        </w:tc>
        <w:tc>
          <w:tcPr>
            <w:tcW w:type="dxa" w:w="3312"/>
          </w:tcPr>
          <w:p>
            <w:r>
              <w:t>Le système doit comparer automatiquement le budget prévu aux dépenses réelles.</w:t>
            </w:r>
          </w:p>
        </w:tc>
      </w:tr>
      <w:tr>
        <w:tc>
          <w:tcPr>
            <w:tcW w:type="dxa" w:w="3312"/>
          </w:tcPr>
          <w:p>
            <w:r>
              <w:t>EF-BU-005</w:t>
            </w:r>
          </w:p>
        </w:tc>
        <w:tc>
          <w:tcPr>
            <w:tcW w:type="dxa" w:w="3312"/>
          </w:tcPr>
          <w:p>
            <w:r>
              <w:t>Détecter les dépassements</w:t>
            </w:r>
          </w:p>
        </w:tc>
        <w:tc>
          <w:tcPr>
            <w:tcW w:type="dxa" w:w="3312"/>
          </w:tcPr>
          <w:p>
            <w:r>
              <w:t>Le système doit signaler lorsqu’un budget est dépassé.</w:t>
            </w:r>
          </w:p>
        </w:tc>
      </w:tr>
      <w:tr>
        <w:tc>
          <w:tcPr>
            <w:tcW w:type="dxa" w:w="3312"/>
          </w:tcPr>
          <w:p>
            <w:r>
              <w:t>EF-BU-006</w:t>
            </w:r>
          </w:p>
        </w:tc>
        <w:tc>
          <w:tcPr>
            <w:tcW w:type="dxa" w:w="3312"/>
          </w:tcPr>
          <w:p>
            <w:r>
              <w:t>Taux de consommation</w:t>
            </w:r>
          </w:p>
        </w:tc>
        <w:tc>
          <w:tcPr>
            <w:tcW w:type="dxa" w:w="3312"/>
          </w:tcPr>
          <w:p>
            <w:r>
              <w:t>Le système doit calculer le taux de consommation de chaque budget.</w:t>
            </w:r>
          </w:p>
        </w:tc>
      </w:tr>
    </w:tbl>
    <w:p>
      <w:pPr>
        <w:pStyle w:val="Heading1"/>
      </w:pPr>
      <w:r>
        <w:t>9. Exigences fonctionnelles — Épargne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EF-EP-001</w:t>
            </w:r>
          </w:p>
        </w:tc>
        <w:tc>
          <w:tcPr>
            <w:tcW w:type="dxa" w:w="3312"/>
          </w:tcPr>
          <w:p>
            <w:r>
              <w:t>Créer un objectif</w:t>
            </w:r>
          </w:p>
        </w:tc>
        <w:tc>
          <w:tcPr>
            <w:tcW w:type="dxa" w:w="3312"/>
          </w:tcPr>
          <w:p>
            <w:r>
              <w:t>L’utilisateur doit pouvoir créer un objectif d’épargne avec nom, montant cible, date limite facultative et description.</w:t>
            </w:r>
          </w:p>
        </w:tc>
      </w:tr>
      <w:tr>
        <w:tc>
          <w:tcPr>
            <w:tcW w:type="dxa" w:w="3312"/>
          </w:tcPr>
          <w:p>
            <w:r>
              <w:t>EF-EP-002</w:t>
            </w:r>
          </w:p>
        </w:tc>
        <w:tc>
          <w:tcPr>
            <w:tcW w:type="dxa" w:w="3312"/>
          </w:tcPr>
          <w:p>
            <w:r>
              <w:t>Alimenter un objectif</w:t>
            </w:r>
          </w:p>
        </w:tc>
        <w:tc>
          <w:tcPr>
            <w:tcW w:type="dxa" w:w="3312"/>
          </w:tcPr>
          <w:p>
            <w:r>
              <w:t>L’utilisateur doit pouvoir affecter une somme à un objectif d’épargne.</w:t>
            </w:r>
          </w:p>
        </w:tc>
      </w:tr>
      <w:tr>
        <w:tc>
          <w:tcPr>
            <w:tcW w:type="dxa" w:w="3312"/>
          </w:tcPr>
          <w:p>
            <w:r>
              <w:t>EF-EP-003</w:t>
            </w:r>
          </w:p>
        </w:tc>
        <w:tc>
          <w:tcPr>
            <w:tcW w:type="dxa" w:w="3312"/>
          </w:tcPr>
          <w:p>
            <w:r>
              <w:t>Progression</w:t>
            </w:r>
          </w:p>
        </w:tc>
        <w:tc>
          <w:tcPr>
            <w:tcW w:type="dxa" w:w="3312"/>
          </w:tcPr>
          <w:p>
            <w:r>
              <w:t>Le système doit calculer la progression de l’objectif.</w:t>
            </w:r>
          </w:p>
        </w:tc>
      </w:tr>
      <w:tr>
        <w:tc>
          <w:tcPr>
            <w:tcW w:type="dxa" w:w="3312"/>
          </w:tcPr>
          <w:p>
            <w:r>
              <w:t>EF-EP-004</w:t>
            </w:r>
          </w:p>
        </w:tc>
        <w:tc>
          <w:tcPr>
            <w:tcW w:type="dxa" w:w="3312"/>
          </w:tcPr>
          <w:p>
            <w:r>
              <w:t>Montant restant</w:t>
            </w:r>
          </w:p>
        </w:tc>
        <w:tc>
          <w:tcPr>
            <w:tcW w:type="dxa" w:w="3312"/>
          </w:tcPr>
          <w:p>
            <w:r>
              <w:t>Le système doit calculer le montant restant à épargner.</w:t>
            </w:r>
          </w:p>
        </w:tc>
      </w:tr>
      <w:tr>
        <w:tc>
          <w:tcPr>
            <w:tcW w:type="dxa" w:w="3312"/>
          </w:tcPr>
          <w:p>
            <w:r>
              <w:t>EF-EP-005</w:t>
            </w:r>
          </w:p>
        </w:tc>
        <w:tc>
          <w:tcPr>
            <w:tcW w:type="dxa" w:w="3312"/>
          </w:tcPr>
          <w:p>
            <w:r>
              <w:t>Historique</w:t>
            </w:r>
          </w:p>
        </w:tc>
        <w:tc>
          <w:tcPr>
            <w:tcW w:type="dxa" w:w="3312"/>
          </w:tcPr>
          <w:p>
            <w:r>
              <w:t>Le système doit conserver l’historique des contributions à chaque objectif.</w:t>
            </w:r>
          </w:p>
        </w:tc>
      </w:tr>
    </w:tbl>
    <w:p>
      <w:pPr>
        <w:pStyle w:val="Heading1"/>
      </w:pPr>
      <w:r>
        <w:t>10. Exigences fonctionnelles — Dettes et créances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EF-DE-001</w:t>
            </w:r>
          </w:p>
        </w:tc>
        <w:tc>
          <w:tcPr>
            <w:tcW w:type="dxa" w:w="3312"/>
          </w:tcPr>
          <w:p>
            <w:r>
              <w:t>Enregistrer une dette</w:t>
            </w:r>
          </w:p>
        </w:tc>
        <w:tc>
          <w:tcPr>
            <w:tcW w:type="dxa" w:w="3312"/>
          </w:tcPr>
          <w:p>
            <w:r>
              <w:t>L’utilisateur doit pouvoir enregistrer une somme qu’il doit à une personne ou organisation.</w:t>
            </w:r>
          </w:p>
        </w:tc>
      </w:tr>
      <w:tr>
        <w:tc>
          <w:tcPr>
            <w:tcW w:type="dxa" w:w="3312"/>
          </w:tcPr>
          <w:p>
            <w:r>
              <w:t>EF-DE-002</w:t>
            </w:r>
          </w:p>
        </w:tc>
        <w:tc>
          <w:tcPr>
            <w:tcW w:type="dxa" w:w="3312"/>
          </w:tcPr>
          <w:p>
            <w:r>
              <w:t>Enregistrer une créance</w:t>
            </w:r>
          </w:p>
        </w:tc>
        <w:tc>
          <w:tcPr>
            <w:tcW w:type="dxa" w:w="3312"/>
          </w:tcPr>
          <w:p>
            <w:r>
              <w:t>L’utilisateur doit pouvoir enregistrer une somme qu’une autre personne lui doit.</w:t>
            </w:r>
          </w:p>
        </w:tc>
      </w:tr>
      <w:tr>
        <w:tc>
          <w:tcPr>
            <w:tcW w:type="dxa" w:w="3312"/>
          </w:tcPr>
          <w:p>
            <w:r>
              <w:t>EF-DE-003</w:t>
            </w:r>
          </w:p>
        </w:tc>
        <w:tc>
          <w:tcPr>
            <w:tcW w:type="dxa" w:w="3312"/>
          </w:tcPr>
          <w:p>
            <w:r>
              <w:t>Remboursement</w:t>
            </w:r>
          </w:p>
        </w:tc>
        <w:tc>
          <w:tcPr>
            <w:tcW w:type="dxa" w:w="3312"/>
          </w:tcPr>
          <w:p>
            <w:r>
              <w:t>Le système doit permettre d’enregistrer un remboursement partiel ou total.</w:t>
            </w:r>
          </w:p>
        </w:tc>
      </w:tr>
      <w:tr>
        <w:tc>
          <w:tcPr>
            <w:tcW w:type="dxa" w:w="3312"/>
          </w:tcPr>
          <w:p>
            <w:r>
              <w:t>EF-DE-004</w:t>
            </w:r>
          </w:p>
        </w:tc>
        <w:tc>
          <w:tcPr>
            <w:tcW w:type="dxa" w:w="3312"/>
          </w:tcPr>
          <w:p>
            <w:r>
              <w:t>Montant restant</w:t>
            </w:r>
          </w:p>
        </w:tc>
        <w:tc>
          <w:tcPr>
            <w:tcW w:type="dxa" w:w="3312"/>
          </w:tcPr>
          <w:p>
            <w:r>
              <w:t>Le système doit recalculer automatiquement le montant restant.</w:t>
            </w:r>
          </w:p>
        </w:tc>
      </w:tr>
      <w:tr>
        <w:tc>
          <w:tcPr>
            <w:tcW w:type="dxa" w:w="3312"/>
          </w:tcPr>
          <w:p>
            <w:r>
              <w:t>EF-DE-005</w:t>
            </w:r>
          </w:p>
        </w:tc>
        <w:tc>
          <w:tcPr>
            <w:tcW w:type="dxa" w:w="3312"/>
          </w:tcPr>
          <w:p>
            <w:r>
              <w:t>Statut soldé</w:t>
            </w:r>
          </w:p>
        </w:tc>
        <w:tc>
          <w:tcPr>
            <w:tcW w:type="dxa" w:w="3312"/>
          </w:tcPr>
          <w:p>
            <w:r>
              <w:t>Le système doit marquer automatiquement une dette ou créance comme soldée lorsque son montant restant atteint zéro.</w:t>
            </w:r>
          </w:p>
        </w:tc>
      </w:tr>
    </w:tbl>
    <w:p>
      <w:pPr>
        <w:pStyle w:val="Heading1"/>
      </w:pPr>
      <w:r>
        <w:t>11. Exigences fonctionnelles — Analyse financière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EF-AN-001</w:t>
            </w:r>
          </w:p>
        </w:tc>
        <w:tc>
          <w:tcPr>
            <w:tcW w:type="dxa" w:w="3312"/>
          </w:tcPr>
          <w:p>
            <w:r>
              <w:t>Analyse par catégorie</w:t>
            </w:r>
          </w:p>
        </w:tc>
        <w:tc>
          <w:tcPr>
            <w:tcW w:type="dxa" w:w="3312"/>
          </w:tcPr>
          <w:p>
            <w:r>
              <w:t>Le système doit calculer le montant et le pourcentage dépensés dans chaque catégorie.</w:t>
            </w:r>
          </w:p>
        </w:tc>
      </w:tr>
      <w:tr>
        <w:tc>
          <w:tcPr>
            <w:tcW w:type="dxa" w:w="3312"/>
          </w:tcPr>
          <w:p>
            <w:r>
              <w:t>EF-AN-002</w:t>
            </w:r>
          </w:p>
        </w:tc>
        <w:tc>
          <w:tcPr>
            <w:tcW w:type="dxa" w:w="3312"/>
          </w:tcPr>
          <w:p>
            <w:r>
              <w:t>Analyse par nature</w:t>
            </w:r>
          </w:p>
        </w:tc>
        <w:tc>
          <w:tcPr>
            <w:tcW w:type="dxa" w:w="3312"/>
          </w:tcPr>
          <w:p>
            <w:r>
              <w:t>Le système doit calculer les montants nécessaires, utiles, évitables et impulsifs.</w:t>
            </w:r>
          </w:p>
        </w:tc>
      </w:tr>
      <w:tr>
        <w:tc>
          <w:tcPr>
            <w:tcW w:type="dxa" w:w="3312"/>
          </w:tcPr>
          <w:p>
            <w:r>
              <w:t>EF-AN-003</w:t>
            </w:r>
          </w:p>
        </w:tc>
        <w:tc>
          <w:tcPr>
            <w:tcW w:type="dxa" w:w="3312"/>
          </w:tcPr>
          <w:p>
            <w:r>
              <w:t>Catégories coûteuses</w:t>
            </w:r>
          </w:p>
        </w:tc>
        <w:tc>
          <w:tcPr>
            <w:tcW w:type="dxa" w:w="3312"/>
          </w:tcPr>
          <w:p>
            <w:r>
              <w:t>Le système doit classer les catégories selon les montants dépensés.</w:t>
            </w:r>
          </w:p>
        </w:tc>
      </w:tr>
      <w:tr>
        <w:tc>
          <w:tcPr>
            <w:tcW w:type="dxa" w:w="3312"/>
          </w:tcPr>
          <w:p>
            <w:r>
              <w:t>EF-AN-004</w:t>
            </w:r>
          </w:p>
        </w:tc>
        <w:tc>
          <w:tcPr>
            <w:tcW w:type="dxa" w:w="3312"/>
          </w:tcPr>
          <w:p>
            <w:r>
              <w:t>Dépenses répétitives</w:t>
            </w:r>
          </w:p>
        </w:tc>
        <w:tc>
          <w:tcPr>
            <w:tcW w:type="dxa" w:w="3312"/>
          </w:tcPr>
          <w:p>
            <w:r>
              <w:t>Le système doit pouvoir détecter les dépenses répétitives lorsque suffisamment de données sont disponibles.</w:t>
            </w:r>
          </w:p>
        </w:tc>
      </w:tr>
      <w:tr>
        <w:tc>
          <w:tcPr>
            <w:tcW w:type="dxa" w:w="3312"/>
          </w:tcPr>
          <w:p>
            <w:r>
              <w:t>EF-AN-005</w:t>
            </w:r>
          </w:p>
        </w:tc>
        <w:tc>
          <w:tcPr>
            <w:tcW w:type="dxa" w:w="3312"/>
          </w:tcPr>
          <w:p>
            <w:r>
              <w:t>Petites dépenses</w:t>
            </w:r>
          </w:p>
        </w:tc>
        <w:tc>
          <w:tcPr>
            <w:tcW w:type="dxa" w:w="3312"/>
          </w:tcPr>
          <w:p>
            <w:r>
              <w:t>Le système doit pouvoir identifier les petites dépenses dont le cumul représente une somme significative.</w:t>
            </w:r>
          </w:p>
        </w:tc>
      </w:tr>
      <w:tr>
        <w:tc>
          <w:tcPr>
            <w:tcW w:type="dxa" w:w="3312"/>
          </w:tcPr>
          <w:p>
            <w:r>
              <w:t>EF-AN-006</w:t>
            </w:r>
          </w:p>
        </w:tc>
        <w:tc>
          <w:tcPr>
            <w:tcW w:type="dxa" w:w="3312"/>
          </w:tcPr>
          <w:p>
            <w:r>
              <w:t>Comparer deux périodes</w:t>
            </w:r>
          </w:p>
        </w:tc>
        <w:tc>
          <w:tcPr>
            <w:tcW w:type="dxa" w:w="3312"/>
          </w:tcPr>
          <w:p>
            <w:r>
              <w:t>L’utilisateur doit pouvoir comparer deux périodes.</w:t>
            </w:r>
          </w:p>
        </w:tc>
      </w:tr>
      <w:tr>
        <w:tc>
          <w:tcPr>
            <w:tcW w:type="dxa" w:w="3312"/>
          </w:tcPr>
          <w:p>
            <w:r>
              <w:t>EF-AN-007</w:t>
            </w:r>
          </w:p>
        </w:tc>
        <w:tc>
          <w:tcPr>
            <w:tcW w:type="dxa" w:w="3312"/>
          </w:tcPr>
          <w:p>
            <w:r>
              <w:t>Calculer les variations</w:t>
            </w:r>
          </w:p>
        </w:tc>
        <w:tc>
          <w:tcPr>
            <w:tcW w:type="dxa" w:w="3312"/>
          </w:tcPr>
          <w:p>
            <w:r>
              <w:t>Le système doit calculer les variations entre deux périodes.</w:t>
            </w:r>
          </w:p>
        </w:tc>
      </w:tr>
      <w:tr>
        <w:tc>
          <w:tcPr>
            <w:tcW w:type="dxa" w:w="3312"/>
          </w:tcPr>
          <w:p>
            <w:r>
              <w:t>EF-AN-008</w:t>
            </w:r>
          </w:p>
        </w:tc>
        <w:tc>
          <w:tcPr>
            <w:tcW w:type="dxa" w:w="3312"/>
          </w:tcPr>
          <w:p>
            <w:r>
              <w:t>Dépassements</w:t>
            </w:r>
          </w:p>
        </w:tc>
        <w:tc>
          <w:tcPr>
            <w:tcW w:type="dxa" w:w="3312"/>
          </w:tcPr>
          <w:p>
            <w:r>
              <w:t>Le système doit identifier les catégories dont les dépenses dépassent le budget.</w:t>
            </w:r>
          </w:p>
        </w:tc>
      </w:tr>
    </w:tbl>
    <w:p>
      <w:pPr>
        <w:pStyle w:val="Heading1"/>
      </w:pPr>
      <w:r>
        <w:t>12. Exigences fonctionnelles — Rapports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EF-RA-001</w:t>
            </w:r>
          </w:p>
        </w:tc>
        <w:tc>
          <w:tcPr>
            <w:tcW w:type="dxa" w:w="3312"/>
          </w:tcPr>
          <w:p>
            <w:r>
              <w:t>Bilan mensuel</w:t>
            </w:r>
          </w:p>
        </w:tc>
        <w:tc>
          <w:tcPr>
            <w:tcW w:type="dxa" w:w="3312"/>
          </w:tcPr>
          <w:p>
            <w:r>
              <w:t>Le système doit générer un bilan mensuel comprenant revenus, dépenses, épargne, taux d’épargne, dépenses par catégorie et nature, budgets et dépassements.</w:t>
            </w:r>
          </w:p>
        </w:tc>
      </w:tr>
      <w:tr>
        <w:tc>
          <w:tcPr>
            <w:tcW w:type="dxa" w:w="3312"/>
          </w:tcPr>
          <w:p>
            <w:r>
              <w:t>EF-RA-002</w:t>
            </w:r>
          </w:p>
        </w:tc>
        <w:tc>
          <w:tcPr>
            <w:tcW w:type="dxa" w:w="3312"/>
          </w:tcPr>
          <w:p>
            <w:r>
              <w:t>Bilan annuel</w:t>
            </w:r>
          </w:p>
        </w:tc>
        <w:tc>
          <w:tcPr>
            <w:tcW w:type="dxa" w:w="3312"/>
          </w:tcPr>
          <w:p>
            <w:r>
              <w:t>Le système doit permettre de consulter une synthèse annuelle.</w:t>
            </w:r>
          </w:p>
        </w:tc>
      </w:tr>
      <w:tr>
        <w:tc>
          <w:tcPr>
            <w:tcW w:type="dxa" w:w="3312"/>
          </w:tcPr>
          <w:p>
            <w:r>
              <w:t>EF-RA-003</w:t>
            </w:r>
          </w:p>
        </w:tc>
        <w:tc>
          <w:tcPr>
            <w:tcW w:type="dxa" w:w="3312"/>
          </w:tcPr>
          <w:p>
            <w:r>
              <w:t>Export des transactions</w:t>
            </w:r>
          </w:p>
        </w:tc>
        <w:tc>
          <w:tcPr>
            <w:tcW w:type="dxa" w:w="3312"/>
          </w:tcPr>
          <w:p>
            <w:r>
              <w:t>Le système doit permettre l’export des transactions en CSV ou Excel.</w:t>
            </w:r>
          </w:p>
        </w:tc>
      </w:tr>
      <w:tr>
        <w:tc>
          <w:tcPr>
            <w:tcW w:type="dxa" w:w="3312"/>
          </w:tcPr>
          <w:p>
            <w:r>
              <w:t>EF-RA-004</w:t>
            </w:r>
          </w:p>
        </w:tc>
        <w:tc>
          <w:tcPr>
            <w:tcW w:type="dxa" w:w="3312"/>
          </w:tcPr>
          <w:p>
            <w:r>
              <w:t>Export PDF</w:t>
            </w:r>
          </w:p>
        </w:tc>
        <w:tc>
          <w:tcPr>
            <w:tcW w:type="dxa" w:w="3312"/>
          </w:tcPr>
          <w:p>
            <w:r>
              <w:t>Le système pourra permettre l’export d’un rapport financier en PDF.</w:t>
            </w:r>
          </w:p>
        </w:tc>
      </w:tr>
    </w:tbl>
    <w:p>
      <w:pPr>
        <w:pStyle w:val="Heading1"/>
      </w:pPr>
      <w:r>
        <w:t>13. Exigences fonctionnelles — Alertes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EF-AL-001</w:t>
            </w:r>
          </w:p>
        </w:tc>
        <w:tc>
          <w:tcPr>
            <w:tcW w:type="dxa" w:w="3312"/>
          </w:tcPr>
          <w:p>
            <w:r>
              <w:t>Alerte de dépassement</w:t>
            </w:r>
          </w:p>
        </w:tc>
        <w:tc>
          <w:tcPr>
            <w:tcW w:type="dxa" w:w="3312"/>
          </w:tcPr>
          <w:p>
            <w:r>
              <w:t>Le système doit avertir l’utilisateur lorsqu’un budget est dépassé.</w:t>
            </w:r>
          </w:p>
        </w:tc>
      </w:tr>
      <w:tr>
        <w:tc>
          <w:tcPr>
            <w:tcW w:type="dxa" w:w="3312"/>
          </w:tcPr>
          <w:p>
            <w:r>
              <w:t>EF-AL-002</w:t>
            </w:r>
          </w:p>
        </w:tc>
        <w:tc>
          <w:tcPr>
            <w:tcW w:type="dxa" w:w="3312"/>
          </w:tcPr>
          <w:p>
            <w:r>
              <w:t>Seuil d’alerte</w:t>
            </w:r>
          </w:p>
        </w:tc>
        <w:tc>
          <w:tcPr>
            <w:tcW w:type="dxa" w:w="3312"/>
          </w:tcPr>
          <w:p>
            <w:r>
              <w:t>L’utilisateur doit pouvoir définir un seuil d’alerte, par exemple à 80 % de consommation.</w:t>
            </w:r>
          </w:p>
        </w:tc>
      </w:tr>
      <w:tr>
        <w:tc>
          <w:tcPr>
            <w:tcW w:type="dxa" w:w="3312"/>
          </w:tcPr>
          <w:p>
            <w:r>
              <w:t>EF-AL-003</w:t>
            </w:r>
          </w:p>
        </w:tc>
        <w:tc>
          <w:tcPr>
            <w:tcW w:type="dxa" w:w="3312"/>
          </w:tcPr>
          <w:p>
            <w:r>
              <w:t>Alerte dépenses impulsives</w:t>
            </w:r>
          </w:p>
        </w:tc>
        <w:tc>
          <w:tcPr>
            <w:tcW w:type="dxa" w:w="3312"/>
          </w:tcPr>
          <w:p>
            <w:r>
              <w:t>Le système peut signaler lorsque les dépenses impulsives atteignent un niveau défini.</w:t>
            </w:r>
          </w:p>
        </w:tc>
      </w:tr>
    </w:tbl>
    <w:p>
      <w:pPr>
        <w:pStyle w:val="Heading1"/>
      </w:pPr>
      <w:r>
        <w:t>14. Exigences fonctionnelles — Paramètres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EF-PA-001</w:t>
            </w:r>
          </w:p>
        </w:tc>
        <w:tc>
          <w:tcPr>
            <w:tcW w:type="dxa" w:w="3312"/>
          </w:tcPr>
          <w:p>
            <w:r>
              <w:t>Devise principale</w:t>
            </w:r>
          </w:p>
        </w:tc>
        <w:tc>
          <w:tcPr>
            <w:tcW w:type="dxa" w:w="3312"/>
          </w:tcPr>
          <w:p>
            <w:r>
              <w:t>L’utilisateur doit pouvoir définir sa devise principale.</w:t>
            </w:r>
          </w:p>
        </w:tc>
      </w:tr>
      <w:tr>
        <w:tc>
          <w:tcPr>
            <w:tcW w:type="dxa" w:w="3312"/>
          </w:tcPr>
          <w:p>
            <w:r>
              <w:t>EF-PA-002</w:t>
            </w:r>
          </w:p>
        </w:tc>
        <w:tc>
          <w:tcPr>
            <w:tcW w:type="dxa" w:w="3312"/>
          </w:tcPr>
          <w:p>
            <w:r>
              <w:t>Gestion des catégories</w:t>
            </w:r>
          </w:p>
        </w:tc>
        <w:tc>
          <w:tcPr>
            <w:tcW w:type="dxa" w:w="3312"/>
          </w:tcPr>
          <w:p>
            <w:r>
              <w:t>L’utilisateur doit pouvoir gérer ses catégories personnalisées.</w:t>
            </w:r>
          </w:p>
        </w:tc>
      </w:tr>
      <w:tr>
        <w:tc>
          <w:tcPr>
            <w:tcW w:type="dxa" w:w="3312"/>
          </w:tcPr>
          <w:p>
            <w:r>
              <w:t>EF-PA-003</w:t>
            </w:r>
          </w:p>
        </w:tc>
        <w:tc>
          <w:tcPr>
            <w:tcW w:type="dxa" w:w="3312"/>
          </w:tcPr>
          <w:p>
            <w:r>
              <w:t>Seuils</w:t>
            </w:r>
          </w:p>
        </w:tc>
        <w:tc>
          <w:tcPr>
            <w:tcW w:type="dxa" w:w="3312"/>
          </w:tcPr>
          <w:p>
            <w:r>
              <w:t>L’utilisateur doit pouvoir configurer les seuils d’analyse et d’alerte.</w:t>
            </w:r>
          </w:p>
        </w:tc>
      </w:tr>
    </w:tbl>
    <w:p>
      <w:pPr>
        <w:pStyle w:val="Heading1"/>
      </w:pPr>
      <w:r>
        <w:t>15. Exigences fonctionnelles — Sauvegarde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EF-SV-001</w:t>
            </w:r>
          </w:p>
        </w:tc>
        <w:tc>
          <w:tcPr>
            <w:tcW w:type="dxa" w:w="3312"/>
          </w:tcPr>
          <w:p>
            <w:r>
              <w:t>Sauvegarder</w:t>
            </w:r>
          </w:p>
        </w:tc>
        <w:tc>
          <w:tcPr>
            <w:tcW w:type="dxa" w:w="3312"/>
          </w:tcPr>
          <w:p>
            <w:r>
              <w:t>Le système doit permettre de sauvegarder les données financières.</w:t>
            </w:r>
          </w:p>
        </w:tc>
      </w:tr>
      <w:tr>
        <w:tc>
          <w:tcPr>
            <w:tcW w:type="dxa" w:w="3312"/>
          </w:tcPr>
          <w:p>
            <w:r>
              <w:t>EF-SV-002</w:t>
            </w:r>
          </w:p>
        </w:tc>
        <w:tc>
          <w:tcPr>
            <w:tcW w:type="dxa" w:w="3312"/>
          </w:tcPr>
          <w:p>
            <w:r>
              <w:t>Restaurer</w:t>
            </w:r>
          </w:p>
        </w:tc>
        <w:tc>
          <w:tcPr>
            <w:tcW w:type="dxa" w:w="3312"/>
          </w:tcPr>
          <w:p>
            <w:r>
              <w:t>Le système doit permettre de restaurer une sauvegarde.</w:t>
            </w:r>
          </w:p>
        </w:tc>
      </w:tr>
      <w:tr>
        <w:tc>
          <w:tcPr>
            <w:tcW w:type="dxa" w:w="3312"/>
          </w:tcPr>
          <w:p>
            <w:r>
              <w:t>EF-SV-003</w:t>
            </w:r>
          </w:p>
        </w:tc>
        <w:tc>
          <w:tcPr>
            <w:tcW w:type="dxa" w:w="3312"/>
          </w:tcPr>
          <w:p>
            <w:r>
              <w:t>Intégrité à la restauration</w:t>
            </w:r>
          </w:p>
        </w:tc>
        <w:tc>
          <w:tcPr>
            <w:tcW w:type="dxa" w:w="3312"/>
          </w:tcPr>
          <w:p>
            <w:r>
              <w:t>Une restauration doit préserver les relations entre comptes, transactions, catégories, budgets, objectifs et dettes.</w:t>
            </w:r>
          </w:p>
        </w:tc>
      </w:tr>
    </w:tbl>
    <w:p>
      <w:r/>
    </w:p>
    <w:p>
      <w:pPr>
        <w:pStyle w:val="Heading1"/>
      </w:pPr>
      <w:r>
        <w:t>16. Exigences non fonctionnelles</w:t>
      </w:r>
    </w:p>
    <w:p>
      <w:r>
        <w:t>Les exigences non fonctionnelles définissent les qualités et contraintes que FinTrack doit respecter, indépendamment des fonctionnalités métier.</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Qualité</w:t>
            </w:r>
          </w:p>
        </w:tc>
        <w:tc>
          <w:tcPr>
            <w:tcW w:type="dxa" w:w="3312"/>
          </w:tcPr>
          <w:p>
            <w:r>
              <w:t>Exigence</w:t>
            </w:r>
          </w:p>
        </w:tc>
      </w:tr>
      <w:tr>
        <w:tc>
          <w:tcPr>
            <w:tcW w:type="dxa" w:w="3312"/>
          </w:tcPr>
          <w:p>
            <w:r>
              <w:t>ENF-001</w:t>
            </w:r>
          </w:p>
        </w:tc>
        <w:tc>
          <w:tcPr>
            <w:tcW w:type="dxa" w:w="3312"/>
          </w:tcPr>
          <w:p>
            <w:r>
              <w:t>Performance</w:t>
            </w:r>
          </w:p>
        </w:tc>
        <w:tc>
          <w:tcPr>
            <w:tcW w:type="dxa" w:w="3312"/>
          </w:tcPr>
          <w:p>
            <w:r>
              <w:t>Les opérations courantes d’affichage, de saisie et de consultation doivent être suffisamment rapides pour assurer une expérience fluide sur une machine locale standard.</w:t>
            </w:r>
          </w:p>
        </w:tc>
      </w:tr>
      <w:tr>
        <w:tc>
          <w:tcPr>
            <w:tcW w:type="dxa" w:w="3312"/>
          </w:tcPr>
          <w:p>
            <w:r>
              <w:t>ENF-002</w:t>
            </w:r>
          </w:p>
        </w:tc>
        <w:tc>
          <w:tcPr>
            <w:tcW w:type="dxa" w:w="3312"/>
          </w:tcPr>
          <w:p>
            <w:r>
              <w:t>Ergonomie</w:t>
            </w:r>
          </w:p>
        </w:tc>
        <w:tc>
          <w:tcPr>
            <w:tcW w:type="dxa" w:w="3312"/>
          </w:tcPr>
          <w:p>
            <w:r>
              <w:t>L’enregistrement d’une dépense courante doit demander un nombre minimal d’actions et être compréhensible sans formation technique.</w:t>
            </w:r>
          </w:p>
        </w:tc>
      </w:tr>
      <w:tr>
        <w:tc>
          <w:tcPr>
            <w:tcW w:type="dxa" w:w="3312"/>
          </w:tcPr>
          <w:p>
            <w:r>
              <w:t>ENF-003</w:t>
            </w:r>
          </w:p>
        </w:tc>
        <w:tc>
          <w:tcPr>
            <w:tcW w:type="dxa" w:w="3312"/>
          </w:tcPr>
          <w:p>
            <w:r>
              <w:t>Responsive design</w:t>
            </w:r>
          </w:p>
        </w:tc>
        <w:tc>
          <w:tcPr>
            <w:tcW w:type="dxa" w:w="3312"/>
          </w:tcPr>
          <w:p>
            <w:r>
              <w:t>L’interface doit être utilisable sur ordinateur, tablette et téléphone.</w:t>
            </w:r>
          </w:p>
        </w:tc>
      </w:tr>
      <w:tr>
        <w:tc>
          <w:tcPr>
            <w:tcW w:type="dxa" w:w="3312"/>
          </w:tcPr>
          <w:p>
            <w:r>
              <w:t>ENF-004</w:t>
            </w:r>
          </w:p>
        </w:tc>
        <w:tc>
          <w:tcPr>
            <w:tcW w:type="dxa" w:w="3312"/>
          </w:tcPr>
          <w:p>
            <w:r>
              <w:t>Fiabilité</w:t>
            </w:r>
          </w:p>
        </w:tc>
        <w:tc>
          <w:tcPr>
            <w:tcW w:type="dxa" w:w="3312"/>
          </w:tcPr>
          <w:p>
            <w:r>
              <w:t>Une opération financière validée doit être persistée de manière fiable et ne doit pas produire de double enregistrement.</w:t>
            </w:r>
          </w:p>
        </w:tc>
      </w:tr>
      <w:tr>
        <w:tc>
          <w:tcPr>
            <w:tcW w:type="dxa" w:w="3312"/>
          </w:tcPr>
          <w:p>
            <w:r>
              <w:t>ENF-005</w:t>
            </w:r>
          </w:p>
        </w:tc>
        <w:tc>
          <w:tcPr>
            <w:tcW w:type="dxa" w:w="3312"/>
          </w:tcPr>
          <w:p>
            <w:r>
              <w:t>Intégrité des données</w:t>
            </w:r>
          </w:p>
        </w:tc>
        <w:tc>
          <w:tcPr>
            <w:tcW w:type="dxa" w:w="3312"/>
          </w:tcPr>
          <w:p>
            <w:r>
              <w:t>Les relations entre comptes, transactions, catégories, budgets, objectifs et dettes doivent rester cohérentes.</w:t>
            </w:r>
          </w:p>
        </w:tc>
      </w:tr>
      <w:tr>
        <w:tc>
          <w:tcPr>
            <w:tcW w:type="dxa" w:w="3312"/>
          </w:tcPr>
          <w:p>
            <w:r>
              <w:t>ENF-006</w:t>
            </w:r>
          </w:p>
        </w:tc>
        <w:tc>
          <w:tcPr>
            <w:tcW w:type="dxa" w:w="3312"/>
          </w:tcPr>
          <w:p>
            <w:r>
              <w:t>Sécurité</w:t>
            </w:r>
          </w:p>
        </w:tc>
        <w:tc>
          <w:tcPr>
            <w:tcW w:type="dxa" w:w="3312"/>
          </w:tcPr>
          <w:p>
            <w:r>
              <w:t>Les données financières doivent être protégées contre les accès non autorisés. Si une authentification est activée, les mots de passe ne doivent jamais être stockés en clair.</w:t>
            </w:r>
          </w:p>
        </w:tc>
      </w:tr>
      <w:tr>
        <w:tc>
          <w:tcPr>
            <w:tcW w:type="dxa" w:w="3312"/>
          </w:tcPr>
          <w:p>
            <w:r>
              <w:t>ENF-007</w:t>
            </w:r>
          </w:p>
        </w:tc>
        <w:tc>
          <w:tcPr>
            <w:tcW w:type="dxa" w:w="3312"/>
          </w:tcPr>
          <w:p>
            <w:r>
              <w:t>Confidentialité</w:t>
            </w:r>
          </w:p>
        </w:tc>
        <w:tc>
          <w:tcPr>
            <w:tcW w:type="dxa" w:w="3312"/>
          </w:tcPr>
          <w:p>
            <w:r>
              <w:t>Les données financières doivent rester privées et ne doivent pas être transmises à des services externes sans consentement explicite.</w:t>
            </w:r>
          </w:p>
        </w:tc>
      </w:tr>
      <w:tr>
        <w:tc>
          <w:tcPr>
            <w:tcW w:type="dxa" w:w="3312"/>
          </w:tcPr>
          <w:p>
            <w:r>
              <w:t>ENF-008</w:t>
            </w:r>
          </w:p>
        </w:tc>
        <w:tc>
          <w:tcPr>
            <w:tcW w:type="dxa" w:w="3312"/>
          </w:tcPr>
          <w:p>
            <w:r>
              <w:t>Maintenabilité</w:t>
            </w:r>
          </w:p>
        </w:tc>
        <w:tc>
          <w:tcPr>
            <w:tcW w:type="dxa" w:w="3312"/>
          </w:tcPr>
          <w:p>
            <w:r>
              <w:t>Le code doit être organisé en modules, composants, services et repositories clairement séparés.</w:t>
            </w:r>
          </w:p>
        </w:tc>
      </w:tr>
      <w:tr>
        <w:tc>
          <w:tcPr>
            <w:tcW w:type="dxa" w:w="3312"/>
          </w:tcPr>
          <w:p>
            <w:r>
              <w:t>ENF-009</w:t>
            </w:r>
          </w:p>
        </w:tc>
        <w:tc>
          <w:tcPr>
            <w:tcW w:type="dxa" w:w="3312"/>
          </w:tcPr>
          <w:p>
            <w:r>
              <w:t>Évolutivité</w:t>
            </w:r>
          </w:p>
        </w:tc>
        <w:tc>
          <w:tcPr>
            <w:tcW w:type="dxa" w:w="3312"/>
          </w:tcPr>
          <w:p>
            <w:r>
              <w:t>L’architecture doit permettre d’ajouter de nouvelles fonctionnalités sans réécriture complète du système.</w:t>
            </w:r>
          </w:p>
        </w:tc>
      </w:tr>
      <w:tr>
        <w:tc>
          <w:tcPr>
            <w:tcW w:type="dxa" w:w="3312"/>
          </w:tcPr>
          <w:p>
            <w:r>
              <w:t>ENF-010</w:t>
            </w:r>
          </w:p>
        </w:tc>
        <w:tc>
          <w:tcPr>
            <w:tcW w:type="dxa" w:w="3312"/>
          </w:tcPr>
          <w:p>
            <w:r>
              <w:t>Testabilité</w:t>
            </w:r>
          </w:p>
        </w:tc>
        <w:tc>
          <w:tcPr>
            <w:tcW w:type="dxa" w:w="3312"/>
          </w:tcPr>
          <w:p>
            <w:r>
              <w:t>Les fonctionnalités critiques doivent pouvoir être testées par tests unitaires, tests d’API et tests d’intégration.</w:t>
            </w:r>
          </w:p>
        </w:tc>
      </w:tr>
      <w:tr>
        <w:tc>
          <w:tcPr>
            <w:tcW w:type="dxa" w:w="3312"/>
          </w:tcPr>
          <w:p>
            <w:r>
              <w:t>ENF-011</w:t>
            </w:r>
          </w:p>
        </w:tc>
        <w:tc>
          <w:tcPr>
            <w:tcW w:type="dxa" w:w="3312"/>
          </w:tcPr>
          <w:p>
            <w:r>
              <w:t>Compatibilité</w:t>
            </w:r>
          </w:p>
        </w:tc>
        <w:tc>
          <w:tcPr>
            <w:tcW w:type="dxa" w:w="3312"/>
          </w:tcPr>
          <w:p>
            <w:r>
              <w:t>L’application doit fonctionner sur les navigateurs modernes compatibles avec React et Vite.</w:t>
            </w:r>
          </w:p>
        </w:tc>
      </w:tr>
      <w:tr>
        <w:tc>
          <w:tcPr>
            <w:tcW w:type="dxa" w:w="3312"/>
          </w:tcPr>
          <w:p>
            <w:r>
              <w:t>ENF-012</w:t>
            </w:r>
          </w:p>
        </w:tc>
        <w:tc>
          <w:tcPr>
            <w:tcW w:type="dxa" w:w="3312"/>
          </w:tcPr>
          <w:p>
            <w:r>
              <w:t>Sauvegarde</w:t>
            </w:r>
          </w:p>
        </w:tc>
        <w:tc>
          <w:tcPr>
            <w:tcW w:type="dxa" w:w="3312"/>
          </w:tcPr>
          <w:p>
            <w:r>
              <w:t>Les données SQLite doivent pouvoir être sauvegardées et restaurées.</w:t>
            </w:r>
          </w:p>
        </w:tc>
      </w:tr>
      <w:tr>
        <w:tc>
          <w:tcPr>
            <w:tcW w:type="dxa" w:w="3312"/>
          </w:tcPr>
          <w:p>
            <w:r>
              <w:t>ENF-013</w:t>
            </w:r>
          </w:p>
        </w:tc>
        <w:tc>
          <w:tcPr>
            <w:tcW w:type="dxa" w:w="3312"/>
          </w:tcPr>
          <w:p>
            <w:r>
              <w:t>Traçabilité</w:t>
            </w:r>
          </w:p>
        </w:tc>
        <w:tc>
          <w:tcPr>
            <w:tcW w:type="dxa" w:w="3312"/>
          </w:tcPr>
          <w:p>
            <w:r>
              <w:t>Les modifications importantes des données financières doivent pouvoir être identifiées dans l’historique lorsque cette fonctionnalité est activée.</w:t>
            </w:r>
          </w:p>
        </w:tc>
      </w:tr>
      <w:tr>
        <w:tc>
          <w:tcPr>
            <w:tcW w:type="dxa" w:w="3312"/>
          </w:tcPr>
          <w:p>
            <w:r>
              <w:t>ENF-014</w:t>
            </w:r>
          </w:p>
        </w:tc>
        <w:tc>
          <w:tcPr>
            <w:tcW w:type="dxa" w:w="3312"/>
          </w:tcPr>
          <w:p>
            <w:r>
              <w:t>Accessibilité</w:t>
            </w:r>
          </w:p>
        </w:tc>
        <w:tc>
          <w:tcPr>
            <w:tcW w:type="dxa" w:w="3312"/>
          </w:tcPr>
          <w:p>
            <w:r>
              <w:t>Les interfaces doivent utiliser des libellés explicites, une hiérarchie visuelle claire, des contrastes suffisants et des contrôles utilisables au clavier autant que possible.</w:t>
            </w:r>
          </w:p>
        </w:tc>
      </w:tr>
      <w:tr>
        <w:tc>
          <w:tcPr>
            <w:tcW w:type="dxa" w:w="3312"/>
          </w:tcPr>
          <w:p>
            <w:r>
              <w:t>ENF-015</w:t>
            </w:r>
          </w:p>
        </w:tc>
        <w:tc>
          <w:tcPr>
            <w:tcW w:type="dxa" w:w="3312"/>
          </w:tcPr>
          <w:p>
            <w:r>
              <w:t>Fonctionnement local</w:t>
            </w:r>
          </w:p>
        </w:tc>
        <w:tc>
          <w:tcPr>
            <w:tcW w:type="dxa" w:w="3312"/>
          </w:tcPr>
          <w:p>
            <w:r>
              <w:t>Le système doit être conçu pour fonctionner localement avec SQLite et ne pas dépendre obligatoirement d’un service cloud pour ses fonctions essentielles.</w:t>
            </w:r>
          </w:p>
        </w:tc>
      </w:tr>
      <w:tr>
        <w:tc>
          <w:tcPr>
            <w:tcW w:type="dxa" w:w="3312"/>
          </w:tcPr>
          <w:p>
            <w:r>
              <w:t>ENF-016</w:t>
            </w:r>
          </w:p>
        </w:tc>
        <w:tc>
          <w:tcPr>
            <w:tcW w:type="dxa" w:w="3312"/>
          </w:tcPr>
          <w:p>
            <w:r>
              <w:t>Cohérence transactionnelle</w:t>
            </w:r>
          </w:p>
        </w:tc>
        <w:tc>
          <w:tcPr>
            <w:tcW w:type="dxa" w:w="3312"/>
          </w:tcPr>
          <w:p>
            <w:r>
              <w:t>Une opération financière multi-étapes, notamment un transfert, doit être entièrement validée ou entièrement annulée afin d’éviter un état financier incohérent.</w:t>
            </w:r>
          </w:p>
        </w:tc>
      </w:tr>
      <w:tr>
        <w:tc>
          <w:tcPr>
            <w:tcW w:type="dxa" w:w="3312"/>
          </w:tcPr>
          <w:p>
            <w:r>
              <w:t>ENF-017</w:t>
            </w:r>
          </w:p>
        </w:tc>
        <w:tc>
          <w:tcPr>
            <w:tcW w:type="dxa" w:w="3312"/>
          </w:tcPr>
          <w:p>
            <w:r>
              <w:t>Prévention des erreurs</w:t>
            </w:r>
          </w:p>
        </w:tc>
        <w:tc>
          <w:tcPr>
            <w:tcW w:type="dxa" w:w="3312"/>
          </w:tcPr>
          <w:p>
            <w:r>
              <w:t>Les formulaires doivent valider les données avant enregistrement et fournir des messages d’erreur compréhensibles.</w:t>
            </w:r>
          </w:p>
        </w:tc>
      </w:tr>
      <w:tr>
        <w:tc>
          <w:tcPr>
            <w:tcW w:type="dxa" w:w="3312"/>
          </w:tcPr>
          <w:p>
            <w:r>
              <w:t>ENF-018</w:t>
            </w:r>
          </w:p>
        </w:tc>
        <w:tc>
          <w:tcPr>
            <w:tcW w:type="dxa" w:w="3312"/>
          </w:tcPr>
          <w:p>
            <w:r>
              <w:t>Observabilité technique</w:t>
            </w:r>
          </w:p>
        </w:tc>
        <w:tc>
          <w:tcPr>
            <w:tcW w:type="dxa" w:w="3312"/>
          </w:tcPr>
          <w:p>
            <w:r>
              <w:t>Le backend doit produire des logs techniques suffisants pour diagnostiquer les erreurs sans exposer les données financières sensibles dans les logs.</w:t>
            </w:r>
          </w:p>
        </w:tc>
      </w:tr>
      <w:tr>
        <w:tc>
          <w:tcPr>
            <w:tcW w:type="dxa" w:w="3312"/>
          </w:tcPr>
          <w:p>
            <w:r>
              <w:t>ENF-019</w:t>
            </w:r>
          </w:p>
        </w:tc>
        <w:tc>
          <w:tcPr>
            <w:tcW w:type="dxa" w:w="3312"/>
          </w:tcPr>
          <w:p>
            <w:r>
              <w:t>Portabilité des données</w:t>
            </w:r>
          </w:p>
        </w:tc>
        <w:tc>
          <w:tcPr>
            <w:tcW w:type="dxa" w:w="3312"/>
          </w:tcPr>
          <w:p>
            <w:r>
              <w:t>L’utilisateur doit pouvoir récupérer ses données dans un format exploitable, notamment via les fonctions d’export prévues.</w:t>
            </w:r>
          </w:p>
        </w:tc>
      </w:tr>
      <w:tr>
        <w:tc>
          <w:tcPr>
            <w:tcW w:type="dxa" w:w="3312"/>
          </w:tcPr>
          <w:p>
            <w:r>
              <w:t>ENF-020</w:t>
            </w:r>
          </w:p>
        </w:tc>
        <w:tc>
          <w:tcPr>
            <w:tcW w:type="dxa" w:w="3312"/>
          </w:tcPr>
          <w:p>
            <w:r>
              <w:t>Documentation</w:t>
            </w:r>
          </w:p>
        </w:tc>
        <w:tc>
          <w:tcPr>
            <w:tcW w:type="dxa" w:w="3312"/>
          </w:tcPr>
          <w:p>
            <w:r>
              <w:t>Les composants importants, endpoints et règles métier doivent être documentés afin de faciliter la maintenance et l’évolution.</w:t>
            </w:r>
          </w:p>
        </w:tc>
      </w:tr>
    </w:tbl>
    <w:p>
      <w:pPr>
        <w:pStyle w:val="Heading1"/>
      </w:pPr>
      <w:r>
        <w:t>17. Priorisation</w:t>
      </w:r>
    </w:p>
    <w:p>
      <w:r>
        <w:t>P0 — Indispensable : gestion des comptes, revenus, dépenses, transferts, catégories, qualification des dépenses, historique, soldes et dashboard de base.</w:t>
      </w:r>
    </w:p>
    <w:p>
      <w:r>
        <w:t>P1 — Important : budgets, épargne, dettes/créances, recherche, filtres et analyses principales.</w:t>
      </w:r>
    </w:p>
    <w:p>
      <w:r>
        <w:t>P2 — Évolution : rapports PDF, exports avancés, alertes avancées et détection comportementale plus poussée.</w:t>
      </w:r>
    </w:p>
    <w:p>
      <w:pPr>
        <w:pStyle w:val="Heading1"/>
      </w:pPr>
      <w:r>
        <w:t>18. Critères généraux de validation</w:t>
      </w:r>
    </w:p>
    <w:p>
      <w:pPr>
        <w:pStyle w:val="ListBullet"/>
      </w:pPr>
      <w:r>
        <w:t>Chaque exigence P0 doit être implémentée et testée avant la validation du MVP.</w:t>
      </w:r>
    </w:p>
    <w:p>
      <w:pPr>
        <w:pStyle w:val="ListBullet"/>
      </w:pPr>
      <w:r>
        <w:t>Une transaction valide doit modifier correctement les données financières concernées.</w:t>
      </w:r>
    </w:p>
    <w:p>
      <w:pPr>
        <w:pStyle w:val="ListBullet"/>
      </w:pPr>
      <w:r>
        <w:t>Les transferts ne doivent pas gonfler artificiellement les dépenses.</w:t>
      </w:r>
    </w:p>
    <w:p>
      <w:pPr>
        <w:pStyle w:val="ListBullet"/>
      </w:pPr>
      <w:r>
        <w:t>Les soldes et indicateurs doivent rester cohérents après création, modification et suppression d’une transaction.</w:t>
      </w:r>
    </w:p>
    <w:p>
      <w:pPr>
        <w:pStyle w:val="ListBullet"/>
      </w:pPr>
      <w:r>
        <w:t>Les données doivent rester récupérables après sauvegarde et restauration.</w:t>
      </w:r>
    </w:p>
    <w:p>
      <w:pPr>
        <w:pStyle w:val="ListBullet"/>
      </w:pPr>
      <w:r>
        <w:t>Les exigences non fonctionnelles critiques de sécurité, intégrité, fiabilité et ergonomie doivent être vérifiées avant la mise en service.</w:t>
      </w:r>
    </w:p>
    <w:p>
      <w:pPr>
        <w:pStyle w:val="Heading1"/>
      </w:pPr>
      <w:r>
        <w:t>19. Relation avec les prochaines étapes</w:t>
      </w:r>
    </w:p>
    <w:p>
      <w:r>
        <w:t>Ce document constitue la base de la conception détaillée. Les prochaines productions devront notamment formaliser les règles métier, les cas d’utilisation et scénarios, le MCD/MLD, le dictionnaire de données, l’architecture détaillée React/FastAPI, le contrat d’API, les spécifications UI/UX et la stratégie de tests.</w:t>
      </w:r>
    </w:p>
    <w:p>
      <w:r>
        <w:br w:type="page"/>
      </w:r>
    </w:p>
    <w:p>
      <w:pPr>
        <w:pStyle w:val="Heading1"/>
      </w:pPr>
      <w:r>
        <w:t>ANNEXE — MISE À JOUR DES EXIGENCES V2.0</w:t>
      </w:r>
    </w:p>
    <w:p>
      <w:r>
        <w:t>Cette annexe complète les exigences fonctionnelles et non fonctionnelles de la version 1.0. Elle rend la spécification cohérente avec les décisions métier désormais validées. En cas de contradiction avec une exigence antérieure, les exigences de cette annexe prévalent.</w:t>
      </w:r>
    </w:p>
    <w:p>
      <w:pPr>
        <w:pStyle w:val="Heading2"/>
      </w:pPr>
      <w:r>
        <w:t>A. Exigences — Gestion des devises et taux de change</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Exigence</w:t>
            </w:r>
          </w:p>
        </w:tc>
      </w:tr>
      <w:tr>
        <w:tc>
          <w:tcPr>
            <w:tcW w:type="dxa" w:w="4968"/>
          </w:tcPr>
          <w:p>
            <w:r>
              <w:t>EF-FX-001</w:t>
            </w:r>
          </w:p>
        </w:tc>
        <w:tc>
          <w:tcPr>
            <w:tcW w:type="dxa" w:w="4968"/>
          </w:tcPr>
          <w:p>
            <w:r>
              <w:t>Le système doit gérer au minimum les devises USD et CDF.</w:t>
            </w:r>
          </w:p>
        </w:tc>
      </w:tr>
      <w:tr>
        <w:tc>
          <w:tcPr>
            <w:tcW w:type="dxa" w:w="4968"/>
          </w:tcPr>
          <w:p>
            <w:r>
              <w:t>EF-FX-002</w:t>
            </w:r>
          </w:p>
        </w:tc>
        <w:tc>
          <w:tcPr>
            <w:tcW w:type="dxa" w:w="4968"/>
          </w:tcPr>
          <w:p>
            <w:r>
              <w:t>L’utilisateur doit pouvoir définir sa devise principale ou de référence.</w:t>
            </w:r>
          </w:p>
        </w:tc>
      </w:tr>
      <w:tr>
        <w:tc>
          <w:tcPr>
            <w:tcW w:type="dxa" w:w="4968"/>
          </w:tcPr>
          <w:p>
            <w:r>
              <w:t>EF-FX-003</w:t>
            </w:r>
          </w:p>
        </w:tc>
        <w:tc>
          <w:tcPr>
            <w:tcW w:type="dxa" w:w="4968"/>
          </w:tcPr>
          <w:p>
            <w:r>
              <w:t>Chaque compte doit être associé à une devise.</w:t>
            </w:r>
          </w:p>
        </w:tc>
      </w:tr>
      <w:tr>
        <w:tc>
          <w:tcPr>
            <w:tcW w:type="dxa" w:w="4968"/>
          </w:tcPr>
          <w:p>
            <w:r>
              <w:t>EF-FX-004</w:t>
            </w:r>
          </w:p>
        </w:tc>
        <w:tc>
          <w:tcPr>
            <w:tcW w:type="dxa" w:w="4968"/>
          </w:tcPr>
          <w:p>
            <w:r>
              <w:t>Le système doit permettre de définir et modifier le taux de change USD/CDF dans les paramètres.</w:t>
            </w:r>
          </w:p>
        </w:tc>
      </w:tr>
      <w:tr>
        <w:tc>
          <w:tcPr>
            <w:tcW w:type="dxa" w:w="4968"/>
          </w:tcPr>
          <w:p>
            <w:r>
              <w:t>EF-FX-005</w:t>
            </w:r>
          </w:p>
        </w:tc>
        <w:tc>
          <w:tcPr>
            <w:tcW w:type="dxa" w:w="4968"/>
          </w:tcPr>
          <w:p>
            <w:r>
              <w:t>Lorsqu’un taux est modifié, le système doit enregistrer l’ancienne valeur, la nouvelle valeur, la date/heure et le motif du changement.</w:t>
            </w:r>
          </w:p>
        </w:tc>
      </w:tr>
      <w:tr>
        <w:tc>
          <w:tcPr>
            <w:tcW w:type="dxa" w:w="4968"/>
          </w:tcPr>
          <w:p>
            <w:r>
              <w:t>EF-FX-006</w:t>
            </w:r>
          </w:p>
        </w:tc>
        <w:tc>
          <w:tcPr>
            <w:tcW w:type="dxa" w:w="4968"/>
          </w:tcPr>
          <w:p>
            <w:r>
              <w:t>Le système doit conserver l’historique des taux de change afin que les opérations historiques restent interprétables.</w:t>
            </w:r>
          </w:p>
        </w:tc>
      </w:tr>
      <w:tr>
        <w:tc>
          <w:tcPr>
            <w:tcW w:type="dxa" w:w="4968"/>
          </w:tcPr>
          <w:p>
            <w:r>
              <w:t>EF-FX-007</w:t>
            </w:r>
          </w:p>
        </w:tc>
        <w:tc>
          <w:tcPr>
            <w:tcW w:type="dxa" w:w="4968"/>
          </w:tcPr>
          <w:p>
            <w:r>
              <w:t>Le système doit permettre de convertir des montants USD/CDF lorsque cela est nécessaire aux calculs, budgets ou analyses.</w:t>
            </w:r>
          </w:p>
        </w:tc>
      </w:tr>
      <w:tr>
        <w:tc>
          <w:tcPr>
            <w:tcW w:type="dxa" w:w="4968"/>
          </w:tcPr>
          <w:p>
            <w:r>
              <w:t>EF-FX-008</w:t>
            </w:r>
          </w:p>
        </w:tc>
        <w:tc>
          <w:tcPr>
            <w:tcW w:type="dxa" w:w="4968"/>
          </w:tcPr>
          <w:p>
            <w:r>
              <w:t>Lorsqu’une conversion est effectuée, le taux utilisé doit être identifiable.</w:t>
            </w:r>
          </w:p>
        </w:tc>
      </w:tr>
    </w:tbl>
    <w:p>
      <w:pPr>
        <w:pStyle w:val="Heading2"/>
      </w:pPr>
      <w:r>
        <w:t>B. Exigences — Épargne et argent disponible</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Exigence</w:t>
            </w:r>
          </w:p>
        </w:tc>
      </w:tr>
      <w:tr>
        <w:tc>
          <w:tcPr>
            <w:tcW w:type="dxa" w:w="4968"/>
          </w:tcPr>
          <w:p>
            <w:r>
              <w:t>EF-EP-006</w:t>
            </w:r>
          </w:p>
        </w:tc>
        <w:tc>
          <w:tcPr>
            <w:tcW w:type="dxa" w:w="4968"/>
          </w:tcPr>
          <w:p>
            <w:r>
              <w:t>Le système doit considérer une contribution d’épargne comme une diminution de l’argent disponible.</w:t>
            </w:r>
          </w:p>
        </w:tc>
      </w:tr>
      <w:tr>
        <w:tc>
          <w:tcPr>
            <w:tcW w:type="dxa" w:w="4968"/>
          </w:tcPr>
          <w:p>
            <w:r>
              <w:t>EF-EP-007</w:t>
            </w:r>
          </w:p>
        </w:tc>
        <w:tc>
          <w:tcPr>
            <w:tcW w:type="dxa" w:w="4968"/>
          </w:tcPr>
          <w:p>
            <w:r>
              <w:t>Le système doit distinguer l’épargne des dépenses de consommation dans les tableaux de bord, analyses et rapports.</w:t>
            </w:r>
          </w:p>
        </w:tc>
      </w:tr>
      <w:tr>
        <w:tc>
          <w:tcPr>
            <w:tcW w:type="dxa" w:w="4968"/>
          </w:tcPr>
          <w:p>
            <w:r>
              <w:t>EF-EP-008</w:t>
            </w:r>
          </w:p>
        </w:tc>
        <w:tc>
          <w:tcPr>
            <w:tcW w:type="dxa" w:w="4968"/>
          </w:tcPr>
          <w:p>
            <w:r>
              <w:t>L’utilisateur doit pouvoir définir une épargne réelle ou virtuelle.</w:t>
            </w:r>
          </w:p>
        </w:tc>
      </w:tr>
      <w:tr>
        <w:tc>
          <w:tcPr>
            <w:tcW w:type="dxa" w:w="4968"/>
          </w:tcPr>
          <w:p>
            <w:r>
              <w:t>EF-EP-009</w:t>
            </w:r>
          </w:p>
        </w:tc>
        <w:tc>
          <w:tcPr>
            <w:tcW w:type="dxa" w:w="4968"/>
          </w:tcPr>
          <w:p>
            <w:r>
              <w:t>Le système doit pouvoir associer une opération d’épargne à un transfert vers un compte d’épargne lorsque les fonds sont physiquement déplacés.</w:t>
            </w:r>
          </w:p>
        </w:tc>
      </w:tr>
      <w:tr>
        <w:tc>
          <w:tcPr>
            <w:tcW w:type="dxa" w:w="4968"/>
          </w:tcPr>
          <w:p>
            <w:r>
              <w:t>EF-EP-010</w:t>
            </w:r>
          </w:p>
        </w:tc>
        <w:tc>
          <w:tcPr>
            <w:tcW w:type="dxa" w:w="4968"/>
          </w:tcPr>
          <w:p>
            <w:r>
              <w:t>Le système ne doit pas considérer les fonds affectés à l’épargne comme disponibles pour les dépenses courantes.</w:t>
            </w:r>
          </w:p>
        </w:tc>
      </w:tr>
      <w:tr>
        <w:tc>
          <w:tcPr>
            <w:tcW w:type="dxa" w:w="4968"/>
          </w:tcPr>
          <w:p>
            <w:r>
              <w:t>EF-EP-011</w:t>
            </w:r>
          </w:p>
        </w:tc>
        <w:tc>
          <w:tcPr>
            <w:tcW w:type="dxa" w:w="4968"/>
          </w:tcPr>
          <w:p>
            <w:r>
              <w:t>Le système doit inclure l’épargne dans le calcul du patrimoine financier sans la compter deux fois.</w:t>
            </w:r>
          </w:p>
        </w:tc>
      </w:tr>
      <w:tr>
        <w:tc>
          <w:tcPr>
            <w:tcW w:type="dxa" w:w="4968"/>
          </w:tcPr>
          <w:p>
            <w:r>
              <w:t>EF-EP-012</w:t>
            </w:r>
          </w:p>
        </w:tc>
        <w:tc>
          <w:tcPr>
            <w:tcW w:type="dxa" w:w="4968"/>
          </w:tcPr>
          <w:p>
            <w:r>
              <w:t>Le système doit permettre de suivre séparément l’argent disponible, l’argent réservé en épargne et le patrimoine financier.</w:t>
            </w:r>
          </w:p>
        </w:tc>
      </w:tr>
    </w:tbl>
    <w:p>
      <w:pPr>
        <w:pStyle w:val="Heading2"/>
      </w:pPr>
      <w:r>
        <w:t>C. Exigences — Dépenses et sources de financement</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Exigence</w:t>
            </w:r>
          </w:p>
        </w:tc>
      </w:tr>
      <w:tr>
        <w:tc>
          <w:tcPr>
            <w:tcW w:type="dxa" w:w="4968"/>
          </w:tcPr>
          <w:p>
            <w:r>
              <w:t>EF-SF-001</w:t>
            </w:r>
          </w:p>
        </w:tc>
        <w:tc>
          <w:tcPr>
            <w:tcW w:type="dxa" w:w="4968"/>
          </w:tcPr>
          <w:p>
            <w:r>
              <w:t>Le système doit permettre d’associer une ou plusieurs sources de financement à une dépense.</w:t>
            </w:r>
          </w:p>
        </w:tc>
      </w:tr>
      <w:tr>
        <w:tc>
          <w:tcPr>
            <w:tcW w:type="dxa" w:w="4968"/>
          </w:tcPr>
          <w:p>
            <w:r>
              <w:t>EF-SF-002</w:t>
            </w:r>
          </w:p>
        </w:tc>
        <w:tc>
          <w:tcPr>
            <w:tcW w:type="dxa" w:w="4968"/>
          </w:tcPr>
          <w:p>
            <w:r>
              <w:t>Le système doit vérifier que la somme des sources de financement couvre exactement le montant de la dépense avant validation.</w:t>
            </w:r>
          </w:p>
        </w:tc>
      </w:tr>
      <w:tr>
        <w:tc>
          <w:tcPr>
            <w:tcW w:type="dxa" w:w="4968"/>
          </w:tcPr>
          <w:p>
            <w:r>
              <w:t>EF-SF-003</w:t>
            </w:r>
          </w:p>
        </w:tc>
        <w:tc>
          <w:tcPr>
            <w:tcW w:type="dxa" w:w="4968"/>
          </w:tcPr>
          <w:p>
            <w:r>
              <w:t>Si une dépense dépasse les fonds disponibles, le système doit calculer le montant manquant et demander une source complémentaire explicite.</w:t>
            </w:r>
          </w:p>
        </w:tc>
      </w:tr>
      <w:tr>
        <w:tc>
          <w:tcPr>
            <w:tcW w:type="dxa" w:w="4968"/>
          </w:tcPr>
          <w:p>
            <w:r>
              <w:t>EF-SF-004</w:t>
            </w:r>
          </w:p>
        </w:tc>
        <w:tc>
          <w:tcPr>
            <w:tcW w:type="dxa" w:w="4968"/>
          </w:tcPr>
          <w:p>
            <w:r>
              <w:t>Si aucune source complémentaire n’est spécifiée pour couvrir le dépassement, le système doit empêcher la validation de la dépense.</w:t>
            </w:r>
          </w:p>
        </w:tc>
      </w:tr>
      <w:tr>
        <w:tc>
          <w:tcPr>
            <w:tcW w:type="dxa" w:w="4968"/>
          </w:tcPr>
          <w:p>
            <w:r>
              <w:t>EF-SF-005</w:t>
            </w:r>
          </w:p>
        </w:tc>
        <w:tc>
          <w:tcPr>
            <w:tcW w:type="dxa" w:w="4968"/>
          </w:tcPr>
          <w:p>
            <w:r>
              <w:t>Le système doit conserver la nature de chaque source de financement.</w:t>
            </w:r>
          </w:p>
        </w:tc>
      </w:tr>
      <w:tr>
        <w:tc>
          <w:tcPr>
            <w:tcW w:type="dxa" w:w="4968"/>
          </w:tcPr>
          <w:p>
            <w:r>
              <w:t>EF-SF-006</w:t>
            </w:r>
          </w:p>
        </w:tc>
        <w:tc>
          <w:tcPr>
            <w:tcW w:type="dxa" w:w="4968"/>
          </w:tcPr>
          <w:p>
            <w:r>
              <w:t>Un prêt reçu d’un tiers doit être enregistré comme dette et non comme revenu.</w:t>
            </w:r>
          </w:p>
        </w:tc>
      </w:tr>
      <w:tr>
        <w:tc>
          <w:tcPr>
            <w:tcW w:type="dxa" w:w="4968"/>
          </w:tcPr>
          <w:p>
            <w:r>
              <w:t>EF-SF-007</w:t>
            </w:r>
          </w:p>
        </w:tc>
        <w:tc>
          <w:tcPr>
            <w:tcW w:type="dxa" w:w="4968"/>
          </w:tcPr>
          <w:p>
            <w:r>
              <w:t>Un transfert entre comptes appartenant à l’utilisateur ne doit pas être enregistré comme revenu.</w:t>
            </w:r>
          </w:p>
        </w:tc>
      </w:tr>
    </w:tbl>
    <w:p>
      <w:pPr>
        <w:pStyle w:val="Heading2"/>
      </w:pPr>
      <w:r>
        <w:t>D. Exigences — Revenus exceptionnels et remboursements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Exigence</w:t>
            </w:r>
          </w:p>
        </w:tc>
      </w:tr>
      <w:tr>
        <w:tc>
          <w:tcPr>
            <w:tcW w:type="dxa" w:w="4968"/>
          </w:tcPr>
          <w:p>
            <w:r>
              <w:t>EF-RE-006</w:t>
            </w:r>
          </w:p>
        </w:tc>
        <w:tc>
          <w:tcPr>
            <w:tcW w:type="dxa" w:w="4968"/>
          </w:tcPr>
          <w:p>
            <w:r>
              <w:t>Le système doit permettre d’enregistrer l’argent offert par un tiers comme revenu exceptionnel.</w:t>
            </w:r>
          </w:p>
        </w:tc>
      </w:tr>
      <w:tr>
        <w:tc>
          <w:tcPr>
            <w:tcW w:type="dxa" w:w="4968"/>
          </w:tcPr>
          <w:p>
            <w:r>
              <w:t>EF-RE-007</w:t>
            </w:r>
          </w:p>
        </w:tc>
        <w:tc>
          <w:tcPr>
            <w:tcW w:type="dxa" w:w="4968"/>
          </w:tcPr>
          <w:p>
            <w:r>
              <w:t>Le système doit distinguer les revenus exceptionnels des revenus professionnels ou réguliers.</w:t>
            </w:r>
          </w:p>
        </w:tc>
      </w:tr>
      <w:tr>
        <w:tc>
          <w:tcPr>
            <w:tcW w:type="dxa" w:w="4968"/>
          </w:tcPr>
          <w:p>
            <w:r>
              <w:t>EF-DE-006</w:t>
            </w:r>
          </w:p>
        </w:tc>
        <w:tc>
          <w:tcPr>
            <w:tcW w:type="dxa" w:w="4968"/>
          </w:tcPr>
          <w:p>
            <w:r>
              <w:t>Lorsqu’une créance est remboursée, le système doit automatiquement créer l’entrée financière correspondante dans le compte choisi par l’utilisateur.</w:t>
            </w:r>
          </w:p>
        </w:tc>
      </w:tr>
      <w:tr>
        <w:tc>
          <w:tcPr>
            <w:tcW w:type="dxa" w:w="4968"/>
          </w:tcPr>
          <w:p>
            <w:r>
              <w:t>EF-DE-007</w:t>
            </w:r>
          </w:p>
        </w:tc>
        <w:tc>
          <w:tcPr>
            <w:tcW w:type="dxa" w:w="4968"/>
          </w:tcPr>
          <w:p>
            <w:r>
              <w:t>L’utilisateur doit pouvoir choisir le compte de destination du remboursement reçu.</w:t>
            </w:r>
          </w:p>
        </w:tc>
      </w:tr>
      <w:tr>
        <w:tc>
          <w:tcPr>
            <w:tcW w:type="dxa" w:w="4968"/>
          </w:tcPr>
          <w:p>
            <w:r>
              <w:t>EF-DE-008</w:t>
            </w:r>
          </w:p>
        </w:tc>
        <w:tc>
          <w:tcPr>
            <w:tcW w:type="dxa" w:w="4968"/>
          </w:tcPr>
          <w:p>
            <w:r>
              <w:t>Le système doit conserver le lien entre le remboursement enregistré et la créance concernée.</w:t>
            </w:r>
          </w:p>
        </w:tc>
      </w:tr>
      <w:tr>
        <w:tc>
          <w:tcPr>
            <w:tcW w:type="dxa" w:w="4968"/>
          </w:tcPr>
          <w:p>
            <w:r>
              <w:t>EF-DE-009</w:t>
            </w:r>
          </w:p>
        </w:tc>
        <w:tc>
          <w:tcPr>
            <w:tcW w:type="dxa" w:w="4968"/>
          </w:tcPr>
          <w:p>
            <w:r>
              <w:t>Un remboursement reçu doit rester identifiable comme remboursement dans l’historique et les analyses.</w:t>
            </w:r>
          </w:p>
        </w:tc>
      </w:tr>
    </w:tbl>
    <w:p>
      <w:pPr>
        <w:pStyle w:val="Heading2"/>
      </w:pPr>
      <w:r>
        <w:t>E. Exigences — Transferts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Exigence</w:t>
            </w:r>
          </w:p>
        </w:tc>
      </w:tr>
      <w:tr>
        <w:tc>
          <w:tcPr>
            <w:tcW w:type="dxa" w:w="4968"/>
          </w:tcPr>
          <w:p>
            <w:r>
              <w:t>EF-TR-021</w:t>
            </w:r>
          </w:p>
        </w:tc>
        <w:tc>
          <w:tcPr>
            <w:tcW w:type="dxa" w:w="4968"/>
          </w:tcPr>
          <w:p>
            <w:r>
              <w:t>Le système doit traiter un transfert comme un mouvement entre deux comptes et non comme une dépense de consommation.</w:t>
            </w:r>
          </w:p>
        </w:tc>
      </w:tr>
      <w:tr>
        <w:tc>
          <w:tcPr>
            <w:tcW w:type="dxa" w:w="4968"/>
          </w:tcPr>
          <w:p>
            <w:r>
              <w:t>EF-TR-022</w:t>
            </w:r>
          </w:p>
        </w:tc>
        <w:tc>
          <w:tcPr>
            <w:tcW w:type="dxa" w:w="4968"/>
          </w:tcPr>
          <w:p>
            <w:r>
              <w:t>Un transfert doit débiter le compte source et créditer le compte destination de manière cohérente.</w:t>
            </w:r>
          </w:p>
        </w:tc>
      </w:tr>
      <w:tr>
        <w:tc>
          <w:tcPr>
            <w:tcW w:type="dxa" w:w="4968"/>
          </w:tcPr>
          <w:p>
            <w:r>
              <w:t>EF-TR-023</w:t>
            </w:r>
          </w:p>
        </w:tc>
        <w:tc>
          <w:tcPr>
            <w:tcW w:type="dxa" w:w="4968"/>
          </w:tcPr>
          <w:p>
            <w:r>
              <w:t>Un transfert entre devises différentes doit enregistrer les informations nécessaires à la conversion.</w:t>
            </w:r>
          </w:p>
        </w:tc>
      </w:tr>
      <w:tr>
        <w:tc>
          <w:tcPr>
            <w:tcW w:type="dxa" w:w="4968"/>
          </w:tcPr>
          <w:p>
            <w:r>
              <w:t>EF-TR-024</w:t>
            </w:r>
          </w:p>
        </w:tc>
        <w:tc>
          <w:tcPr>
            <w:tcW w:type="dxa" w:w="4968"/>
          </w:tcPr>
          <w:p>
            <w:r>
              <w:t>Un transfert destiné à alimenter une épargne doit pouvoir être associé à l’opération d’épargne correspondante.</w:t>
            </w:r>
          </w:p>
        </w:tc>
      </w:tr>
    </w:tbl>
    <w:p>
      <w:pPr>
        <w:pStyle w:val="Heading2"/>
      </w:pPr>
      <w:r>
        <w:t>F. Exigences — Dashboard et indicateurs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Exigence</w:t>
            </w:r>
          </w:p>
        </w:tc>
      </w:tr>
      <w:tr>
        <w:tc>
          <w:tcPr>
            <w:tcW w:type="dxa" w:w="4968"/>
          </w:tcPr>
          <w:p>
            <w:r>
              <w:t>EF-DA-007</w:t>
            </w:r>
          </w:p>
        </w:tc>
        <w:tc>
          <w:tcPr>
            <w:tcW w:type="dxa" w:w="4968"/>
          </w:tcPr>
          <w:p>
            <w:r>
              <w:t>Le dashboard doit distinguer l’argent disponible, l’épargne/réserves et le patrimoine financier.</w:t>
            </w:r>
          </w:p>
        </w:tc>
      </w:tr>
      <w:tr>
        <w:tc>
          <w:tcPr>
            <w:tcW w:type="dxa" w:w="4968"/>
          </w:tcPr>
          <w:p>
            <w:r>
              <w:t>EF-DA-008</w:t>
            </w:r>
          </w:p>
        </w:tc>
        <w:tc>
          <w:tcPr>
            <w:tcW w:type="dxa" w:w="4968"/>
          </w:tcPr>
          <w:p>
            <w:r>
              <w:t>Le dashboard doit afficher l’épargne comme une sortie de l’argent disponible tout en la séparant des dépenses de consommation.</w:t>
            </w:r>
          </w:p>
        </w:tc>
      </w:tr>
      <w:tr>
        <w:tc>
          <w:tcPr>
            <w:tcW w:type="dxa" w:w="4968"/>
          </w:tcPr>
          <w:p>
            <w:r>
              <w:t>EF-DA-009</w:t>
            </w:r>
          </w:p>
        </w:tc>
        <w:tc>
          <w:tcPr>
            <w:tcW w:type="dxa" w:w="4968"/>
          </w:tcPr>
          <w:p>
            <w:r>
              <w:t>Les indicateurs multi-devises doivent préciser la devise de référence utilisée lorsque les montants sont convertis.</w:t>
            </w:r>
          </w:p>
        </w:tc>
      </w:tr>
      <w:tr>
        <w:tc>
          <w:tcPr>
            <w:tcW w:type="dxa" w:w="4968"/>
          </w:tcPr>
          <w:p>
            <w:r>
              <w:t>EF-DA-010</w:t>
            </w:r>
          </w:p>
        </w:tc>
        <w:tc>
          <w:tcPr>
            <w:tcW w:type="dxa" w:w="4968"/>
          </w:tcPr>
          <w:p>
            <w:r>
              <w:t>Les analyses doivent pouvoir distinguer les revenus réguliers, revenus exceptionnels et remboursements reçus lorsque ces données sont disponibles.</w:t>
            </w:r>
          </w:p>
        </w:tc>
      </w:tr>
    </w:tbl>
    <w:p>
      <w:pPr>
        <w:pStyle w:val="Heading2"/>
      </w:pPr>
      <w:r>
        <w:t>G. Exigences — Historisation et traçabilité</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Exigence</w:t>
            </w:r>
          </w:p>
        </w:tc>
      </w:tr>
      <w:tr>
        <w:tc>
          <w:tcPr>
            <w:tcW w:type="dxa" w:w="4968"/>
          </w:tcPr>
          <w:p>
            <w:r>
              <w:t>EF-HI-001</w:t>
            </w:r>
          </w:p>
        </w:tc>
        <w:tc>
          <w:tcPr>
            <w:tcW w:type="dxa" w:w="4968"/>
          </w:tcPr>
          <w:p>
            <w:r>
              <w:t>Le système doit conserver les informations nécessaires à la traçabilité des modifications importantes.</w:t>
            </w:r>
          </w:p>
        </w:tc>
      </w:tr>
      <w:tr>
        <w:tc>
          <w:tcPr>
            <w:tcW w:type="dxa" w:w="4968"/>
          </w:tcPr>
          <w:p>
            <w:r>
              <w:t>EF-HI-002</w:t>
            </w:r>
          </w:p>
        </w:tc>
        <w:tc>
          <w:tcPr>
            <w:tcW w:type="dxa" w:w="4968"/>
          </w:tcPr>
          <w:p>
            <w:r>
              <w:t>Les modifications du taux de change doivent être historisées avec leur date/heure et leur motif.</w:t>
            </w:r>
          </w:p>
        </w:tc>
      </w:tr>
      <w:tr>
        <w:tc>
          <w:tcPr>
            <w:tcW w:type="dxa" w:w="4968"/>
          </w:tcPr>
          <w:p>
            <w:r>
              <w:t>EF-HI-003</w:t>
            </w:r>
          </w:p>
        </w:tc>
        <w:tc>
          <w:tcPr>
            <w:tcW w:type="dxa" w:w="4968"/>
          </w:tcPr>
          <w:p>
            <w:r>
              <w:t>Les données historiques doivent rester cohérentes avec les règles et paramètres applicables au moment de l’opération.</w:t>
            </w:r>
          </w:p>
        </w:tc>
      </w:tr>
      <w:tr>
        <w:tc>
          <w:tcPr>
            <w:tcW w:type="dxa" w:w="4968"/>
          </w:tcPr>
          <w:p>
            <w:r>
              <w:t>EF-HI-004</w:t>
            </w:r>
          </w:p>
        </w:tc>
        <w:tc>
          <w:tcPr>
            <w:tcW w:type="dxa" w:w="4968"/>
          </w:tcPr>
          <w:p>
            <w:r>
              <w:t>Une modification ou suppression d’une transaction doit maintenir la cohérence des soldes, épargnes, dettes, créances et indicateurs concernés.</w:t>
            </w:r>
          </w:p>
        </w:tc>
      </w:tr>
    </w:tbl>
    <w:p>
      <w:pPr>
        <w:pStyle w:val="Heading2"/>
      </w:pPr>
      <w:r>
        <w:t>H. Mise à jour des exigences non fonctionnelles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Exigence</w:t>
            </w:r>
          </w:p>
        </w:tc>
      </w:tr>
      <w:tr>
        <w:tc>
          <w:tcPr>
            <w:tcW w:type="dxa" w:w="4968"/>
          </w:tcPr>
          <w:p>
            <w:r>
              <w:t>ENF-021</w:t>
            </w:r>
          </w:p>
        </w:tc>
        <w:tc>
          <w:tcPr>
            <w:tcW w:type="dxa" w:w="4968"/>
          </w:tcPr>
          <w:p>
            <w:r>
              <w:t>Intégrité financière : aucune opération validée ne doit produire un état financier partiellement appliqué.</w:t>
            </w:r>
          </w:p>
        </w:tc>
      </w:tr>
      <w:tr>
        <w:tc>
          <w:tcPr>
            <w:tcW w:type="dxa" w:w="4968"/>
          </w:tcPr>
          <w:p>
            <w:r>
              <w:t>ENF-022</w:t>
            </w:r>
          </w:p>
        </w:tc>
        <w:tc>
          <w:tcPr>
            <w:tcW w:type="dxa" w:w="4968"/>
          </w:tcPr>
          <w:p>
            <w:r>
              <w:t>Traçabilité : les changements de paramètres financiers ayant un impact historique doivent être auditables.</w:t>
            </w:r>
          </w:p>
        </w:tc>
      </w:tr>
      <w:tr>
        <w:tc>
          <w:tcPr>
            <w:tcW w:type="dxa" w:w="4968"/>
          </w:tcPr>
          <w:p>
            <w:r>
              <w:t>ENF-023</w:t>
            </w:r>
          </w:p>
        </w:tc>
        <w:tc>
          <w:tcPr>
            <w:tcW w:type="dxa" w:w="4968"/>
          </w:tcPr>
          <w:p>
            <w:r>
              <w:t>Cohérence multi-devises : le système doit empêcher les calculs qui additionnent directement des montants de devises différentes.</w:t>
            </w:r>
          </w:p>
        </w:tc>
      </w:tr>
      <w:tr>
        <w:tc>
          <w:tcPr>
            <w:tcW w:type="dxa" w:w="4968"/>
          </w:tcPr>
          <w:p>
            <w:r>
              <w:t>ENF-024</w:t>
            </w:r>
          </w:p>
        </w:tc>
        <w:tc>
          <w:tcPr>
            <w:tcW w:type="dxa" w:w="4968"/>
          </w:tcPr>
          <w:p>
            <w:r>
              <w:t>Cohérence des données : les soldes et indicateurs doivent être recalculables à partir des données enregistrées.</w:t>
            </w:r>
          </w:p>
        </w:tc>
      </w:tr>
      <w:tr>
        <w:tc>
          <w:tcPr>
            <w:tcW w:type="dxa" w:w="4968"/>
          </w:tcPr>
          <w:p>
            <w:r>
              <w:t>ENF-025</w:t>
            </w:r>
          </w:p>
        </w:tc>
        <w:tc>
          <w:tcPr>
            <w:tcW w:type="dxa" w:w="4968"/>
          </w:tcPr>
          <w:p>
            <w:r>
              <w:t>Fiabilité : les opérations composées, notamment les transferts et remboursements automatiques, doivent être exécutées de manière atomique.</w:t>
            </w:r>
          </w:p>
        </w:tc>
      </w:tr>
      <w:tr>
        <w:tc>
          <w:tcPr>
            <w:tcW w:type="dxa" w:w="4968"/>
          </w:tcPr>
          <w:p>
            <w:r>
              <w:t>ENF-026</w:t>
            </w:r>
          </w:p>
        </w:tc>
        <w:tc>
          <w:tcPr>
            <w:tcW w:type="dxa" w:w="4968"/>
          </w:tcPr>
          <w:p>
            <w:r>
              <w:t>Maintenabilité : les règles de calcul financier doivent être séparées de la présentation afin de pouvoir être testées indépendamment.</w:t>
            </w:r>
          </w:p>
        </w:tc>
      </w:tr>
    </w:tbl>
    <w:p>
      <w:pPr>
        <w:pStyle w:val="Heading2"/>
      </w:pPr>
      <w:r>
        <w:t>I. Mise à jour de la priorisation</w:t>
      </w:r>
    </w:p>
    <w:p>
      <w:pPr>
        <w:pStyle w:val="ListBullet"/>
      </w:pPr>
      <w:r>
        <w:t>Les fonctions USD/CDF et la cohérence multi-devises sont considérées comme indispensables dès lors que l’utilisateur peut gérer simultanément ces deux devises.</w:t>
      </w:r>
    </w:p>
    <w:p>
      <w:pPr>
        <w:pStyle w:val="ListBullet"/>
      </w:pPr>
      <w:r>
        <w:t>La logique de contrôle du dépassement de fonds et de justification des sources doit être considérée comme une exigence fonctionnelle centrale de la saisie des dépenses.</w:t>
      </w:r>
    </w:p>
    <w:p>
      <w:pPr>
        <w:pStyle w:val="ListBullet"/>
      </w:pPr>
      <w:r>
        <w:t>La distinction entre argent disponible, épargne et patrimoine doit être présente dans les indicateurs principaux.</w:t>
      </w:r>
    </w:p>
    <w:p>
      <w:pPr>
        <w:pStyle w:val="ListBullet"/>
      </w:pPr>
      <w:r>
        <w:t>L’historisation du taux de change est obligatoire pour préserver la traçabilité financière.</w:t>
      </w:r>
    </w:p>
    <w:p>
      <w:pPr>
        <w:pStyle w:val="ListBullet"/>
      </w:pPr>
      <w:r>
        <w:t>Les remboursements automatiques vers le compte choisi font partie du comportement attendu du module Dettes &amp; créances.</w:t>
      </w:r>
    </w:p>
    <w:p>
      <w:pPr>
        <w:pStyle w:val="Heading2"/>
      </w:pPr>
      <w:r>
        <w:t>J. Statut de référence</w:t>
      </w:r>
    </w:p>
    <w:p>
      <w:r>
        <w:t>Cette version 2.0 constitue la spécification de référence des exigences fonctionnelles et non fonctionnelles pour la suite de la conception de FinTrack. Elle doit être utilisée conjointement avec le cahier des charges V2.0 et les règles métier V1.0.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FinTrack — Exigences fonctionnelles et non fonctionnelles — Version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