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6324F"/>
        </w:rPr>
        <w:t>投研舆情晨报 · 2026-09-17</w:t>
      </w:r>
    </w:p>
    <w:p>
      <w:r>
        <w:rPr>
          <w:color w:val="8A939E"/>
          <w:sz w:val="18"/>
        </w:rPr>
        <w:t>覆盖 6 家媒体 · 入库 5,011 条 · 去重后 2,497 条 · 识别热点 77 个</w:t>
      </w:r>
    </w:p>
    <w:p>
      <w:pPr>
        <w:pStyle w:val="Heading1"/>
      </w:pPr>
      <w:r>
        <w:rPr>
          <w:color w:val="1F6FB2"/>
        </w:rPr>
        <w:t>一、今日热点榜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热度</w:t>
            </w:r>
          </w:p>
        </w:tc>
        <w:tc>
          <w:tcPr>
            <w:tcW w:type="dxa" w:w="1440"/>
          </w:tcPr>
          <w:p>
            <w:r>
              <w:t>分级</w:t>
            </w:r>
          </w:p>
        </w:tc>
        <w:tc>
          <w:tcPr>
            <w:tcW w:type="dxa" w:w="1440"/>
          </w:tcPr>
          <w:p>
            <w:r>
              <w:t>类目</w:t>
            </w:r>
          </w:p>
        </w:tc>
        <w:tc>
          <w:tcPr>
            <w:tcW w:type="dxa" w:w="1440"/>
          </w:tcPr>
          <w:p>
            <w:r>
              <w:t>热点</w:t>
            </w:r>
          </w:p>
        </w:tc>
        <w:tc>
          <w:tcPr>
            <w:tcW w:type="dxa" w:w="1440"/>
          </w:tcPr>
          <w:p>
            <w:r>
              <w:t>报道/媒体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0.775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助力国家在功率半导体领域取得领先，香港2027年成立国家制造</w:t>
            </w:r>
          </w:p>
        </w:tc>
        <w:tc>
          <w:tcPr>
            <w:tcW w:type="dxa" w:w="1440"/>
          </w:tcPr>
          <w:p>
            <w:r>
              <w:t>28/3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0.649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金融市场</w:t>
            </w:r>
          </w:p>
        </w:tc>
        <w:tc>
          <w:tcPr>
            <w:tcW w:type="dxa" w:w="1440"/>
          </w:tcPr>
          <w:p>
            <w:r>
              <w:t>科创芯片板块回暖，科创芯片ETF易方达（589130）涨2.</w:t>
            </w:r>
          </w:p>
        </w:tc>
        <w:tc>
          <w:tcPr>
            <w:tcW w:type="dxa" w:w="1440"/>
          </w:tcPr>
          <w:p>
            <w:r>
              <w:t>36/4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0.619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一文读懂|时隔三年 美联储首次加息25基点 全员同意 主席沃</w:t>
            </w:r>
          </w:p>
        </w:tc>
        <w:tc>
          <w:tcPr>
            <w:tcW w:type="dxa" w:w="1440"/>
          </w:tcPr>
          <w:p>
            <w:r>
              <w:t>41/3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0.619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开“新”平陆运河丨少跑623公里，一张AI长图看懂航程巨变</w:t>
            </w:r>
          </w:p>
        </w:tc>
        <w:tc>
          <w:tcPr>
            <w:tcW w:type="dxa" w:w="1440"/>
          </w:tcPr>
          <w:p>
            <w:r>
              <w:t>12/2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0.599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新产业新动能加快培育 新技术新产品迭代升级 前8个月经济运行</w:t>
            </w:r>
          </w:p>
        </w:tc>
        <w:tc>
          <w:tcPr>
            <w:tcW w:type="dxa" w:w="1440"/>
          </w:tcPr>
          <w:p>
            <w:r>
              <w:t>11/2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0.539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大宗与能化</w:t>
            </w:r>
          </w:p>
        </w:tc>
        <w:tc>
          <w:tcPr>
            <w:tcW w:type="dxa" w:w="1440"/>
          </w:tcPr>
          <w:p>
            <w:r>
              <w:t>商品期货开盘，乙二醇主力合约涨超4%，瓶片、短纤涨超3%，L</w:t>
            </w:r>
          </w:p>
        </w:tc>
        <w:tc>
          <w:tcPr>
            <w:tcW w:type="dxa" w:w="1440"/>
          </w:tcPr>
          <w:p>
            <w:r>
              <w:t>7/3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0.512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潘功胜：丰富宏观审慎管理的工具箱，维护股市、债市、汇市等金融</w:t>
            </w:r>
          </w:p>
        </w:tc>
        <w:tc>
          <w:tcPr>
            <w:tcW w:type="dxa" w:w="1440"/>
          </w:tcPr>
          <w:p>
            <w:r>
              <w:t>7/3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0.491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沙特称胡塞武装使用无人机袭击麦加，胡塞武装否认该说法</w:t>
            </w:r>
          </w:p>
        </w:tc>
        <w:tc>
          <w:tcPr>
            <w:tcW w:type="dxa" w:w="1440"/>
          </w:tcPr>
          <w:p>
            <w:r>
              <w:t>6/3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0.479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现货黄金日内涨幅达2.0%，报4351.65美元/盎司。 现</w:t>
            </w:r>
          </w:p>
        </w:tc>
        <w:tc>
          <w:tcPr>
            <w:tcW w:type="dxa" w:w="1440"/>
          </w:tcPr>
          <w:p>
            <w:r>
              <w:t>7/2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0.466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交易员削减了对英国央行加息的押注，目前市场完全计入年底前加息</w:t>
            </w:r>
          </w:p>
        </w:tc>
        <w:tc>
          <w:tcPr>
            <w:tcW w:type="dxa" w:w="1440"/>
          </w:tcPr>
          <w:p>
            <w:r>
              <w:t>5/3</w:t>
            </w:r>
          </w:p>
        </w:tc>
      </w:tr>
    </w:tbl>
    <w:p>
      <w:pPr>
        <w:pStyle w:val="Heading1"/>
      </w:pPr>
      <w:r>
        <w:rPr>
          <w:color w:val="1F6FB2"/>
        </w:rPr>
        <w:t>二、重点事件深度分析</w:t>
      </w:r>
    </w:p>
    <w:p>
      <w:pPr>
        <w:pStyle w:val="Heading2"/>
      </w:pPr>
      <w:r>
        <w:t>助力国家在功率半导体领域取得领先，香港2027年成立国家制造业创新中心</w:t>
      </w:r>
    </w:p>
    <w:p>
      <w:r>
        <w:rPr>
          <w:color w:val="8A939E"/>
          <w:sz w:val="18"/>
        </w:rPr>
        <w:t>热度 0.775（爆点）· 28 篇 / 3 家媒体 · 综合</w:t>
      </w:r>
    </w:p>
    <w:p>
      <w:r>
        <w:rPr>
          <w:b/>
          <w:color w:val="16324F"/>
        </w:rPr>
        <w:t>事件概述：</w:t>
      </w:r>
      <w:r>
        <w:t>「助力国家在功率半导体领域取得领先，香港2027年成立国家制造业创新中心」由 28 篇报道聚合而成，覆盖 3 家媒体，热度 0.775（爆点），所属板块类目：综合。</w:t>
      </w:r>
    </w:p>
    <w:p>
      <w:r>
        <w:rPr>
          <w:b/>
          <w:color w:val="16324F"/>
        </w:rPr>
        <w:t>关键信息：</w:t>
      </w:r>
      <w:r>
        <w:t>助力国家在功率半导体领域取得领先，香港2027年成立国家制造业创新中心；李家超：香港首份五年规划深度对接国家战略 依托国家后盾把握最大机遇；中国建设银行发布支持上海（长三角）国际科技创新中心建设高质量发展服务方案和集成电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引用：[1]助力国家在功率半导体领域取得领先，香港2027年成立 / [2]李家超：香港首份五年规划深度对接国家战略 依托国家后 / [3]中国建设银行发布支持上海（长三角）国际科技创新中心建 / [4]李家超：确立五大目标 依托“内联外通”深化大湾区融合</w:t>
      </w:r>
    </w:p>
    <w:p>
      <w:pPr>
        <w:pStyle w:val="Heading2"/>
      </w:pPr>
      <w:r>
        <w:t>科创芯片板块回暖，科创芯片ETF易方达（589130）涨2.07%，AI算力与国产替代共</w:t>
      </w:r>
    </w:p>
    <w:p>
      <w:r>
        <w:rPr>
          <w:color w:val="8A939E"/>
          <w:sz w:val="18"/>
        </w:rPr>
        <w:t>热度 0.649（爆点）· 36 篇 / 4 家媒体 · 金融市场</w:t>
      </w:r>
    </w:p>
    <w:p>
      <w:r>
        <w:rPr>
          <w:b/>
          <w:color w:val="16324F"/>
        </w:rPr>
        <w:t>事件概述：</w:t>
      </w:r>
      <w:r>
        <w:t>「科创芯片板块回暖，科创芯片ETF易方达（589130）涨2.07%，AI算力与国产替代共振」由 36 篇报道聚合而成，覆盖 4 家媒体，热度 0.649（爆点），所属板块类目：金融市场。</w:t>
      </w:r>
    </w:p>
    <w:p>
      <w:r>
        <w:rPr>
          <w:b/>
          <w:color w:val="16324F"/>
        </w:rPr>
        <w:t>关键信息：</w:t>
      </w:r>
      <w:r>
        <w:t>科创芯片板块回暖，科创芯片ETF易方达（589130）涨2.07%，AI算力与国；科创板块逆市走强，科创100增强ETF易方达（588500）涨2.39%，科技成；“十五五”规划明确“提升人工智能芯片设计水平”！20cm的科创芯片设计ETF永赢</w:t>
      </w:r>
    </w:p>
    <w:p>
      <w:r>
        <w:rPr>
          <w:b/>
          <w:color w:val="16324F"/>
        </w:rPr>
        <w:t>市场影响：</w:t>
      </w:r>
      <w:r>
        <w:t>关联板块代码：BK0459、BK1134、BK0732、BK0800、BK0877。（LLM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引用：[1]科创芯片板块回暖，科创芯片ETF易方达（589130 / [2]科创板块逆市走强，科创100增强ETF易方达（588 / [3]“十五五”规划明确“提升人工智能芯片设计水平”！20 / [4]我国算力基础设施取得应用新进展，科创AIETF博时(</w:t>
      </w:r>
    </w:p>
    <w:p>
      <w:pPr>
        <w:pStyle w:val="Heading2"/>
      </w:pPr>
      <w:r>
        <w:t>一文读懂|时隔三年 美联储首次加息25基点 全员同意 主席沃什强调通胀“太高持续太久了”</w:t>
      </w:r>
    </w:p>
    <w:p>
      <w:r>
        <w:rPr>
          <w:color w:val="8A939E"/>
          <w:sz w:val="18"/>
        </w:rPr>
        <w:t>热度 0.619（爆点）· 41 篇 / 3 家媒体 · 国际市场</w:t>
      </w:r>
    </w:p>
    <w:p>
      <w:r>
        <w:rPr>
          <w:b/>
          <w:color w:val="16324F"/>
        </w:rPr>
        <w:t>事件概述：</w:t>
      </w:r>
      <w:r>
        <w:t>「一文读懂|时隔三年 美联储首次加息25基点 全员同意 主席沃什强调通胀“太高持续太久了” 特朗普」由 41 篇报道聚合而成，覆盖 3 家媒体，热度 0.619（爆点），所属板块类目：国际市场。</w:t>
      </w:r>
    </w:p>
    <w:p>
      <w:r>
        <w:rPr>
          <w:b/>
          <w:color w:val="16324F"/>
        </w:rPr>
        <w:t>关键信息：</w:t>
      </w:r>
      <w:r>
        <w:t>一文读懂|时隔三年 美联储首次加息25基点 全员同意 主席沃什强调通胀“太高持续；9月17日外盘头条：联储加息 沃什强调通胀太高持续太久 特朗普敦促降息 苹果考虑；美联储主席沃什发布会全文 ：通胀“太高了，而且已经持续太久”！（深度解读）</w:t>
      </w:r>
    </w:p>
    <w:p>
      <w:r>
        <w:rPr>
          <w:b/>
          <w:color w:val="16324F"/>
        </w:rPr>
        <w:t>市场影响：</w:t>
      </w:r>
      <w:r>
        <w:t>关联板块代码：BK0464。（LLM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引用：[1]一文读懂|时隔三年 美联储首次加息25基点 全员同意 / [2]9月17日外盘头条：联储加息 沃什强调通胀太高持续太 / [3]美联储主席沃什发布会全文 ：通胀“太高了，而且已经持 / [4]美联储三年来首次加息 点阵图及沃什发言释放进一步紧缩</w:t>
      </w:r>
    </w:p>
    <w:p>
      <w:pPr>
        <w:pStyle w:val="Heading2"/>
      </w:pPr>
      <w:r>
        <w:t>开“新”平陆运河丨少跑623公里，一张AI长图看懂航程巨变</w:t>
      </w:r>
    </w:p>
    <w:p>
      <w:r>
        <w:rPr>
          <w:color w:val="8A939E"/>
          <w:sz w:val="18"/>
        </w:rPr>
        <w:t>热度 0.619（爆点）· 12 篇 / 2 家媒体 · 综合</w:t>
      </w:r>
    </w:p>
    <w:p>
      <w:r>
        <w:rPr>
          <w:b/>
          <w:color w:val="16324F"/>
        </w:rPr>
        <w:t>事件概述：</w:t>
      </w:r>
      <w:r>
        <w:t>「开“新”平陆运河丨少跑623公里，一张AI长图看懂航程巨变」由 12 篇报道聚合而成，覆盖 2 家媒体，热度 0.619（爆点），所属板块类目：综合。</w:t>
      </w:r>
    </w:p>
    <w:p>
      <w:r>
        <w:rPr>
          <w:b/>
          <w:color w:val="16324F"/>
        </w:rPr>
        <w:t>关键信息：</w:t>
      </w:r>
      <w:r>
        <w:t>开“新”平陆运河丨少跑623公里，一张AI长图看懂航程巨变；平陆运河通航西南货物出海少走560公里；正式通航！平陆运河究竟是条什么河？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引用：[1]开“新”平陆运河丨少跑623公里，一张AI长图看懂航 / [2]平陆运河通航西南货物出海少走560公里 / [3]正式通航！平陆运河究竟是条什么河？ / [4]正式通航！平陆运河重塑西部陆海开放新格局</w:t>
      </w:r>
    </w:p>
    <w:p>
      <w:pPr>
        <w:pStyle w:val="Heading2"/>
      </w:pPr>
      <w:r>
        <w:t>新产业新动能加快培育 新技术新产品迭代升级 前8个月经济运行呈现向新向优发展态势</w:t>
      </w:r>
    </w:p>
    <w:p>
      <w:r>
        <w:rPr>
          <w:color w:val="8A939E"/>
          <w:sz w:val="18"/>
        </w:rPr>
        <w:t>热度 0.599（爆点）· 11 篇 / 2 家媒体 · 宏观政策</w:t>
      </w:r>
    </w:p>
    <w:p>
      <w:r>
        <w:rPr>
          <w:b/>
          <w:color w:val="16324F"/>
        </w:rPr>
        <w:t>事件概述：</w:t>
      </w:r>
      <w:r>
        <w:t>「新产业新动能加快培育 新技术新产品迭代升级 前8个月经济运行呈现向新向优发展态势」由 11 篇报道聚合而成，覆盖 2 家媒体，热度 0.599（爆点），所属板块类目：宏观政策。</w:t>
      </w:r>
    </w:p>
    <w:p>
      <w:r>
        <w:rPr>
          <w:b/>
          <w:color w:val="16324F"/>
        </w:rPr>
        <w:t>关键信息：</w:t>
      </w:r>
      <w:r>
        <w:t>新产业新动能加快培育 新技术新产品迭代升级 前8个月经济运行呈现向新向优发展态势；先进制造业向强突围；晶采观察丨新旧动能转换加速 三个关键信号凸显中国经济韧性活力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引用：[1]新产业新动能加快培育 新技术新产品迭代升级 前8个月 / [2]先进制造业向强突围 / [3]晶采观察丨新旧动能转换加速 三个关键信号凸显中国经济 / [4]一组数据看8月份国民经济运行平稳、发展向新向优</w:t>
      </w:r>
    </w:p>
    <w:p>
      <w:pPr>
        <w:pStyle w:val="Heading1"/>
      </w:pPr>
      <w:r>
        <w:rPr>
          <w:color w:val="1F6FB2"/>
        </w:rPr>
        <w:t>三、数据与方法口径</w:t>
      </w:r>
    </w:p>
    <w:p>
      <w:pPr>
        <w:pStyle w:val="ListBullet"/>
      </w:pPr>
      <w:r>
        <w:t>采集：6 家媒体公开接口，累计入库 5,011 条</w:t>
      </w:r>
    </w:p>
    <w:p>
      <w:pPr>
        <w:pStyle w:val="ListBullet"/>
      </w:pPr>
      <w:r>
        <w:t>三层去重：2,852 → 2,497 条（精确133/SimHash9/语义213）</w:t>
      </w:r>
    </w:p>
    <w:p>
      <w:pPr>
        <w:pStyle w:val="ListBullet"/>
      </w:pPr>
      <w:r>
        <w:t>聚类：向量近邻+并查集连通合并，无预设簇数</w:t>
      </w:r>
    </w:p>
    <w:p>
      <w:pPr>
        <w:pStyle w:val="ListBullet"/>
      </w:pPr>
      <w:r>
        <w:t>热度：四因子窗口内对数归一，社交因子因不可采而归一剔除</w:t>
      </w:r>
    </w:p>
    <w:p>
      <w:pPr>
        <w:pStyle w:val="ListBullet"/>
      </w:pPr>
      <w:r>
        <w:t>深度分析：BM25+向量混合检索、RRF融合，Top5限流、7天缓存</w:t>
      </w:r>
    </w:p>
    <w:p>
      <w:r>
        <w:rPr>
          <w:color w:val="8A939E"/>
          <w:sz w:val="17"/>
        </w:rPr>
        <w:t>本晨报由「投研舆情雷达」自动生成，结论供研究参考，不构成投资建议。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