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2026-09-23</w:t>
      </w:r>
    </w:p>
    <w:p>
      <w:r>
        <w:rPr>
          <w:color w:val="8A939E"/>
          <w:sz w:val="18"/>
        </w:rPr>
        <w:t>覆盖 6 家媒体 · 入库 11,295 条 · 去重后 2,307 条 · 识别热点 62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0.783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9月22日收盘：美股全线走高 纳指涨超2% AI与芯片股领涨</w:t>
            </w:r>
          </w:p>
        </w:tc>
        <w:tc>
          <w:tcPr>
            <w:tcW w:type="dxa" w:w="1440"/>
          </w:tcPr>
          <w:p>
            <w:r>
              <w:t>24/4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0.661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9家川企跻身2026中国民营企业500强，通威、其亚、新希望</w:t>
            </w:r>
          </w:p>
        </w:tc>
        <w:tc>
          <w:tcPr>
            <w:tcW w:type="dxa" w:w="1440"/>
          </w:tcPr>
          <w:p>
            <w:r>
              <w:t>15/2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0.590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人民币兑美元中间价报6.7459，上调28点；上一交易日中间</w:t>
            </w:r>
          </w:p>
        </w:tc>
        <w:tc>
          <w:tcPr>
            <w:tcW w:type="dxa" w:w="1440"/>
          </w:tcPr>
          <w:p>
            <w:r>
              <w:t>5/4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0.576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AI与大模型</w:t>
            </w:r>
          </w:p>
        </w:tc>
        <w:tc>
          <w:tcPr>
            <w:tcW w:type="dxa" w:w="1440"/>
          </w:tcPr>
          <w:p>
            <w:r>
              <w:t>9月22日美股成交前20：智能体Muse引爆AI行情 Met</w:t>
            </w:r>
          </w:p>
        </w:tc>
        <w:tc>
          <w:tcPr>
            <w:tcW w:type="dxa" w:w="1440"/>
          </w:tcPr>
          <w:p>
            <w:r>
              <w:t>11/2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0.560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内盘商品期货开盘，菜籽粕、国际铜、豆二主力合约涨超1%，乙二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0.470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2025年中国对外直接投资流量2135.8亿美元 比上年增长</w:t>
            </w:r>
          </w:p>
        </w:tc>
        <w:tc>
          <w:tcPr>
            <w:tcW w:type="dxa" w:w="1440"/>
          </w:tcPr>
          <w:p>
            <w:r>
              <w:t>3/3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0.463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美联储古尔斯比：如果供给冲击型通胀持续，美联储唯一的选择就是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0.444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AI与大模型</w:t>
            </w:r>
          </w:p>
        </w:tc>
        <w:tc>
          <w:tcPr>
            <w:tcW w:type="dxa" w:w="1440"/>
          </w:tcPr>
          <w:p>
            <w:r>
              <w:t xml:space="preserve">贝森特将Hugging Face事件归责OpenAI管理层 </w:t>
            </w:r>
          </w:p>
        </w:tc>
        <w:tc>
          <w:tcPr>
            <w:tcW w:type="dxa" w:w="1440"/>
          </w:tcPr>
          <w:p>
            <w:r>
              <w:t>3/3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0.439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霍尔木兹海峡周末可追踪船舶通行量降至12艘</w:t>
            </w:r>
          </w:p>
        </w:tc>
        <w:tc>
          <w:tcPr>
            <w:tcW w:type="dxa" w:w="1440"/>
          </w:tcPr>
          <w:p>
            <w:r>
              <w:t>3/2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0.423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消费电子</w:t>
            </w:r>
          </w:p>
        </w:tc>
        <w:tc>
          <w:tcPr>
            <w:tcW w:type="dxa" w:w="1440"/>
          </w:tcPr>
          <w:p>
            <w:r>
              <w:t>vivo X500 Pro系列首发联发科天玑2nm旗舰芯</w:t>
            </w:r>
          </w:p>
        </w:tc>
        <w:tc>
          <w:tcPr>
            <w:tcW w:type="dxa" w:w="1440"/>
          </w:tcPr>
          <w:p>
            <w:r>
              <w:t>3/2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9月22日收盘：美股全线走高 纳指涨超2% AI与芯片股领涨 Meta涨超11% 英特尔</w:t>
      </w:r>
    </w:p>
    <w:p>
      <w:r>
        <w:rPr>
          <w:color w:val="8A939E"/>
          <w:sz w:val="18"/>
        </w:rPr>
        <w:t>热度 0.783（爆点）· 24 篇 / 4 家媒体 · 金融市场</w:t>
      </w:r>
    </w:p>
    <w:p>
      <w:r>
        <w:rPr>
          <w:b/>
          <w:color w:val="16324F"/>
        </w:rPr>
        <w:t>事件概述：</w:t>
      </w:r>
      <w:r>
        <w:t>「9月22日收盘：美股全线走高 纳指涨超2% AI与芯片股领涨 Meta涨超11% 英特尔涨超12」由 24 篇报道聚合而成，覆盖 4 家媒体，热度 0.783（爆点），所属板块类目：金融市场。</w:t>
      </w:r>
    </w:p>
    <w:p>
      <w:r>
        <w:rPr>
          <w:b/>
          <w:color w:val="16324F"/>
        </w:rPr>
        <w:t>关键信息：</w:t>
      </w:r>
      <w:r>
        <w:t>9月22日隔夜要闻：美股全线走高 原油下跌 铜价延续涨势 金价走低 欧盟通过延长；9月22日收盘：美股全线走高 纳指涨超2% AI与芯片股领涨 Meta涨超11%；美股三大股指高开，道指涨0.49%，标普500指数涨0.6%，纳指涨0.7%。明</w:t>
      </w:r>
    </w:p>
    <w:p>
      <w:r>
        <w:rPr>
          <w:b/>
          <w:color w:val="16324F"/>
        </w:rPr>
        <w:t>市场影响：</w:t>
      </w:r>
      <w:r>
        <w:t>关联板块代码：BK0800。（LLM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引用：[1]9月22日隔夜要闻：美股全线走高 原油下跌 铜价延续 / [2]9月22日收盘：美股全线走高 纳指涨超2% AI与芯 / [3]美股三大股指高开，道指涨0.49%，标普500指数涨 / [4]美股三大指数集体高开 英特尔涨超9%</w:t>
      </w:r>
    </w:p>
    <w:p>
      <w:pPr>
        <w:pStyle w:val="Heading2"/>
      </w:pPr>
      <w:r>
        <w:t>9家川企跻身2026中国民营企业500强，通威、其亚、新希望收入超千亿元</w:t>
      </w:r>
    </w:p>
    <w:p>
      <w:r>
        <w:rPr>
          <w:color w:val="8A939E"/>
          <w:sz w:val="18"/>
        </w:rPr>
        <w:t>热度 0.661（爆点）· 15 篇 / 2 家媒体 · 综合</w:t>
      </w:r>
    </w:p>
    <w:p>
      <w:r>
        <w:rPr>
          <w:b/>
          <w:color w:val="16324F"/>
        </w:rPr>
        <w:t>事件概述：</w:t>
      </w:r>
      <w:r>
        <w:t>「9家川企跻身2026中国民营企业500强，通威、其亚、新希望收入超千亿元」由 15 篇报道聚合而成，覆盖 2 家媒体，热度 0.661（爆点），所属板块类目：综合。</w:t>
      </w:r>
    </w:p>
    <w:p>
      <w:r>
        <w:rPr>
          <w:b/>
          <w:color w:val="16324F"/>
        </w:rPr>
        <w:t>关键信息：</w:t>
      </w:r>
      <w:r>
        <w:t>9家川企跻身2026中国民营企业500强，通威、其亚、新希望收入超千亿元；广东49家企业上榜中国民企500强，华为、比亚迪、腾讯稳居TOP10；最新中国民企500强榜单，镇江新增2家！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引用：[1]9家川企跻身2026中国民营企业500强，通威、其亚 / [2]广东49家企业上榜中国民企500强，华为、比亚迪、腾 / [3]最新中国民企500强榜单，镇江新增2家！ / [4]2026中国民营企业500强出炉！（附榜单）</w:t>
      </w:r>
    </w:p>
    <w:p>
      <w:pPr>
        <w:pStyle w:val="Heading2"/>
      </w:pPr>
      <w:r>
        <w:t>人民币兑美元中间价报6.7459，上调28点；上一交易日中间价6.7487，上一</w:t>
      </w:r>
    </w:p>
    <w:p>
      <w:r>
        <w:rPr>
          <w:color w:val="8A939E"/>
          <w:sz w:val="18"/>
        </w:rPr>
        <w:t>热度 0.590（爆点）· 5 篇 / 4 家媒体 · 国际市场</w:t>
      </w:r>
    </w:p>
    <w:p>
      <w:r>
        <w:rPr>
          <w:b/>
          <w:color w:val="16324F"/>
        </w:rPr>
        <w:t>事件概述：</w:t>
      </w:r>
      <w:r>
        <w:t>「人民币兑美元中间价报6.7459，上调28点；上一交易日中间价6.7487，上一」由 5 篇报道聚合而成，覆盖 4 家媒体，热度 0.59（爆点），所属板块类目：国际市场。</w:t>
      </w:r>
    </w:p>
    <w:p>
      <w:r>
        <w:rPr>
          <w:b/>
          <w:color w:val="16324F"/>
        </w:rPr>
        <w:t>关键信息：</w:t>
      </w:r>
      <w:r>
        <w:t>人民币兑美元中间价报6.7459，上调28点；上一交易日中间价6.7487，上一；人民币兑美元中间价报6.7459；人民币汇率稳中走强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引用：[1]人民币兑美元中间价报6.7459，上调28点；上一交 / [2]人民币兑美元中间价报6.7459 / [3]人民币汇率稳中走强 / [4]9月22日人民币对美元中间价报6.7459 上调28</w:t>
      </w:r>
    </w:p>
    <w:p>
      <w:pPr>
        <w:pStyle w:val="Heading2"/>
      </w:pPr>
      <w:r>
        <w:t>9月22日美股成交前20：智能体Muse引爆AI行情 Meta大涨11.43% CPU生</w:t>
      </w:r>
    </w:p>
    <w:p>
      <w:r>
        <w:rPr>
          <w:color w:val="8A939E"/>
          <w:sz w:val="18"/>
        </w:rPr>
        <w:t>热度 0.576（爆点）· 11 篇 / 2 家媒体 · AI与大模型</w:t>
      </w:r>
    </w:p>
    <w:p>
      <w:r>
        <w:rPr>
          <w:b/>
          <w:color w:val="16324F"/>
        </w:rPr>
        <w:t>事件概述：</w:t>
      </w:r>
      <w:r>
        <w:t>「9月22日美股成交前20：智能体Muse引爆AI行情 Meta大涨11.43% CPU生产商AM」由 11 篇报道聚合而成，覆盖 2 家媒体，热度 0.576（爆点），所属板块类目：AI与大模型。</w:t>
      </w:r>
    </w:p>
    <w:p>
      <w:r>
        <w:rPr>
          <w:b/>
          <w:color w:val="16324F"/>
        </w:rPr>
        <w:t>关键信息：</w:t>
      </w:r>
      <w:r>
        <w:t>9月22日美股成交前20：智能体Muse引爆AI行情 Meta大涨11.43% ；9月22日隔夜要闻：美股全线走高 原油下跌 铜价延续涨势 金价走低 欧盟通过延长；Meta智能体火爆刺激芯片股大涨 AMD有望跻身市值万亿美元俱乐部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引用：[1]9月22日美股成交前20：智能体Muse引爆AI行情 / [2]9月22日隔夜要闻：美股全线走高 原油下跌 铜价延续 / [3]Meta智能体火爆刺激芯片股大涨 AMD有望跻身市值 / [4]Meta势创1月以来最高收盘价 智能体Muse登上苹</w:t>
      </w:r>
    </w:p>
    <w:p>
      <w:pPr>
        <w:pStyle w:val="Heading2"/>
      </w:pPr>
      <w:r>
        <w:t>内盘商品期货开盘，菜籽粕、国际铜、豆二主力合约涨超1%，乙二醇、丙烯跌超2%，原</w:t>
      </w:r>
    </w:p>
    <w:p>
      <w:r>
        <w:rPr>
          <w:color w:val="8A939E"/>
          <w:sz w:val="18"/>
        </w:rPr>
        <w:t>热度 0.560（爆点）· 5 篇 / 3 家媒体 · 大宗与能化</w:t>
      </w:r>
    </w:p>
    <w:p>
      <w:r>
        <w:rPr>
          <w:b/>
          <w:color w:val="16324F"/>
        </w:rPr>
        <w:t>事件概述：</w:t>
      </w:r>
      <w:r>
        <w:t>「内盘商品期货开盘，菜籽粕、国际铜、豆二主力合约涨超1%，乙二醇、丙烯跌超2%，原」由 5 篇报道聚合而成，覆盖 3 家媒体，热度 0.56（爆点），所属板块类目：大宗与能化。</w:t>
      </w:r>
    </w:p>
    <w:p>
      <w:r>
        <w:rPr>
          <w:b/>
          <w:color w:val="16324F"/>
        </w:rPr>
        <w:t>关键信息：</w:t>
      </w:r>
      <w:r>
        <w:t>内盘商品期货开盘，菜籽粕、国际铜、豆二主力合约涨超1%，乙二醇、丙烯跌超2%，原；国内商品期货夜盘开盘 主力合约多数上涨；商品期货收盘涨跌不一：欧线涨超4% 乙二醇跌超3%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引用：[1]内盘商品期货开盘，菜籽粕、国际铜、豆二主力合约涨超1 / [2]国内商品期货夜盘开盘 主力合约多数上涨 / [3]商品期货收盘涨跌不一：欧线涨超4% 乙二醇跌超3% / [4]商品期货开盘，集运欧线主力合约涨超2%，铂、沪银、沪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11,295 条</w:t>
      </w:r>
    </w:p>
    <w:p>
      <w:pPr>
        <w:pStyle w:val="ListBullet"/>
      </w:pPr>
      <w:r>
        <w:t>三层去重：2,554 → 2,307 条（精确103/SimHash6/语义138）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