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2026-10-29</w:t>
      </w:r>
    </w:p>
    <w:p>
      <w:r>
        <w:rPr>
          <w:color w:val="8A939E"/>
          <w:sz w:val="18"/>
        </w:rPr>
        <w:t>覆盖 6 家媒体 · 入库 15,645 条 · 去重后 2,244 条 · 识别热点 58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0.819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科技股大幅反弹！AI硬件显著回暖，创业板人工智能ETF华宝（</w:t>
            </w:r>
          </w:p>
        </w:tc>
        <w:tc>
          <w:tcPr>
            <w:tcW w:type="dxa" w:w="1440"/>
          </w:tcPr>
          <w:p>
            <w:r>
              <w:t>29/3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0.742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日经225指数收盘上涨1.73% Anthropic提交美国</w:t>
            </w:r>
          </w:p>
        </w:tc>
        <w:tc>
          <w:tcPr>
            <w:tcW w:type="dxa" w:w="1440"/>
          </w:tcPr>
          <w:p>
            <w:r>
              <w:t>32/3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0.592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夜盘期货开盘，焦煤涨近3%，纯碱涨近2%，玻璃、合成橡胶、乙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0.580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在巴西总统选举中落败的自由党候选人弗拉维奥·博索纳罗抵达美国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8000亿元新型政策性金融工具投放完成 资金到位节奏快于预期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0.569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 xml:space="preserve">【中国银河宏观】利润回弹并非反转：内需边际改善，趋势待验证 </w:t>
            </w:r>
          </w:p>
        </w:tc>
        <w:tc>
          <w:tcPr>
            <w:tcW w:type="dxa" w:w="1440"/>
          </w:tcPr>
          <w:p>
            <w:r>
              <w:t>10/2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0.566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汇丰第三季度税前利润增长32%仍不及预期，股价跌至20周低点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加拿大央行政策利率 2.5%，预期 2.5%，前值 2.25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0.518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美国9月扣除飞机非国防资本耐用品订单环比初值 0.5%，预期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0.503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一文读懂|尽管担忧通胀 美联储仍维持利率不变 两人反对 沃什</w:t>
            </w:r>
          </w:p>
        </w:tc>
        <w:tc>
          <w:tcPr>
            <w:tcW w:type="dxa" w:w="1440"/>
          </w:tcPr>
          <w:p>
            <w:r>
              <w:t>10/2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科技股大幅反弹！AI硬件显著回暖，创业板人工智能ETF华宝（159363）标的指数收涨4</w:t>
      </w:r>
    </w:p>
    <w:p>
      <w:r>
        <w:rPr>
          <w:color w:val="8A939E"/>
          <w:sz w:val="18"/>
        </w:rPr>
        <w:t>热度 0.819（爆点）· 29 篇 / 3 家媒体 · 半导体</w:t>
      </w:r>
    </w:p>
    <w:p>
      <w:r>
        <w:rPr>
          <w:b/>
          <w:color w:val="16324F"/>
        </w:rPr>
        <w:t>事件概述：</w:t>
      </w:r>
      <w:r>
        <w:t>「科技股大幅反弹！AI硬件显著回暖，创业板人工智能ETF华宝（159363）标的指数收涨4.81%」由 29 篇报道聚合而成，覆盖 3 家媒体，热度 0.819（爆点），所属板块类目：半导体。</w:t>
      </w:r>
    </w:p>
    <w:p>
      <w:r>
        <w:rPr>
          <w:b/>
          <w:color w:val="16324F"/>
        </w:rPr>
        <w:t>关键信息：</w:t>
      </w:r>
      <w:r>
        <w:t>科技股大幅反弹！AI硬件显著回暖，创业板人工智能ETF华宝（159363）标的指；资金情绪回暖 科技股带动A股市场放量反弹；人工智能ETF华富(515980)标的指数盘中冲高涨超2%，大厂密集发布Agen</w:t>
      </w:r>
    </w:p>
    <w:p>
      <w:r>
        <w:rPr>
          <w:b/>
          <w:color w:val="16324F"/>
        </w:rPr>
        <w:t>市场影响：</w:t>
      </w:r>
      <w:r>
        <w:t>关联板块代码：BK0459、BK0800、BK1137、BK1036、BK1127。（LLM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引用：[1]科技股大幅反弹！AI硬件显著回暖，创业板人工智能ET / [2]资金情绪回暖 科技股带动A股市场放量反弹 / [3]人工智能ETF华富(515980)标的指数盘中冲高涨 / [4]存储芯片、CPO概念股爆发，中际旭创涨超10%，机器</w:t>
      </w:r>
    </w:p>
    <w:p>
      <w:pPr>
        <w:pStyle w:val="Heading2"/>
      </w:pPr>
      <w:r>
        <w:t>日经225指数收盘上涨1.73% Anthropic提交美国IPO申请提振AI个股</w:t>
      </w:r>
    </w:p>
    <w:p>
      <w:r>
        <w:rPr>
          <w:color w:val="8A939E"/>
          <w:sz w:val="18"/>
        </w:rPr>
        <w:t>热度 0.742（爆点）· 32 篇 / 3 家媒体 · 半导体</w:t>
      </w:r>
    </w:p>
    <w:p>
      <w:r>
        <w:rPr>
          <w:b/>
          <w:color w:val="16324F"/>
        </w:rPr>
        <w:t>事件概述：</w:t>
      </w:r>
      <w:r>
        <w:t>「日经225指数收盘上涨1.73% Anthropic提交美国IPO申请提振AI个股」由 32 篇报道聚合而成，覆盖 3 家媒体，热度 0.742（爆点），所属板块类目：半导体。</w:t>
      </w:r>
    </w:p>
    <w:p>
      <w:r>
        <w:rPr>
          <w:b/>
          <w:color w:val="16324F"/>
        </w:rPr>
        <w:t>关键信息：</w:t>
      </w:r>
      <w:r>
        <w:t>日经225指数收盘上涨1.73% Anthropic提交美国IPO申请提振AI个；日经指数涨1.1%，芯片股领涨，AI投资热潮提振市场；10月28日收盘：纳指涨超1% 芯片股走强 市场静待美联储决议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引用：[1]日经225指数收盘上涨1.73% Anthropic / [2]日经指数涨1.1%，芯片股领涨，AI投资热潮提振市场 / [3]10月28日收盘：纳指涨超1% 芯片股走强 市场静待 / [4]Anthropic官宣IPO申报文件，AI交易行情重</w:t>
      </w:r>
    </w:p>
    <w:p>
      <w:pPr>
        <w:pStyle w:val="Heading2"/>
      </w:pPr>
      <w:r>
        <w:t>夜盘期货开盘，焦煤涨近3%，纯碱涨近2%，玻璃、合成橡胶、乙二醇（EG）、聚丙烯</w:t>
      </w:r>
    </w:p>
    <w:p>
      <w:r>
        <w:rPr>
          <w:color w:val="8A939E"/>
          <w:sz w:val="18"/>
        </w:rPr>
        <w:t>热度 0.592（爆点）· 9 篇 / 3 家媒体 · 大宗与能化</w:t>
      </w:r>
    </w:p>
    <w:p>
      <w:r>
        <w:rPr>
          <w:b/>
          <w:color w:val="16324F"/>
        </w:rPr>
        <w:t>事件概述：</w:t>
      </w:r>
      <w:r>
        <w:t>「夜盘期货开盘，焦煤涨近3%，纯碱涨近2%，玻璃、合成橡胶、乙二醇（EG）、聚丙烯」由 9 篇报道聚合而成，覆盖 3 家媒体，热度 0.592（爆点），所属板块类目：大宗与能化。</w:t>
      </w:r>
    </w:p>
    <w:p>
      <w:r>
        <w:rPr>
          <w:b/>
          <w:color w:val="16324F"/>
        </w:rPr>
        <w:t>关键信息：</w:t>
      </w:r>
      <w:r>
        <w:t>夜盘期货开盘，焦煤涨近3%，纯碱涨近2%，玻璃、合成橡胶、乙二醇（EG）、聚丙烯；国内商品期货夜盘开盘 主力合约多数上涨；夜盘期货开盘，沥青涨超3%，乙二醇、燃油、原油涨超2%，塑料、甲醇、短纤、瓶片、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引用：[1]夜盘期货开盘，焦煤涨近3%，纯碱涨近2%，玻璃、合成 / [2]国内商品期货夜盘开盘 主力合约多数上涨 / [3]夜盘期货开盘，沥青涨超3%，乙二醇、燃油、原油涨超2 / [4]开盘|国内期货主力合约涨多跌少，焦煤涨超3%</w:t>
      </w:r>
    </w:p>
    <w:p>
      <w:pPr>
        <w:pStyle w:val="Heading2"/>
      </w:pPr>
      <w:r>
        <w:t>在巴西总统选举中落败的自由党候选人弗拉维奥·博索纳罗抵达美国迈阿密</w:t>
      </w:r>
    </w:p>
    <w:p>
      <w:r>
        <w:rPr>
          <w:color w:val="8A939E"/>
          <w:sz w:val="18"/>
        </w:rPr>
        <w:t>热度 0.580（爆点）· 9 篇 / 3 家媒体 · 综合</w:t>
      </w:r>
    </w:p>
    <w:p>
      <w:r>
        <w:rPr>
          <w:b/>
          <w:color w:val="16324F"/>
        </w:rPr>
        <w:t>事件概述：</w:t>
      </w:r>
      <w:r>
        <w:t>「在巴西总统选举中落败的自由党候选人弗拉维奥·博索纳罗抵达美国迈阿密」由 9 篇报道聚合而成，覆盖 3 家媒体，热度 0.58（爆点），所属板块类目：综合。</w:t>
      </w:r>
    </w:p>
    <w:p>
      <w:r>
        <w:rPr>
          <w:b/>
          <w:color w:val="16324F"/>
        </w:rPr>
        <w:t>关键信息：</w:t>
      </w:r>
      <w:r>
        <w:t>在巴西总统选举中落败的自由党候选人弗拉维奥·博索纳罗抵达美国迈阿密；巴西自由党众议员称弗拉维奥·博索纳罗已前往美国；巴西参议员博索纳罗抵达美国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引用：[1]在巴西总统选举中落败的自由党候选人弗拉维奥·博索纳罗 / [2]巴西自由党众议员称弗拉维奥·博索纳罗已前往美国 / [3]巴西参议员博索纳罗抵达美国 / [4]博索纳罗放弃挑战巴西大选结果 其所属政党承认败选</w:t>
      </w:r>
    </w:p>
    <w:p>
      <w:pPr>
        <w:pStyle w:val="Heading2"/>
      </w:pPr>
      <w:r>
        <w:t>8000亿元新型政策性金融工具投放完成 资金到位节奏快于预期，成为稳投资扩内需关键抓手</w:t>
      </w:r>
    </w:p>
    <w:p>
      <w:r>
        <w:rPr>
          <w:color w:val="8A939E"/>
          <w:sz w:val="18"/>
        </w:rPr>
        <w:t>热度 0.578（爆点）· 6 篇 / 3 家媒体 · 综合</w:t>
      </w:r>
    </w:p>
    <w:p>
      <w:r>
        <w:rPr>
          <w:b/>
          <w:color w:val="16324F"/>
        </w:rPr>
        <w:t>事件概述：</w:t>
      </w:r>
      <w:r>
        <w:t>「8000亿元新型政策性金融工具投放完成 资金到位节奏快于预期，成为稳投资扩内需关键抓手」由 6 篇报道聚合而成，覆盖 3 家媒体，热度 0.578（爆点），所属板块类目：综合。</w:t>
      </w:r>
    </w:p>
    <w:p>
      <w:r>
        <w:rPr>
          <w:b/>
          <w:color w:val="16324F"/>
        </w:rPr>
        <w:t>关键信息：</w:t>
      </w:r>
      <w:r>
        <w:t>8000亿元新型政策性金融工具投放完成 资金到位节奏快于预期，成为稳投资扩内需关；8000亿元新型政策性金融工具投放完成；进出口银行完成2026年新型政策性金融工具投放任务 拉动总投资逾1.7万亿元</w:t>
      </w:r>
    </w:p>
    <w:p>
      <w:r>
        <w:rPr>
          <w:b/>
          <w:color w:val="16324F"/>
        </w:rPr>
        <w:t>市场影响：</w:t>
      </w:r>
      <w:r>
        <w:t>关联板块代码：BK000199。（LLM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引用：[1]8000亿元新型政策性金融工具投放完成 资金到位节奏 / [2]8000亿元新型政策性金融工具投放完成 / [3]进出口银行完成2026年新型政策性金融工具投放任务  / [4]国开新型政策性金融工具3650亿元投放完成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15,645 条</w:t>
      </w:r>
    </w:p>
    <w:p>
      <w:pPr>
        <w:pStyle w:val="ListBullet"/>
      </w:pPr>
      <w:r>
        <w:t>三层去重：2,460 → 2,244 条（精确86/SimHash7/语义123）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