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2026-10-03</w:t>
      </w:r>
    </w:p>
    <w:p>
      <w:r>
        <w:rPr>
          <w:color w:val="8A939E"/>
          <w:sz w:val="18"/>
        </w:rPr>
        <w:t>覆盖 6 家媒体 · 入库 15,075 条 · 去重后 1,541 条 · 识别热点 41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0.820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美债收益率居高不下！高借贷成本持续冲击美国经济 AI投资热潮</w:t>
            </w:r>
          </w:p>
        </w:tc>
        <w:tc>
          <w:tcPr>
            <w:tcW w:type="dxa" w:w="1440"/>
          </w:tcPr>
          <w:p>
            <w:r>
              <w:t>25/3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0.780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提醒：北京时间20:30，将公布美国9月非农就业报告（含就业</w:t>
            </w:r>
          </w:p>
        </w:tc>
        <w:tc>
          <w:tcPr>
            <w:tcW w:type="dxa" w:w="1440"/>
          </w:tcPr>
          <w:p>
            <w:r>
              <w:t>44/3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0.738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国庆假期首日铁路客运量同比增长近一成 全社会跨区域人员流动量</w:t>
            </w:r>
          </w:p>
        </w:tc>
        <w:tc>
          <w:tcPr>
            <w:tcW w:type="dxa" w:w="1440"/>
          </w:tcPr>
          <w:p>
            <w:r>
              <w:t>20/3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0.688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恒指失守24000点创三月来最大跌幅，恒科指下挫超2%创2年</w:t>
            </w:r>
          </w:p>
        </w:tc>
        <w:tc>
          <w:tcPr>
            <w:tcW w:type="dxa" w:w="1440"/>
          </w:tcPr>
          <w:p>
            <w:r>
              <w:t>12/3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0.667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核心通胀2.8%粘性未消、出口1209亿美元创纪录，韩国央行</w:t>
            </w:r>
          </w:p>
        </w:tc>
        <w:tc>
          <w:tcPr>
            <w:tcW w:type="dxa" w:w="1440"/>
          </w:tcPr>
          <w:p>
            <w:r>
              <w:t>10/3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0.633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埃森哲：第四季度营收187亿美元，同比增长6.3%，市场预估</w:t>
            </w:r>
          </w:p>
        </w:tc>
        <w:tc>
          <w:tcPr>
            <w:tcW w:type="dxa" w:w="1440"/>
          </w:tcPr>
          <w:p>
            <w:r>
              <w:t>8/3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0.564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G7打响“油价降温战”!一亿桶石油储备释放叠加特朗普放弃禁运</w:t>
            </w:r>
          </w:p>
        </w:tc>
        <w:tc>
          <w:tcPr>
            <w:tcW w:type="dxa" w:w="1440"/>
          </w:tcPr>
          <w:p>
            <w:r>
              <w:t>9/3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0.563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赛力斯港股大涨，华为赛力斯续签五年，问界转向“赛力斯主导”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0.548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两股冷空气接连来袭，假期期间南方气温将大面积创新低</w:t>
            </w:r>
          </w:p>
        </w:tc>
        <w:tc>
          <w:tcPr>
            <w:tcW w:type="dxa" w:w="1440"/>
          </w:tcPr>
          <w:p>
            <w:r>
              <w:t>8/2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0.518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交运物流</w:t>
            </w:r>
          </w:p>
        </w:tc>
        <w:tc>
          <w:tcPr>
            <w:tcW w:type="dxa" w:w="1440"/>
          </w:tcPr>
          <w:p>
            <w:r>
              <w:t>10月1日铁路运输迎来高峰日，北京地区预计发送旅客98.2万</w:t>
            </w:r>
          </w:p>
        </w:tc>
        <w:tc>
          <w:tcPr>
            <w:tcW w:type="dxa" w:w="1440"/>
          </w:tcPr>
          <w:p>
            <w:r>
              <w:t>8/2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美债收益率居高不下！高借贷成本持续冲击美国经济 AI投资热潮与实体经济表现分化加剧</w:t>
      </w:r>
    </w:p>
    <w:p>
      <w:r>
        <w:rPr>
          <w:color w:val="8A939E"/>
          <w:sz w:val="18"/>
        </w:rPr>
        <w:t>热度 0.820（爆点）· 25 篇 / 3 家媒体 · 宏观政策</w:t>
      </w:r>
    </w:p>
    <w:p>
      <w:r>
        <w:rPr>
          <w:b/>
          <w:color w:val="16324F"/>
        </w:rPr>
        <w:t>事件概述：</w:t>
      </w:r>
      <w:r>
        <w:t>「美债收益率居高不下！高借贷成本持续冲击美国经济 AI投资热潮与实体经济表现分化加剧」由 25 篇报道聚合而成，覆盖 3 家媒体，热度 0.82（爆点），所属板块类目：宏观政策。</w:t>
      </w:r>
    </w:p>
    <w:p>
      <w:r>
        <w:rPr>
          <w:b/>
          <w:color w:val="16324F"/>
        </w:rPr>
        <w:t>关键信息：</w:t>
      </w:r>
      <w:r>
        <w:t>美债收益率居高不下！高借贷成本持续冲击美国经济 AI投资热潮与实体经济表现分化加；全球债券抛售潮愈演愈烈，美国10年期美债收益率创2002年以来新高；开盘：三大股指齐涨 AI相关股票上涨 尽管10年期美债收益率再创新高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引用：[1]美债收益率居高不下！高借贷成本持续冲击美国经济 AI / [2]全球债券抛售潮愈演愈烈，美国10年期美债收益率创20 / [3]开盘：三大股指齐涨 AI相关股票上涨 尽管10年期美 / [4]创24年来新高！全球债市再遭抛售，美债“恶性循环”已</w:t>
      </w:r>
    </w:p>
    <w:p>
      <w:pPr>
        <w:pStyle w:val="Heading2"/>
      </w:pPr>
      <w:r>
        <w:t>提醒：北京时间20:30，将公布美国9月非农就业报告（含就业人口、失业率、平均每</w:t>
      </w:r>
    </w:p>
    <w:p>
      <w:r>
        <w:rPr>
          <w:color w:val="8A939E"/>
          <w:sz w:val="18"/>
        </w:rPr>
        <w:t>热度 0.780（爆点）· 44 篇 / 3 家媒体 · 国际市场</w:t>
      </w:r>
    </w:p>
    <w:p>
      <w:r>
        <w:rPr>
          <w:b/>
          <w:color w:val="16324F"/>
        </w:rPr>
        <w:t>事件概述：</w:t>
      </w:r>
      <w:r>
        <w:t>「提醒：北京时间20:30，将公布美国9月非农就业报告（含就业人口、失业率、平均每」由 44 篇报道聚合而成，覆盖 3 家媒体，热度 0.78（爆点），所属板块类目：国际市场。</w:t>
      </w:r>
    </w:p>
    <w:p>
      <w:r>
        <w:rPr>
          <w:b/>
          <w:color w:val="16324F"/>
        </w:rPr>
        <w:t>关键信息：</w:t>
      </w:r>
      <w:r>
        <w:t>提醒：北京时间20:30，将公布美国9月非农就业报告（含就业人口、失业率、平均每；美国9月非农就业人口变动 2.9万人，预期 9万人，前值 16.2万人。；美联储本月加不加息？美国9月非农今晚揭晓 全球市场严阵以待</w:t>
      </w:r>
    </w:p>
    <w:p>
      <w:r>
        <w:rPr>
          <w:b/>
          <w:color w:val="16324F"/>
        </w:rPr>
        <w:t>市场影响：</w:t>
      </w:r>
      <w:r>
        <w:t>关联板块代码：BK0481、BK1161。（LLM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引用：[1]提醒：北京时间20:30，将公布美国9月非农就业报告 / [2]美国9月非农就业人口变动 2.9万人，预期 9万人， / [3]美联储本月加不加息？美国9月非农今晚揭晓 全球市场严 / [4]美国9月份非农就业人数仅增加2.9万 失业率小幅攀升</w:t>
      </w:r>
    </w:p>
    <w:p>
      <w:pPr>
        <w:pStyle w:val="Heading2"/>
      </w:pPr>
      <w:r>
        <w:t>国庆假期首日铁路客运量同比增长近一成 全社会跨区域人员流动量超三亿人次</w:t>
      </w:r>
    </w:p>
    <w:p>
      <w:r>
        <w:rPr>
          <w:color w:val="8A939E"/>
          <w:sz w:val="18"/>
        </w:rPr>
        <w:t>热度 0.738（爆点）· 20 篇 / 3 家媒体 · 综合</w:t>
      </w:r>
    </w:p>
    <w:p>
      <w:r>
        <w:rPr>
          <w:b/>
          <w:color w:val="16324F"/>
        </w:rPr>
        <w:t>事件概述：</w:t>
      </w:r>
      <w:r>
        <w:t>「国庆假期首日铁路客运量同比增长近一成 全社会跨区域人员流动量超三亿人次」由 20 篇报道聚合而成，覆盖 3 家媒体，热度 0.738（爆点），所属板块类目：综合。</w:t>
      </w:r>
    </w:p>
    <w:p>
      <w:r>
        <w:rPr>
          <w:b/>
          <w:color w:val="16324F"/>
        </w:rPr>
        <w:t>关键信息：</w:t>
      </w:r>
      <w:r>
        <w:t>国庆假期首日铁路客运量同比增长近一成 全社会跨区域人员流动量超三亿人次；国庆假期首日 全社会跨区域人员流动量超3.3亿人次；视频丨国庆假期首日迎出行高峰 交通部门全力保障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引用：[1]国庆假期首日铁路客运量同比增长近一成 全社会跨区域人 / [2]国庆假期首日 全社会跨区域人员流动量超3.3亿人次 / [3]视频丨国庆假期首日迎出行高峰 交通部门全力保障 / [4]国庆假期第二天全社会跨区域人员流动量超3亿人次</w:t>
      </w:r>
    </w:p>
    <w:p>
      <w:pPr>
        <w:pStyle w:val="Heading2"/>
      </w:pPr>
      <w:r>
        <w:t>恒指失守24000点创三月来最大跌幅，恒科指下挫超2%创2年新低，权重科网股集体下跌、腾</w:t>
      </w:r>
    </w:p>
    <w:p>
      <w:r>
        <w:rPr>
          <w:color w:val="8A939E"/>
          <w:sz w:val="18"/>
        </w:rPr>
        <w:t>热度 0.688（爆点）· 12 篇 / 3 家媒体 · 金融市场</w:t>
      </w:r>
    </w:p>
    <w:p>
      <w:r>
        <w:rPr>
          <w:b/>
          <w:color w:val="16324F"/>
        </w:rPr>
        <w:t>事件概述：</w:t>
      </w:r>
      <w:r>
        <w:t>「恒指失守24000点创三月来最大跌幅，恒科指下挫超2%创2年新低，权重科网股集体下跌、腾讯阿里均」由 12 篇报道聚合而成，覆盖 3 家媒体，热度 0.688（爆点），所属板块类目：金融市场。</w:t>
      </w:r>
    </w:p>
    <w:p>
      <w:r>
        <w:rPr>
          <w:b/>
          <w:color w:val="16324F"/>
        </w:rPr>
        <w:t>关键信息：</w:t>
      </w:r>
      <w:r>
        <w:t>恒指失守24000点创三月来最大跌幅，恒科指下挫超2%创2年新低，权重科网股集体；港股午评：恒指跌2.64%失守24000点 科指跌2.45% 科网股普跌 赛力斯；港股三大指数均跌超2%，恒生指数失守24000点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引用：[1]恒指失守24000点创三月来最大跌幅，恒科指下挫超2 / [2]港股午评：恒指跌2.64%失守24000点 科指跌2 / [3]港股三大指数均跌超2%，恒生指数失守24000点 / [4]恒指日内跌超3%，恒生科技指数跌幅扩大至3.3%，恒</w:t>
      </w:r>
    </w:p>
    <w:p>
      <w:pPr>
        <w:pStyle w:val="Heading2"/>
      </w:pPr>
      <w:r>
        <w:t>核心通胀2.8%粘性未消、出口1209亿美元创纪录，韩国央行11月加息预期升温</w:t>
      </w:r>
    </w:p>
    <w:p>
      <w:r>
        <w:rPr>
          <w:color w:val="8A939E"/>
          <w:sz w:val="18"/>
        </w:rPr>
        <w:t>热度 0.667（高热）· 10 篇 / 3 家媒体 · 宏观政策</w:t>
      </w:r>
    </w:p>
    <w:p>
      <w:r>
        <w:rPr>
          <w:b/>
          <w:color w:val="16324F"/>
        </w:rPr>
        <w:t>事件概述：</w:t>
      </w:r>
      <w:r>
        <w:t>「核心通胀2.8%粘性未消、出口1209亿美元创纪录，韩国央行11月加息预期升温」由 10 篇报道聚合而成，覆盖 3 家媒体，热度 0.667（高热），所属板块类目：宏观政策。</w:t>
      </w:r>
    </w:p>
    <w:p>
      <w:r>
        <w:rPr>
          <w:b/>
          <w:color w:val="16324F"/>
        </w:rPr>
        <w:t>关键信息：</w:t>
      </w:r>
      <w:r>
        <w:t>核心通胀2.8%粘性未消、出口1209亿美元创纪录，韩国央行11月加息预期升温；韩国9月通胀保持高位 料支持韩国央行维持紧缩倾向；韩国9月通胀回落至2.9%，央行预计10月仍接近3%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引用：[1]核心通胀2.8%粘性未消、出口1209亿美元创纪录， / [2]韩国9月通胀保持高位 料支持韩国央行维持紧缩倾向 / [3]韩国9月通胀回落至2.9%，央行预计10月仍接近3% / [4]周五美股盘前你需要了解的全球要闻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15,075 条</w:t>
      </w:r>
    </w:p>
    <w:p>
      <w:pPr>
        <w:pStyle w:val="ListBullet"/>
      </w:pPr>
      <w:r>
        <w:t>三层去重：1,797 → 1,541 条（精确146/SimHash6/语义104）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