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6324F"/>
        </w:rPr>
        <w:t>投研舆情晨报 · 2026-10-17</w:t>
      </w:r>
    </w:p>
    <w:p>
      <w:r>
        <w:rPr>
          <w:color w:val="8A939E"/>
          <w:sz w:val="18"/>
        </w:rPr>
        <w:t>覆盖 6 家媒体 · 入库 15,548 条 · 去重后 2,046 条 · 识别热点 55 个</w:t>
      </w:r>
    </w:p>
    <w:p>
      <w:pPr>
        <w:pStyle w:val="Heading1"/>
      </w:pPr>
      <w:r>
        <w:rPr>
          <w:color w:val="1F6FB2"/>
        </w:rPr>
        <w:t>一、今日热点榜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热度</w:t>
            </w:r>
          </w:p>
        </w:tc>
        <w:tc>
          <w:tcPr>
            <w:tcW w:type="dxa" w:w="1440"/>
          </w:tcPr>
          <w:p>
            <w:r>
              <w:t>分级</w:t>
            </w:r>
          </w:p>
        </w:tc>
        <w:tc>
          <w:tcPr>
            <w:tcW w:type="dxa" w:w="1440"/>
          </w:tcPr>
          <w:p>
            <w:r>
              <w:t>类目</w:t>
            </w:r>
          </w:p>
        </w:tc>
        <w:tc>
          <w:tcPr>
            <w:tcW w:type="dxa" w:w="1440"/>
          </w:tcPr>
          <w:p>
            <w:r>
              <w:t>热点</w:t>
            </w:r>
          </w:p>
        </w:tc>
        <w:tc>
          <w:tcPr>
            <w:tcW w:type="dxa" w:w="1440"/>
          </w:tcPr>
          <w:p>
            <w:r>
              <w:t>报道/媒体</w:t>
            </w:r>
          </w:p>
        </w:tc>
      </w:tr>
      <w:tr>
        <w:tc>
          <w:tcPr>
            <w:tcW w:type="dxa" w:w="1440"/>
          </w:tcPr>
          <w:p>
            <w:r>
              <w:t>1</w:t>
            </w:r>
          </w:p>
        </w:tc>
        <w:tc>
          <w:tcPr>
            <w:tcW w:type="dxa" w:w="1440"/>
          </w:tcPr>
          <w:p>
            <w:r>
              <w:t>0.750</w:t>
            </w:r>
          </w:p>
        </w:tc>
        <w:tc>
          <w:tcPr>
            <w:tcW w:type="dxa" w:w="1440"/>
          </w:tcPr>
          <w:p>
            <w:r>
              <w:t>爆点</w:t>
            </w:r>
          </w:p>
        </w:tc>
        <w:tc>
          <w:tcPr>
            <w:tcW w:type="dxa" w:w="1440"/>
          </w:tcPr>
          <w:p>
            <w:r>
              <w:t>宏观政策</w:t>
            </w:r>
          </w:p>
        </w:tc>
        <w:tc>
          <w:tcPr>
            <w:tcW w:type="dxa" w:w="1440"/>
          </w:tcPr>
          <w:p>
            <w:r>
              <w:t>9月份物价数据解读：物价数据仍有韧性，PPI环比和同比涨幅均</w:t>
            </w:r>
          </w:p>
        </w:tc>
        <w:tc>
          <w:tcPr>
            <w:tcW w:type="dxa" w:w="1440"/>
          </w:tcPr>
          <w:p>
            <w:r>
              <w:t>10/3</w:t>
            </w:r>
          </w:p>
        </w:tc>
      </w:tr>
      <w:tr>
        <w:tc>
          <w:tcPr>
            <w:tcW w:type="dxa" w:w="1440"/>
          </w:tcPr>
          <w:p>
            <w:r>
              <w:t>2</w:t>
            </w:r>
          </w:p>
        </w:tc>
        <w:tc>
          <w:tcPr>
            <w:tcW w:type="dxa" w:w="1440"/>
          </w:tcPr>
          <w:p>
            <w:r>
              <w:t>0.716</w:t>
            </w:r>
          </w:p>
        </w:tc>
        <w:tc>
          <w:tcPr>
            <w:tcW w:type="dxa" w:w="1440"/>
          </w:tcPr>
          <w:p>
            <w:r>
              <w:t>爆点</w:t>
            </w:r>
          </w:p>
        </w:tc>
        <w:tc>
          <w:tcPr>
            <w:tcW w:type="dxa" w:w="1440"/>
          </w:tcPr>
          <w:p>
            <w:r>
              <w:t>宏观政策</w:t>
            </w:r>
          </w:p>
        </w:tc>
        <w:tc>
          <w:tcPr>
            <w:tcW w:type="dxa" w:w="1440"/>
          </w:tcPr>
          <w:p>
            <w:r>
              <w:t>中国人民银行行长潘功胜会见欧盟委员会经济和生产力委员东布罗夫</w:t>
            </w:r>
          </w:p>
        </w:tc>
        <w:tc>
          <w:tcPr>
            <w:tcW w:type="dxa" w:w="1440"/>
          </w:tcPr>
          <w:p>
            <w:r>
              <w:t>11/3</w:t>
            </w:r>
          </w:p>
        </w:tc>
      </w:tr>
      <w:tr>
        <w:tc>
          <w:tcPr>
            <w:tcW w:type="dxa" w:w="1440"/>
          </w:tcPr>
          <w:p>
            <w:r>
              <w:t>3</w:t>
            </w:r>
          </w:p>
        </w:tc>
        <w:tc>
          <w:tcPr>
            <w:tcW w:type="dxa" w:w="1440"/>
          </w:tcPr>
          <w:p>
            <w:r>
              <w:t>0.710</w:t>
            </w:r>
          </w:p>
        </w:tc>
        <w:tc>
          <w:tcPr>
            <w:tcW w:type="dxa" w:w="1440"/>
          </w:tcPr>
          <w:p>
            <w:r>
              <w:t>爆点</w:t>
            </w:r>
          </w:p>
        </w:tc>
        <w:tc>
          <w:tcPr>
            <w:tcW w:type="dxa" w:w="1440"/>
          </w:tcPr>
          <w:p>
            <w:r>
              <w:t>国际市场</w:t>
            </w:r>
          </w:p>
        </w:tc>
        <w:tc>
          <w:tcPr>
            <w:tcW w:type="dxa" w:w="1440"/>
          </w:tcPr>
          <w:p>
            <w:r>
              <w:t>中概指数收跌1.3%，CQQQ跌超2.1%，世纪互联跌10.</w:t>
            </w:r>
          </w:p>
        </w:tc>
        <w:tc>
          <w:tcPr>
            <w:tcW w:type="dxa" w:w="1440"/>
          </w:tcPr>
          <w:p>
            <w:r>
              <w:t>14/3</w:t>
            </w:r>
          </w:p>
        </w:tc>
      </w:tr>
      <w:tr>
        <w:tc>
          <w:tcPr>
            <w:tcW w:type="dxa" w:w="1440"/>
          </w:tcPr>
          <w:p>
            <w:r>
              <w:t>4</w:t>
            </w:r>
          </w:p>
        </w:tc>
        <w:tc>
          <w:tcPr>
            <w:tcW w:type="dxa" w:w="1440"/>
          </w:tcPr>
          <w:p>
            <w:r>
              <w:t>0.694</w:t>
            </w:r>
          </w:p>
        </w:tc>
        <w:tc>
          <w:tcPr>
            <w:tcW w:type="dxa" w:w="1440"/>
          </w:tcPr>
          <w:p>
            <w:r>
              <w:t>爆点</w:t>
            </w:r>
          </w:p>
        </w:tc>
        <w:tc>
          <w:tcPr>
            <w:tcW w:type="dxa" w:w="1440"/>
          </w:tcPr>
          <w:p>
            <w:r>
              <w:t>金融市场</w:t>
            </w:r>
          </w:p>
        </w:tc>
        <w:tc>
          <w:tcPr>
            <w:tcW w:type="dxa" w:w="1440"/>
          </w:tcPr>
          <w:p>
            <w:r>
              <w:t>恒指高开1.08%，报24321.45点；恒生科技指数涨1.</w:t>
            </w:r>
          </w:p>
        </w:tc>
        <w:tc>
          <w:tcPr>
            <w:tcW w:type="dxa" w:w="1440"/>
          </w:tcPr>
          <w:p>
            <w:r>
              <w:t>8/3</w:t>
            </w:r>
          </w:p>
        </w:tc>
      </w:tr>
      <w:tr>
        <w:tc>
          <w:tcPr>
            <w:tcW w:type="dxa" w:w="1440"/>
          </w:tcPr>
          <w:p>
            <w:r>
              <w:t>5</w:t>
            </w:r>
          </w:p>
        </w:tc>
        <w:tc>
          <w:tcPr>
            <w:tcW w:type="dxa" w:w="1440"/>
          </w:tcPr>
          <w:p>
            <w:r>
              <w:t>0.639</w:t>
            </w:r>
          </w:p>
        </w:tc>
        <w:tc>
          <w:tcPr>
            <w:tcW w:type="dxa" w:w="1440"/>
          </w:tcPr>
          <w:p>
            <w:r>
              <w:t>爆点</w:t>
            </w:r>
          </w:p>
        </w:tc>
        <w:tc>
          <w:tcPr>
            <w:tcW w:type="dxa" w:w="1440"/>
          </w:tcPr>
          <w:p>
            <w:r>
              <w:t>综合</w:t>
            </w:r>
          </w:p>
        </w:tc>
        <w:tc>
          <w:tcPr>
            <w:tcW w:type="dxa" w:w="1440"/>
          </w:tcPr>
          <w:p>
            <w:r>
              <w:t>韩国首尔综指涨幅扩大至3.4%，日经225指数涨近2%。</w:t>
            </w:r>
          </w:p>
        </w:tc>
        <w:tc>
          <w:tcPr>
            <w:tcW w:type="dxa" w:w="1440"/>
          </w:tcPr>
          <w:p>
            <w:r>
              <w:t>6/3</w:t>
            </w:r>
          </w:p>
        </w:tc>
      </w:tr>
      <w:tr>
        <w:tc>
          <w:tcPr>
            <w:tcW w:type="dxa" w:w="1440"/>
          </w:tcPr>
          <w:p>
            <w:r>
              <w:t>6</w:t>
            </w:r>
          </w:p>
        </w:tc>
        <w:tc>
          <w:tcPr>
            <w:tcW w:type="dxa" w:w="1440"/>
          </w:tcPr>
          <w:p>
            <w:r>
              <w:t>0.623</w:t>
            </w:r>
          </w:p>
        </w:tc>
        <w:tc>
          <w:tcPr>
            <w:tcW w:type="dxa" w:w="1440"/>
          </w:tcPr>
          <w:p>
            <w:r>
              <w:t>高热</w:t>
            </w:r>
          </w:p>
        </w:tc>
        <w:tc>
          <w:tcPr>
            <w:tcW w:type="dxa" w:w="1440"/>
          </w:tcPr>
          <w:p>
            <w:r>
              <w:t>综合</w:t>
            </w:r>
          </w:p>
        </w:tc>
        <w:tc>
          <w:tcPr>
            <w:tcW w:type="dxa" w:w="1440"/>
          </w:tcPr>
          <w:p>
            <w:r>
              <w:t>科翔股份：2026年第三季度归母净利润3.11亿元，同比增长</w:t>
            </w:r>
          </w:p>
        </w:tc>
        <w:tc>
          <w:tcPr>
            <w:tcW w:type="dxa" w:w="1440"/>
          </w:tcPr>
          <w:p>
            <w:r>
              <w:t>6/3</w:t>
            </w:r>
          </w:p>
        </w:tc>
      </w:tr>
      <w:tr>
        <w:tc>
          <w:tcPr>
            <w:tcW w:type="dxa" w:w="1440"/>
          </w:tcPr>
          <w:p>
            <w:r>
              <w:t>7</w:t>
            </w:r>
          </w:p>
        </w:tc>
        <w:tc>
          <w:tcPr>
            <w:tcW w:type="dxa" w:w="1440"/>
          </w:tcPr>
          <w:p>
            <w:r>
              <w:t>0.603</w:t>
            </w:r>
          </w:p>
        </w:tc>
        <w:tc>
          <w:tcPr>
            <w:tcW w:type="dxa" w:w="1440"/>
          </w:tcPr>
          <w:p>
            <w:r>
              <w:t>高热</w:t>
            </w:r>
          </w:p>
        </w:tc>
        <w:tc>
          <w:tcPr>
            <w:tcW w:type="dxa" w:w="1440"/>
          </w:tcPr>
          <w:p>
            <w:r>
              <w:t>AI与大模型</w:t>
            </w:r>
          </w:p>
        </w:tc>
        <w:tc>
          <w:tcPr>
            <w:tcW w:type="dxa" w:w="1440"/>
          </w:tcPr>
          <w:p>
            <w:r>
              <w:t>禁止出口限制出口技术目录拟修订 增列人工智能、生物医药、光伏</w:t>
            </w:r>
          </w:p>
        </w:tc>
        <w:tc>
          <w:tcPr>
            <w:tcW w:type="dxa" w:w="1440"/>
          </w:tcPr>
          <w:p>
            <w:r>
              <w:t>8/2</w:t>
            </w:r>
          </w:p>
        </w:tc>
      </w:tr>
      <w:tr>
        <w:tc>
          <w:tcPr>
            <w:tcW w:type="dxa" w:w="1440"/>
          </w:tcPr>
          <w:p>
            <w:r>
              <w:t>8</w:t>
            </w:r>
          </w:p>
        </w:tc>
        <w:tc>
          <w:tcPr>
            <w:tcW w:type="dxa" w:w="1440"/>
          </w:tcPr>
          <w:p>
            <w:r>
              <w:t>0.594</w:t>
            </w:r>
          </w:p>
        </w:tc>
        <w:tc>
          <w:tcPr>
            <w:tcW w:type="dxa" w:w="1440"/>
          </w:tcPr>
          <w:p>
            <w:r>
              <w:t>高热</w:t>
            </w:r>
          </w:p>
        </w:tc>
        <w:tc>
          <w:tcPr>
            <w:tcW w:type="dxa" w:w="1440"/>
          </w:tcPr>
          <w:p>
            <w:r>
              <w:t>综合</w:t>
            </w:r>
          </w:p>
        </w:tc>
        <w:tc>
          <w:tcPr>
            <w:tcW w:type="dxa" w:w="1440"/>
          </w:tcPr>
          <w:p>
            <w:r>
              <w:t>据报道，白宫下令限制乌克兰使用SpaceX军用卫星服务，乌军</w:t>
            </w:r>
          </w:p>
        </w:tc>
        <w:tc>
          <w:tcPr>
            <w:tcW w:type="dxa" w:w="1440"/>
          </w:tcPr>
          <w:p>
            <w:r>
              <w:t>5/2</w:t>
            </w:r>
          </w:p>
        </w:tc>
      </w:tr>
      <w:tr>
        <w:tc>
          <w:tcPr>
            <w:tcW w:type="dxa" w:w="1440"/>
          </w:tcPr>
          <w:p>
            <w:r>
              <w:t>9</w:t>
            </w:r>
          </w:p>
        </w:tc>
        <w:tc>
          <w:tcPr>
            <w:tcW w:type="dxa" w:w="1440"/>
          </w:tcPr>
          <w:p>
            <w:r>
              <w:t>0.574</w:t>
            </w:r>
          </w:p>
        </w:tc>
        <w:tc>
          <w:tcPr>
            <w:tcW w:type="dxa" w:w="1440"/>
          </w:tcPr>
          <w:p>
            <w:r>
              <w:t>高热</w:t>
            </w:r>
          </w:p>
        </w:tc>
        <w:tc>
          <w:tcPr>
            <w:tcW w:type="dxa" w:w="1440"/>
          </w:tcPr>
          <w:p>
            <w:r>
              <w:t>半导体</w:t>
            </w:r>
          </w:p>
        </w:tc>
        <w:tc>
          <w:tcPr>
            <w:tcW w:type="dxa" w:w="1440"/>
          </w:tcPr>
          <w:p>
            <w:r>
              <w:t>江波龙发盈喜 预期前三季度归母净利润为140亿至149亿元同</w:t>
            </w:r>
          </w:p>
        </w:tc>
        <w:tc>
          <w:tcPr>
            <w:tcW w:type="dxa" w:w="1440"/>
          </w:tcPr>
          <w:p>
            <w:r>
              <w:t>4/2</w:t>
            </w:r>
          </w:p>
        </w:tc>
      </w:tr>
      <w:tr>
        <w:tc>
          <w:tcPr>
            <w:tcW w:type="dxa" w:w="1440"/>
          </w:tcPr>
          <w:p>
            <w:r>
              <w:t>10</w:t>
            </w:r>
          </w:p>
        </w:tc>
        <w:tc>
          <w:tcPr>
            <w:tcW w:type="dxa" w:w="1440"/>
          </w:tcPr>
          <w:p>
            <w:r>
              <w:t>0.567</w:t>
            </w:r>
          </w:p>
        </w:tc>
        <w:tc>
          <w:tcPr>
            <w:tcW w:type="dxa" w:w="1440"/>
          </w:tcPr>
          <w:p>
            <w:r>
              <w:t>高热</w:t>
            </w:r>
          </w:p>
        </w:tc>
        <w:tc>
          <w:tcPr>
            <w:tcW w:type="dxa" w:w="1440"/>
          </w:tcPr>
          <w:p>
            <w:r>
              <w:t>大宗与能化</w:t>
            </w:r>
          </w:p>
        </w:tc>
        <w:tc>
          <w:tcPr>
            <w:tcW w:type="dxa" w:w="1440"/>
          </w:tcPr>
          <w:p>
            <w:r>
              <w:t>商品期货开盘，BR橡胶主力合约涨超2%，沪银、沪锡、20号胶</w:t>
            </w:r>
          </w:p>
        </w:tc>
        <w:tc>
          <w:tcPr>
            <w:tcW w:type="dxa" w:w="1440"/>
          </w:tcPr>
          <w:p>
            <w:r>
              <w:t>4/3</w:t>
            </w:r>
          </w:p>
        </w:tc>
      </w:tr>
    </w:tbl>
    <w:p>
      <w:pPr>
        <w:pStyle w:val="Heading1"/>
      </w:pPr>
      <w:r>
        <w:rPr>
          <w:color w:val="1F6FB2"/>
        </w:rPr>
        <w:t>二、重点事件深度分析</w:t>
      </w:r>
    </w:p>
    <w:p>
      <w:pPr>
        <w:pStyle w:val="Heading2"/>
      </w:pPr>
      <w:r>
        <w:t>9月份物价数据解读：物价数据仍有韧性，PPI环比和同比涨幅均扩大</w:t>
      </w:r>
    </w:p>
    <w:p>
      <w:r>
        <w:rPr>
          <w:color w:val="8A939E"/>
          <w:sz w:val="18"/>
        </w:rPr>
        <w:t>热度 0.750（爆点）· 10 篇 / 3 家媒体 · 宏观政策</w:t>
      </w:r>
    </w:p>
    <w:p>
      <w:r>
        <w:rPr>
          <w:b/>
          <w:color w:val="16324F"/>
        </w:rPr>
        <w:t>事件概述：</w:t>
      </w:r>
      <w:r>
        <w:t>「9月份物价数据解读：物价数据仍有韧性，PPI环比和同比涨幅均扩大」由 10 篇报道聚合而成，覆盖 3 家媒体，热度 0.75（爆点），所属板块类目：宏观政策。</w:t>
      </w:r>
    </w:p>
    <w:p>
      <w:r>
        <w:rPr>
          <w:b/>
          <w:color w:val="16324F"/>
        </w:rPr>
        <w:t>关键信息：</w:t>
      </w:r>
      <w:r>
        <w:t>9月份物价数据解读：物价数据仍有韧性，PPI环比和同比涨幅均扩大；21评论丨加大逆周期调节力度，推动物价合理回升；美国9月批发物价同比大涨6.3%，创2022年以来最大涨幅</w:t>
      </w:r>
    </w:p>
    <w:p>
      <w:r>
        <w:rPr>
          <w:b/>
          <w:color w:val="16324F"/>
        </w:rPr>
        <w:t>市场影响：</w:t>
      </w:r>
      <w:r>
        <w:t>关联板块代码：本簇未携带板块标签。（LLM 不可用，未生成研判，以上为检索与统计事实）</w:t>
      </w:r>
    </w:p>
    <w:p>
      <w:r>
        <w:rPr>
          <w:b/>
          <w:color w:val="16324F"/>
        </w:rPr>
        <w:t>关注要点：</w:t>
      </w:r>
      <w:r>
        <w:t>建议人工复核该事件的后续进展与板块联动。</w:t>
      </w:r>
    </w:p>
    <w:p>
      <w:r>
        <w:rPr>
          <w:color w:val="8A939E"/>
          <w:sz w:val="17"/>
        </w:rPr>
        <w:t>引用：[1]9月份物价数据解读：物价数据仍有韧性，PPI环比和同 / [2]21评论丨加大逆周期调节力度，推动物价合理回升 / [3]美国9月批发物价同比大涨6.3%，创2022年以来最 / [4]能源通胀开始“传染” 全球风险偏好骤降</w:t>
      </w:r>
    </w:p>
    <w:p>
      <w:pPr>
        <w:pStyle w:val="Heading2"/>
      </w:pPr>
      <w:r>
        <w:t>中国人民银行行长潘功胜会见欧盟委员会经济和生产力委员东布罗夫斯基斯、欧洲中央银行行长拉加</w:t>
      </w:r>
    </w:p>
    <w:p>
      <w:r>
        <w:rPr>
          <w:color w:val="8A939E"/>
          <w:sz w:val="18"/>
        </w:rPr>
        <w:t>热度 0.716（爆点）· 11 篇 / 3 家媒体 · 宏观政策</w:t>
      </w:r>
    </w:p>
    <w:p>
      <w:r>
        <w:rPr>
          <w:b/>
          <w:color w:val="16324F"/>
        </w:rPr>
        <w:t>事件概述：</w:t>
      </w:r>
      <w:r>
        <w:t>「中国人民银行行长潘功胜会见欧盟委员会经济和生产力委员东布罗夫斯基斯、欧洲中央银行行长拉加德、欧元」由 11 篇报道聚合而成，覆盖 3 家媒体，热度 0.716（爆点），所属板块类目：宏观政策。</w:t>
      </w:r>
    </w:p>
    <w:p>
      <w:r>
        <w:rPr>
          <w:b/>
          <w:color w:val="16324F"/>
        </w:rPr>
        <w:t>关键信息：</w:t>
      </w:r>
      <w:r>
        <w:t>中国人民银行行长潘功胜会见欧盟委员会经济和生产力委员东布罗夫斯基斯、欧洲中央银行；潘功胜：中国愿与欧方加强协调与合作，推动中欧金融合作不断迈上新台阶；中国人民银行行长潘功胜会见相关国家央行行长</w:t>
      </w:r>
    </w:p>
    <w:p>
      <w:r>
        <w:rPr>
          <w:b/>
          <w:color w:val="16324F"/>
        </w:rPr>
        <w:t>市场影响：</w:t>
      </w:r>
      <w:r>
        <w:t>关联板块代码：BK000199。（LLM 不可用，未生成研判，以上为检索与统计事实）</w:t>
      </w:r>
    </w:p>
    <w:p>
      <w:r>
        <w:rPr>
          <w:b/>
          <w:color w:val="16324F"/>
        </w:rPr>
        <w:t>关注要点：</w:t>
      </w:r>
      <w:r>
        <w:t>建议人工复核该事件的后续进展与板块联动。</w:t>
      </w:r>
    </w:p>
    <w:p>
      <w:r>
        <w:rPr>
          <w:color w:val="8A939E"/>
          <w:sz w:val="17"/>
        </w:rPr>
        <w:t>引用：[1]中国人民银行行长潘功胜会见欧盟委员会经济和生产力委员 / [2]潘功胜：中国愿与欧方加强协调与合作，推动中欧金融合作 / [3]中国人民银行行长潘功胜会见相关国家央行行长 / [4]中国人民银行行长潘功胜出席第54届国际货币与金融委员</w:t>
      </w:r>
    </w:p>
    <w:p>
      <w:pPr>
        <w:pStyle w:val="Heading2"/>
      </w:pPr>
      <w:r>
        <w:t>中概指数收跌1.3%，CQQQ跌超2.1%，世纪互联跌10.9%，万国数据跌超8.8%</w:t>
      </w:r>
    </w:p>
    <w:p>
      <w:r>
        <w:rPr>
          <w:color w:val="8A939E"/>
          <w:sz w:val="18"/>
        </w:rPr>
        <w:t>热度 0.710（爆点）· 14 篇 / 3 家媒体 · 国际市场</w:t>
      </w:r>
    </w:p>
    <w:p>
      <w:r>
        <w:rPr>
          <w:b/>
          <w:color w:val="16324F"/>
        </w:rPr>
        <w:t>事件概述：</w:t>
      </w:r>
      <w:r>
        <w:t>「中概指数收跌1.3%，CQQQ跌超2.1%，世纪互联跌10.9%，万国数据跌超8.8%」由 14 篇报道聚合而成，覆盖 3 家媒体，热度 0.71（爆点），所属板块类目：国际市场。</w:t>
      </w:r>
    </w:p>
    <w:p>
      <w:r>
        <w:rPr>
          <w:b/>
          <w:color w:val="16324F"/>
        </w:rPr>
        <w:t>关键信息：</w:t>
      </w:r>
      <w:r>
        <w:t>中概指数收跌1.3%，CQQQ跌超2.1%，世纪互联跌10.9%，万国数据跌超8；道指涨超500点，中概股多数上涨，新东方涨超5%，存储股跌幅收窄；周五（10月16日），美股行业ETF多数收跌，网络股指数ETF跌3.43%，半导</w:t>
      </w:r>
    </w:p>
    <w:p>
      <w:r>
        <w:rPr>
          <w:b/>
          <w:color w:val="16324F"/>
        </w:rPr>
        <w:t>市场影响：</w:t>
      </w:r>
      <w:r>
        <w:t>关联板块代码：BK0800。（LLM 不可用，未生成研判，以上为检索与统计事实）</w:t>
      </w:r>
    </w:p>
    <w:p>
      <w:r>
        <w:rPr>
          <w:b/>
          <w:color w:val="16324F"/>
        </w:rPr>
        <w:t>关注要点：</w:t>
      </w:r>
      <w:r>
        <w:t>建议人工复核该事件的后续进展与板块联动。</w:t>
      </w:r>
    </w:p>
    <w:p>
      <w:r>
        <w:rPr>
          <w:color w:val="8A939E"/>
          <w:sz w:val="17"/>
        </w:rPr>
        <w:t>引用：[1]中概指数收跌1.3%，CQQQ跌超2.1%，世纪互联 / [2]道指涨超500点，中概股多数上涨，新东方涨超5%，存 / [3]周五（10月16日），美股行业ETF多数收跌，网络股 / [4]标普500指数的11个板块涨跌各异，信息技术/科技板</w:t>
      </w:r>
    </w:p>
    <w:p>
      <w:pPr>
        <w:pStyle w:val="Heading2"/>
      </w:pPr>
      <w:r>
        <w:t>恒指高开1.08%，报24321.45点；恒生科技指数涨1.59%。MINIMA</w:t>
      </w:r>
    </w:p>
    <w:p>
      <w:r>
        <w:rPr>
          <w:color w:val="8A939E"/>
          <w:sz w:val="18"/>
        </w:rPr>
        <w:t>热度 0.694（爆点）· 8 篇 / 3 家媒体 · 金融市场</w:t>
      </w:r>
    </w:p>
    <w:p>
      <w:r>
        <w:rPr>
          <w:b/>
          <w:color w:val="16324F"/>
        </w:rPr>
        <w:t>事件概述：</w:t>
      </w:r>
      <w:r>
        <w:t>「恒指高开1.08%，报24321.45点；恒生科技指数涨1.59%。MINIMA」由 8 篇报道聚合而成，覆盖 3 家媒体，热度 0.694（爆点），所属板块类目：金融市场。</w:t>
      </w:r>
    </w:p>
    <w:p>
      <w:r>
        <w:rPr>
          <w:b/>
          <w:color w:val="16324F"/>
        </w:rPr>
        <w:t>关键信息：</w:t>
      </w:r>
      <w:r>
        <w:t>恒指高开1.08%，报24321.45点；恒生科技指数涨1.59%。MINIMA；港股开盘：恒生指数高开1.08% 恒生科技指数高开1.59%；港股恒生科技指数涨幅达2%</w:t>
      </w:r>
    </w:p>
    <w:p>
      <w:r>
        <w:rPr>
          <w:b/>
          <w:color w:val="16324F"/>
        </w:rPr>
        <w:t>市场影响：</w:t>
      </w:r>
      <w:r>
        <w:t>关联板块代码：本簇未携带板块标签。（LLM 不可用，未生成研判，以上为检索与统计事实）</w:t>
      </w:r>
    </w:p>
    <w:p>
      <w:r>
        <w:rPr>
          <w:b/>
          <w:color w:val="16324F"/>
        </w:rPr>
        <w:t>关注要点：</w:t>
      </w:r>
      <w:r>
        <w:t>建议人工复核该事件的后续进展与板块联动。</w:t>
      </w:r>
    </w:p>
    <w:p>
      <w:r>
        <w:rPr>
          <w:color w:val="8A939E"/>
          <w:sz w:val="17"/>
        </w:rPr>
        <w:t>引用：[1]恒指高开1.08%，报24321.45点；恒生科技指 / [2]港股开盘：恒生指数高开1.08% 恒生科技指数高开1 / [3]港股恒生科技指数涨幅达2% / [4]港股午评：恒指涨1.21% 科指涨2.09% 科网股</w:t>
      </w:r>
    </w:p>
    <w:p>
      <w:pPr>
        <w:pStyle w:val="Heading2"/>
      </w:pPr>
      <w:r>
        <w:t>韩国首尔综指涨幅扩大至3.4%，日经225指数涨近2%。</w:t>
      </w:r>
    </w:p>
    <w:p>
      <w:r>
        <w:rPr>
          <w:color w:val="8A939E"/>
          <w:sz w:val="18"/>
        </w:rPr>
        <w:t>热度 0.639（爆点）· 6 篇 / 3 家媒体 · 综合</w:t>
      </w:r>
    </w:p>
    <w:p>
      <w:r>
        <w:rPr>
          <w:b/>
          <w:color w:val="16324F"/>
        </w:rPr>
        <w:t>事件概述：</w:t>
      </w:r>
      <w:r>
        <w:t>「韩国首尔综指涨幅扩大至3.4%，日经225指数涨近2%。」由 6 篇报道聚合而成，覆盖 3 家媒体，热度 0.639（爆点），所属板块类目：综合。</w:t>
      </w:r>
    </w:p>
    <w:p>
      <w:r>
        <w:rPr>
          <w:b/>
          <w:color w:val="16324F"/>
        </w:rPr>
        <w:t>关键信息：</w:t>
      </w:r>
      <w:r>
        <w:t>韩国首尔综指涨幅扩大至3.4%，日经225指数涨近2%。；日经225指数高开0.8%，韩国首尔综指高开1.8%。；韩国首尔综指涨超2%。</w:t>
      </w:r>
    </w:p>
    <w:p>
      <w:r>
        <w:rPr>
          <w:b/>
          <w:color w:val="16324F"/>
        </w:rPr>
        <w:t>市场影响：</w:t>
      </w:r>
      <w:r>
        <w:t>关联板块代码：本簇未携带板块标签。（LLM 不可用，未生成研判，以上为检索与统计事实）</w:t>
      </w:r>
    </w:p>
    <w:p>
      <w:r>
        <w:rPr>
          <w:b/>
          <w:color w:val="16324F"/>
        </w:rPr>
        <w:t>关注要点：</w:t>
      </w:r>
      <w:r>
        <w:t>建议人工复核该事件的后续进展与板块联动。</w:t>
      </w:r>
    </w:p>
    <w:p>
      <w:r>
        <w:rPr>
          <w:color w:val="8A939E"/>
          <w:sz w:val="17"/>
        </w:rPr>
        <w:t>引用：[1]韩国首尔综指涨幅扩大至3.4%，日经225指数涨近2 / [2]日经225指数高开0.8%，韩国首尔综指高开1.8% / [3]韩国首尔综指涨超2%。 / [4]韩国综指涨幅扩大至2%</w:t>
      </w:r>
    </w:p>
    <w:p>
      <w:pPr>
        <w:pStyle w:val="Heading1"/>
      </w:pPr>
      <w:r>
        <w:rPr>
          <w:color w:val="1F6FB2"/>
        </w:rPr>
        <w:t>三、数据与方法口径</w:t>
      </w:r>
    </w:p>
    <w:p>
      <w:pPr>
        <w:pStyle w:val="ListBullet"/>
      </w:pPr>
      <w:r>
        <w:t>采集：6 家媒体公开接口，累计入库 15,548 条</w:t>
      </w:r>
    </w:p>
    <w:p>
      <w:pPr>
        <w:pStyle w:val="ListBullet"/>
      </w:pPr>
      <w:r>
        <w:t>三层去重：2,337 → 2,046 条（精确154/SimHash9/语义128）</w:t>
      </w:r>
    </w:p>
    <w:p>
      <w:pPr>
        <w:pStyle w:val="ListBullet"/>
      </w:pPr>
      <w:r>
        <w:t>聚类：向量近邻+并查集连通合并，无预设簇数</w:t>
      </w:r>
    </w:p>
    <w:p>
      <w:pPr>
        <w:pStyle w:val="ListBullet"/>
      </w:pPr>
      <w:r>
        <w:t>热度：四因子窗口内对数归一，社交因子因不可采而归一剔除</w:t>
      </w:r>
    </w:p>
    <w:p>
      <w:pPr>
        <w:pStyle w:val="ListBullet"/>
      </w:pPr>
      <w:r>
        <w:t>深度分析：BM25+向量混合检索、RRF融合，Top5限流、7天缓存</w:t>
      </w:r>
    </w:p>
    <w:p>
      <w:r>
        <w:rPr>
          <w:color w:val="8A939E"/>
          <w:sz w:val="17"/>
        </w:rPr>
        <w:t>本晨报由「投研舆情雷达」自动生成，结论供研究参考，不构成投资建议。</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