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2026-10-20</w:t>
      </w:r>
    </w:p>
    <w:p>
      <w:r>
        <w:rPr>
          <w:color w:val="8A939E"/>
          <w:sz w:val="18"/>
        </w:rPr>
        <w:t>覆盖 6 家媒体 · 入库 16,344 条 · 去重后 2,063 条 · 识别热点 52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0.895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日经225指数低开0.9%，韩国首尔综指低开3.2%。 SK</w:t>
            </w:r>
          </w:p>
        </w:tc>
        <w:tc>
          <w:tcPr>
            <w:tcW w:type="dxa" w:w="1440"/>
          </w:tcPr>
          <w:p>
            <w:r>
              <w:t>16/3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0.875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美股期货反弹，纳指期货涨1.4%，资金重返AI交易，Core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0.832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快讯：恒指低开0.81% 恒科指跌1.28% 科网股普跌 存</w:t>
            </w:r>
          </w:p>
        </w:tc>
        <w:tc>
          <w:tcPr>
            <w:tcW w:type="dxa" w:w="1440"/>
          </w:tcPr>
          <w:p>
            <w:r>
              <w:t>15/4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0.794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政策利率官宣“换锚”隔夜回购利率 潘功胜明确货币政策框架转型</w:t>
            </w:r>
          </w:p>
        </w:tc>
        <w:tc>
          <w:tcPr>
            <w:tcW w:type="dxa" w:w="1440"/>
          </w:tcPr>
          <w:p>
            <w:r>
              <w:t>11/3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0.780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国家统计局：第三季度金融业GDP同比增长4.1%，房地产业G</w:t>
            </w:r>
          </w:p>
        </w:tc>
        <w:tc>
          <w:tcPr>
            <w:tcW w:type="dxa" w:w="1440"/>
          </w:tcPr>
          <w:p>
            <w:r>
              <w:t>18/3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0.754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商品期货开盘，燃料油主力合约涨超5%，LU燃油、沥青、纯碱、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0.675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伊朗外长在德黑兰会见俄罗斯外长拉夫罗夫，讨论双边关系及地区问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0.663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中原证券邓淑斌：主动ETF标志长钱入市升级 与回购增持形成双</w:t>
            </w:r>
          </w:p>
        </w:tc>
        <w:tc>
          <w:tcPr>
            <w:tcW w:type="dxa" w:w="1440"/>
          </w:tcPr>
          <w:p>
            <w:r>
              <w:t>8/3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0.641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日本首相高市早苗：将适当控制日本国债的发行规模。 不对是否拟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0.639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证监会：全力维护资本市场安全稳定，近期将推出四项举措，完善违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日经225指数低开0.9%，韩国首尔综指低开3.2%。 SK海力士股价下跌4%、</w:t>
      </w:r>
    </w:p>
    <w:p>
      <w:r>
        <w:rPr>
          <w:color w:val="8A939E"/>
          <w:sz w:val="18"/>
        </w:rPr>
        <w:t>热度 0.895（爆点）· 16 篇 / 3 家媒体 · 综合</w:t>
      </w:r>
    </w:p>
    <w:p>
      <w:r>
        <w:rPr>
          <w:b/>
          <w:color w:val="16324F"/>
        </w:rPr>
        <w:t>事件概述：</w:t>
      </w:r>
      <w:r>
        <w:t>「日经225指数低开0.9%，韩国首尔综指低开3.2%。 SK海力士股价下跌4%、」由 16 篇报道聚合而成，覆盖 3 家媒体，热度 0.895（爆点），所属板块类目：综合。</w:t>
      </w:r>
    </w:p>
    <w:p>
      <w:r>
        <w:rPr>
          <w:b/>
          <w:color w:val="16324F"/>
        </w:rPr>
        <w:t>关键信息：</w:t>
      </w:r>
      <w:r>
        <w:t>日经225指数低开0.9%，韩国首尔综指低开3.2%。 SK海力士股价下跌4%、；日经225指数低开0.2%，韩国首尔综指低开0.6%。；韩国首尔综指跌幅扩大至2%，SK海力士跌近4%，三星电子跌近2%。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引用：[1]日经225指数低开0.9%，韩国首尔综指低开3.2% / [2]日经225指数低开0.2%，韩国首尔综指低开0.6% / [3]韩国首尔综指跌幅扩大至2%，SK海力士跌近4%，三星 / [4]日韩股市，开盘下跌</w:t>
      </w:r>
    </w:p>
    <w:p>
      <w:pPr>
        <w:pStyle w:val="Heading2"/>
      </w:pPr>
      <w:r>
        <w:t>美股期货反弹，纳指期货涨1.4%，资金重返AI交易，CoreWeave上周暴跌25%</w:t>
      </w:r>
    </w:p>
    <w:p>
      <w:r>
        <w:rPr>
          <w:color w:val="8A939E"/>
          <w:sz w:val="18"/>
        </w:rPr>
        <w:t>热度 0.875（爆点）· 13 篇 / 3 家媒体 · 国际市场</w:t>
      </w:r>
    </w:p>
    <w:p>
      <w:r>
        <w:rPr>
          <w:b/>
          <w:color w:val="16324F"/>
        </w:rPr>
        <w:t>事件概述：</w:t>
      </w:r>
      <w:r>
        <w:t>「美股期货反弹，纳指期货涨1.4%，资金重返AI交易，CoreWeave上周暴跌25%」由 13 篇报道聚合而成，覆盖 3 家媒体，热度 0.875（爆点），所属板块类目：国际市场。</w:t>
      </w:r>
    </w:p>
    <w:p>
      <w:r>
        <w:rPr>
          <w:b/>
          <w:color w:val="16324F"/>
        </w:rPr>
        <w:t>关键信息：</w:t>
      </w:r>
      <w:r>
        <w:t>美股期货反弹，纳指期货涨1.4%，资金重返AI交易，CoreWeave上周暴跌2；盘前：美股存储股下挫 CoreWeave跌逾4%上周暴跌超25%；盘前：纳斯达克100指数期货上涨1.3% 市场看好本周Meta、特斯拉财报稳住大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引用：[1]美股期货反弹，纳指期货涨1.4%，资金重返AI交易， / [2]盘前：美股存储股下挫 CoreWeave跌逾4%上周 / [3]盘前：纳斯达克100指数期货上涨1.3% 市场看好本 / [4]AI股抛售潮过后 美股有望反弹</w:t>
      </w:r>
    </w:p>
    <w:p>
      <w:pPr>
        <w:pStyle w:val="Heading2"/>
      </w:pPr>
      <w:r>
        <w:t>快讯：恒指低开0.81% 恒科指跌1.28% 科网股普跌 存储概念股低开 联想跌超6%</w:t>
      </w:r>
    </w:p>
    <w:p>
      <w:r>
        <w:rPr>
          <w:color w:val="8A939E"/>
          <w:sz w:val="18"/>
        </w:rPr>
        <w:t>热度 0.832（爆点）· 15 篇 / 4 家媒体 · 金融市场</w:t>
      </w:r>
    </w:p>
    <w:p>
      <w:r>
        <w:rPr>
          <w:b/>
          <w:color w:val="16324F"/>
        </w:rPr>
        <w:t>事件概述：</w:t>
      </w:r>
      <w:r>
        <w:t>「快讯：恒指低开0.81% 恒科指跌1.28% 科网股普跌 存储概念股低开 联想跌超6%」由 15 篇报道聚合而成，覆盖 4 家媒体，热度 0.832（爆点），所属板块类目：金融市场。</w:t>
      </w:r>
    </w:p>
    <w:p>
      <w:r>
        <w:rPr>
          <w:b/>
          <w:color w:val="16324F"/>
        </w:rPr>
        <w:t>关键信息：</w:t>
      </w:r>
      <w:r>
        <w:t>快讯：恒指低开0.81% 恒科指跌1.28% 科网股普跌 存储概念股低开 联想跌；港股午评：恒指跌0.95% 科指跌1.21% 科网股普跌 黄金股下挫 联想跌超7；恒指低开0.81%，报23990.05点；恒生科技指数跌1.28%。联想集团跌超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引用：[1]快讯：恒指低开0.81% 恒科指跌1.28% 科网股 / [2]港股午评：恒指跌0.95% 科指跌1.21% 科网股 / [3]恒指低开0.81%，报23990.05点；恒生科技指 / [4]港股开盘下挫，恒生指数跌幅扩大逾1%</w:t>
      </w:r>
    </w:p>
    <w:p>
      <w:pPr>
        <w:pStyle w:val="Heading2"/>
      </w:pPr>
      <w:r>
        <w:t>政策利率官宣“换锚”隔夜回购利率 潘功胜明确货币政策框架转型方向</w:t>
      </w:r>
    </w:p>
    <w:p>
      <w:r>
        <w:rPr>
          <w:color w:val="8A939E"/>
          <w:sz w:val="18"/>
        </w:rPr>
        <w:t>热度 0.794（爆点）· 11 篇 / 3 家媒体 · 综合</w:t>
      </w:r>
    </w:p>
    <w:p>
      <w:r>
        <w:rPr>
          <w:b/>
          <w:color w:val="16324F"/>
        </w:rPr>
        <w:t>事件概述：</w:t>
      </w:r>
      <w:r>
        <w:t>「政策利率官宣“换锚”隔夜回购利率 潘功胜明确货币政策框架转型方向」由 11 篇报道聚合而成，覆盖 3 家媒体，热度 0.794（爆点），所属板块类目：综合。</w:t>
      </w:r>
    </w:p>
    <w:p>
      <w:r>
        <w:rPr>
          <w:b/>
          <w:color w:val="16324F"/>
        </w:rPr>
        <w:t>关键信息：</w:t>
      </w:r>
      <w:r>
        <w:t>政策利率官宣“换锚”隔夜回购利率 潘功胜明确货币政策框架转型方向；政策利率“换锚”隔夜影响几何？一文读懂货币政策框架新变化；潘功胜：公开市场隔夜回购利率将成主要政策利率</w:t>
      </w:r>
    </w:p>
    <w:p>
      <w:r>
        <w:rPr>
          <w:b/>
          <w:color w:val="16324F"/>
        </w:rPr>
        <w:t>市场影响：</w:t>
      </w:r>
      <w:r>
        <w:t>关联板块代码：BK000199。（LLM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引用：[1]政策利率官宣“换锚”隔夜回购利率 潘功胜明确货币政策 / [2]政策利率“换锚”隔夜影响几何？一文读懂货币政策框架新 / [3]潘功胜：公开市场隔夜回购利率将成主要政策利率 / [4]从7天到隔夜！政策利率“换锚”，原因几何？</w:t>
      </w:r>
    </w:p>
    <w:p>
      <w:pPr>
        <w:pStyle w:val="Heading2"/>
      </w:pPr>
      <w:r>
        <w:t>国家统计局：第三季度金融业GDP同比增长4.1%，房地产业GDP同比下降0.4%</w:t>
      </w:r>
    </w:p>
    <w:p>
      <w:r>
        <w:rPr>
          <w:color w:val="8A939E"/>
          <w:sz w:val="18"/>
        </w:rPr>
        <w:t>热度 0.780（爆点）· 18 篇 / 3 家媒体 · 宏观政策</w:t>
      </w:r>
    </w:p>
    <w:p>
      <w:r>
        <w:rPr>
          <w:b/>
          <w:color w:val="16324F"/>
        </w:rPr>
        <w:t>事件概述：</w:t>
      </w:r>
      <w:r>
        <w:t>「国家统计局：第三季度金融业GDP同比增长4.1%，房地产业GDP同比下降0.4%」由 18 篇报道聚合而成，覆盖 3 家媒体，热度 0.78（爆点），所属板块类目：宏观政策。</w:t>
      </w:r>
    </w:p>
    <w:p>
      <w:r>
        <w:rPr>
          <w:b/>
          <w:color w:val="16324F"/>
        </w:rPr>
        <w:t>关键信息：</w:t>
      </w:r>
      <w:r>
        <w:t>国家统计局：第三季度金融业GDP同比增长4.1%，房地产业GDP同比下降0.4%；第三季度GDP增速止跌回升，9月数据边际改善明显；9月份云南CPI环比下降0.1% PPI同比涨幅扩大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引用：[1]国家统计局：第三季度金融业GDP同比增长4.1%，房 / [2]第三季度GDP增速止跌回升，9月数据边际改善明显 / [3]9月份云南CPI环比下降0.1% PPI同比涨幅扩大 / [4]北化股份：第三季度归母净利润8231.34万元 同比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16,344 条</w:t>
      </w:r>
    </w:p>
    <w:p>
      <w:pPr>
        <w:pStyle w:val="ListBullet"/>
      </w:pPr>
      <w:r>
        <w:t>三层去重：2,336 → 2,063 条（精确93/SimHash10/语义170）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