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2026-10-30</w:t>
      </w:r>
    </w:p>
    <w:p>
      <w:r>
        <w:rPr>
          <w:color w:val="8A939E"/>
          <w:sz w:val="18"/>
        </w:rPr>
        <w:t>覆盖 6 家媒体 · 入库 15,720 条 · 去重后 2,257 条 · 识别热点 64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0.772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随着英国财政大臣发表讲话，英国10年期国债收益率进一步下降，</w:t>
            </w:r>
          </w:p>
        </w:tc>
        <w:tc>
          <w:tcPr>
            <w:tcW w:type="dxa" w:w="1440"/>
          </w:tcPr>
          <w:p>
            <w:r>
              <w:t>20/3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0.727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10月30日收盘：纳指跌超1% Alphabet财报不及预期</w:t>
            </w:r>
          </w:p>
        </w:tc>
        <w:tc>
          <w:tcPr>
            <w:tcW w:type="dxa" w:w="1440"/>
          </w:tcPr>
          <w:p>
            <w:r>
              <w:t>23/3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0.662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央行上海总部：9月末上海“五篇大文章”贷款余额同比增长11.</w:t>
            </w:r>
          </w:p>
        </w:tc>
        <w:tc>
          <w:tcPr>
            <w:tcW w:type="dxa" w:w="1440"/>
          </w:tcPr>
          <w:p>
            <w:r>
              <w:t>11/3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0.624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夜盘期货开盘，沥青涨超3%，乙二醇、燃油、原油涨超2%，塑料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0.614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一文读懂|尽管担忧通胀 美联储仍维持利率不变 两人反对 沃什</w:t>
            </w:r>
          </w:p>
        </w:tc>
        <w:tc>
          <w:tcPr>
            <w:tcW w:type="dxa" w:w="1440"/>
          </w:tcPr>
          <w:p>
            <w:r>
              <w:t>10/2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0.573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三星SDI第三季度销售额为4.69万亿韩元，此前预期为4.0</w:t>
            </w:r>
          </w:p>
        </w:tc>
        <w:tc>
          <w:tcPr>
            <w:tcW w:type="dxa" w:w="1440"/>
          </w:tcPr>
          <w:p>
            <w:r>
              <w:t>11/2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0.572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港股收评：恒指跌0.59%失守23000点 科指跌2.84%</w:t>
            </w:r>
          </w:p>
        </w:tc>
        <w:tc>
          <w:tcPr>
            <w:tcW w:type="dxa" w:w="1440"/>
          </w:tcPr>
          <w:p>
            <w:r>
              <w:t>11/3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0.538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欧洲央行行长拉加德：数据表明（欧元区）经济在三季度继续扩张。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0.520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银行板块持续走高，“工农中建”四大行均涨超1%，A+H股总市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0.471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内塔尼亚胡阵营领先但未获多数 以色列组阁前景仍不明朗</w:t>
            </w:r>
          </w:p>
        </w:tc>
        <w:tc>
          <w:tcPr>
            <w:tcW w:type="dxa" w:w="1440"/>
          </w:tcPr>
          <w:p>
            <w:r>
              <w:t>3/2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随着英国财政大臣发表讲话，英国10年期国债收益率进一步下降，最新下行1.4个基点</w:t>
      </w:r>
    </w:p>
    <w:p>
      <w:r>
        <w:rPr>
          <w:color w:val="8A939E"/>
          <w:sz w:val="18"/>
        </w:rPr>
        <w:t>热度 0.772（爆点）· 20 篇 / 3 家媒体 · 宏观政策</w:t>
      </w:r>
    </w:p>
    <w:p>
      <w:r>
        <w:rPr>
          <w:b/>
          <w:color w:val="16324F"/>
        </w:rPr>
        <w:t>事件概述：</w:t>
      </w:r>
      <w:r>
        <w:t>「随着英国财政大臣发表讲话，英国10年期国债收益率进一步下降，最新下行1.4个基点」由 20 篇报道聚合而成，覆盖 3 家媒体，热度 0.772（爆点），所属板块类目：宏观政策。</w:t>
      </w:r>
    </w:p>
    <w:p>
      <w:r>
        <w:rPr>
          <w:b/>
          <w:color w:val="16324F"/>
        </w:rPr>
        <w:t>关键信息：</w:t>
      </w:r>
      <w:r>
        <w:t>随着英国财政大臣发表讲话，英国10年期国债收益率进一步下降，最新下行1.4个基点；英国国债上涨，30年期国债收益率下行3个基点至5.72%。；英国国债上涨 2506亿英镑发债计划基本符合预期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引用：[1]随着英国财政大臣发表讲话，英国10年期国债收益率进一 / [2]英国国债上涨，30年期国债收益率下行3个基点至5.7 / [3]英国国债上涨 2506亿英镑发债计划基本符合预期 / [4]日本10年期国债收益率下行6个基点至2.775%。</w:t>
      </w:r>
    </w:p>
    <w:p>
      <w:pPr>
        <w:pStyle w:val="Heading2"/>
      </w:pPr>
      <w:r>
        <w:t>10月30日收盘：纳指跌超1% Alphabet财报不及预期跌超12% AI担忧重燃引发</w:t>
      </w:r>
    </w:p>
    <w:p>
      <w:r>
        <w:rPr>
          <w:color w:val="8A939E"/>
          <w:sz w:val="18"/>
        </w:rPr>
        <w:t>热度 0.727（爆点）· 23 篇 / 3 家媒体 · 国际市场</w:t>
      </w:r>
    </w:p>
    <w:p>
      <w:r>
        <w:rPr>
          <w:b/>
          <w:color w:val="16324F"/>
        </w:rPr>
        <w:t>事件概述：</w:t>
      </w:r>
      <w:r>
        <w:t>「10月30日收盘：纳指跌超1% Alphabet财报不及预期跌超12% AI担忧重燃引发科技股抛」由 23 篇报道聚合而成，覆盖 3 家媒体，热度 0.727（爆点），所属板块类目：国际市场。</w:t>
      </w:r>
    </w:p>
    <w:p>
      <w:r>
        <w:rPr>
          <w:b/>
          <w:color w:val="16324F"/>
        </w:rPr>
        <w:t>关键信息：</w:t>
      </w:r>
      <w:r>
        <w:t>10月30日收盘：纳指跌超1% Alphabet财报不及预期跌超12% AI担忧；10月30日隔夜要闻：美股收跌 油价震荡 金价下跌 美军中央司令部司令向特朗普汇；美股三大股指集体低开，道指跌0.45%，标普500指数跌0.5%，纳指跌1.35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引用：[1]10月30日收盘：纳指跌超1% Alphabet财报 / [2]10月30日隔夜要闻：美股收跌 油价震荡 金价下跌  / [3]美股三大股指集体低开，道指跌0.45%，标普500指 / [4]Alphabet财报不及预期、美联储维持利率不变，美</w:t>
      </w:r>
    </w:p>
    <w:p>
      <w:pPr>
        <w:pStyle w:val="Heading2"/>
      </w:pPr>
      <w:r>
        <w:t>央行上海总部：9月末上海“五篇大文章”贷款余额同比增长11.6%，明显高于各项贷款增速</w:t>
      </w:r>
    </w:p>
    <w:p>
      <w:r>
        <w:rPr>
          <w:color w:val="8A939E"/>
          <w:sz w:val="18"/>
        </w:rPr>
        <w:t>热度 0.662（爆点）· 11 篇 / 3 家媒体 · 宏观政策</w:t>
      </w:r>
    </w:p>
    <w:p>
      <w:r>
        <w:rPr>
          <w:b/>
          <w:color w:val="16324F"/>
        </w:rPr>
        <w:t>事件概述：</w:t>
      </w:r>
      <w:r>
        <w:t>「央行上海总部：9月末上海“五篇大文章”贷款余额同比增长11.6%，明显高于各项贷款增速」由 11 篇报道聚合而成，覆盖 3 家媒体，热度 0.662（爆点），所属板块类目：宏观政策。</w:t>
      </w:r>
    </w:p>
    <w:p>
      <w:r>
        <w:rPr>
          <w:b/>
          <w:color w:val="16324F"/>
        </w:rPr>
        <w:t>关键信息：</w:t>
      </w:r>
      <w:r>
        <w:t>央行上海总部：9月末上海“五篇大文章”贷款余额同比增长11.6%，明显高于各项贷；人民银行上海总部：前三季度，长三角地区人民币各项存款增加5.31万亿元；央行发布2026年三季度金融机构贷款投向统计报告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引用：[1]央行上海总部：9月末上海“五篇大文章”贷款余额同比增 / [2]人民银行上海总部：前三季度，长三角地区人民币各项存款 / [3]央行发布2026年三季度金融机构贷款投向统计报告 / [4]央行：前三季度人民币贷款增加11.52万亿元</w:t>
      </w:r>
    </w:p>
    <w:p>
      <w:pPr>
        <w:pStyle w:val="Heading2"/>
      </w:pPr>
      <w:r>
        <w:t>夜盘期货开盘，沥青涨超3%，乙二醇、燃油、原油涨超2%，塑料、甲醇、短纤、瓶片、</w:t>
      </w:r>
    </w:p>
    <w:p>
      <w:r>
        <w:rPr>
          <w:color w:val="8A939E"/>
          <w:sz w:val="18"/>
        </w:rPr>
        <w:t>热度 0.624（爆点）· 9 篇 / 3 家媒体 · 大宗与能化</w:t>
      </w:r>
    </w:p>
    <w:p>
      <w:r>
        <w:rPr>
          <w:b/>
          <w:color w:val="16324F"/>
        </w:rPr>
        <w:t>事件概述：</w:t>
      </w:r>
      <w:r>
        <w:t>「夜盘期货开盘，沥青涨超3%，乙二醇、燃油、原油涨超2%，塑料、甲醇、短纤、瓶片、」由 9 篇报道聚合而成，覆盖 3 家媒体，热度 0.624（爆点），所属板块类目：大宗与能化。</w:t>
      </w:r>
    </w:p>
    <w:p>
      <w:r>
        <w:rPr>
          <w:b/>
          <w:color w:val="16324F"/>
        </w:rPr>
        <w:t>关键信息：</w:t>
      </w:r>
      <w:r>
        <w:t>夜盘期货开盘，沥青涨超3%，乙二醇、燃油、原油涨超2%，塑料、甲醇、短纤、瓶片、；国内商品期货夜盘开盘 主力合约多数上涨；商品期货开盘，燃料油、沥青主力合约涨超3%，丙烯、短纤、塑料、瓶片涨超2%。碳酸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引用：[1]夜盘期货开盘，沥青涨超3%，乙二醇、燃油、原油涨超2 / [2]国内商品期货夜盘开盘 主力合约多数上涨 / [3]商品期货开盘，燃料油、沥青主力合约涨超3%，丙烯、短 / [4]开盘|国内期货主力合约涨多跌少，燃料油、沥青涨超3%</w:t>
      </w:r>
    </w:p>
    <w:p>
      <w:pPr>
        <w:pStyle w:val="Heading2"/>
      </w:pPr>
      <w:r>
        <w:t>一文读懂|尽管担忧通胀 美联储仍维持利率不变 两人反对 沃什称将减少制定利率的会议</w:t>
      </w:r>
    </w:p>
    <w:p>
      <w:r>
        <w:rPr>
          <w:color w:val="8A939E"/>
          <w:sz w:val="18"/>
        </w:rPr>
        <w:t>热度 0.614（爆点）· 10 篇 / 2 家媒体 · 国际市场</w:t>
      </w:r>
    </w:p>
    <w:p>
      <w:r>
        <w:rPr>
          <w:b/>
          <w:color w:val="16324F"/>
        </w:rPr>
        <w:t>事件概述：</w:t>
      </w:r>
      <w:r>
        <w:t>「一文读懂|尽管担忧通胀 美联储仍维持利率不变 两人反对 沃什称将减少制定利率的会议」由 10 篇报道聚合而成，覆盖 2 家媒体，热度 0.614（爆点），所属板块类目：国际市场。</w:t>
      </w:r>
    </w:p>
    <w:p>
      <w:r>
        <w:rPr>
          <w:b/>
          <w:color w:val="16324F"/>
        </w:rPr>
        <w:t>关键信息：</w:t>
      </w:r>
      <w:r>
        <w:t>一文读懂|尽管担忧通胀 美联储仍维持利率不变 两人反对 沃什称将减少制定利率的会；美联储以10比2维持利率不变 沃什称金融条件有所收紧；沃什学会不露声色地运用美联储权力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引用：[1]一文读懂|尽管担忧通胀 美联储仍维持利率不变 两人反 / [2]美联储以10比2维持利率不变 沃什称金融条件有所收紧 / [3]沃什学会不露声色地运用美联储权力 / [4]美联储主席沃什：央行将在未来几年减少制定利率的会议次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15,720 条</w:t>
      </w:r>
    </w:p>
    <w:p>
      <w:pPr>
        <w:pStyle w:val="ListBullet"/>
      </w:pPr>
      <w:r>
        <w:t>三层去重：2,479 → 2,257 条（精确83/SimHash10/语义129）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