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2026-10-17</w:t>
      </w:r>
    </w:p>
    <w:p>
      <w:r>
        <w:rPr>
          <w:color w:val="8A939E"/>
          <w:sz w:val="18"/>
        </w:rPr>
        <w:t>覆盖 6 家媒体 · 入库 15,513 条 · 去重后 2,089 条 · 识别热点 62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0.790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港股午评：恒指跌1.47%失守24000点 科指跌2.94%</w:t>
            </w:r>
          </w:p>
        </w:tc>
        <w:tc>
          <w:tcPr>
            <w:tcW w:type="dxa" w:w="1440"/>
          </w:tcPr>
          <w:p>
            <w:r>
              <w:t>11/4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0.782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9月份物价数据解读：物价数据仍有韧性，PPI环比和同比涨幅均</w:t>
            </w:r>
          </w:p>
        </w:tc>
        <w:tc>
          <w:tcPr>
            <w:tcW w:type="dxa" w:w="1440"/>
          </w:tcPr>
          <w:p>
            <w:r>
              <w:t>10/3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0.725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中概指数收跌1.3%，CQQQ跌超2.1%，世纪互联跌10.</w:t>
            </w:r>
          </w:p>
        </w:tc>
        <w:tc>
          <w:tcPr>
            <w:tcW w:type="dxa" w:w="1440"/>
          </w:tcPr>
          <w:p>
            <w:r>
              <w:t>13/3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0.724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宽基ETF大幅放量：沪深300ETF易方达成交额194亿，科</w:t>
            </w:r>
          </w:p>
        </w:tc>
        <w:tc>
          <w:tcPr>
            <w:tcW w:type="dxa" w:w="1440"/>
          </w:tcPr>
          <w:p>
            <w:r>
              <w:t>9/2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0.693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财政部部长蓝佛安出席2026年二十国集团财长和央行行长第三次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0.672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韩国首尔综指涨幅扩大至3.4%，日经225指数涨近2%。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0.636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科翔股份：2026年第三季度归母净利润3.11亿元，同比增长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0.634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禁止出口限制出口技术目录拟修订 增列人工智能、生物医药、光伏</w:t>
            </w:r>
          </w:p>
        </w:tc>
        <w:tc>
          <w:tcPr>
            <w:tcW w:type="dxa" w:w="1440"/>
          </w:tcPr>
          <w:p>
            <w:r>
              <w:t>8/2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0.598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山东卫健委通报：多人因纸尿裤甲酰胺问题被处理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0.598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半导体</w:t>
            </w:r>
          </w:p>
        </w:tc>
        <w:tc>
          <w:tcPr>
            <w:tcW w:type="dxa" w:w="1440"/>
          </w:tcPr>
          <w:p>
            <w:r>
              <w:t>江波龙发盈喜 预期前三季度归母净利润为140亿至149亿元同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港股午评：恒指跌1.47%失守24000点 科指跌2.94% 科网股普跌 存储概念股大跌</w:t>
      </w:r>
    </w:p>
    <w:p>
      <w:r>
        <w:rPr>
          <w:color w:val="8A939E"/>
          <w:sz w:val="18"/>
        </w:rPr>
        <w:t>热度 0.790（爆点）· 11 篇 / 4 家媒体 · 金融市场</w:t>
      </w:r>
    </w:p>
    <w:p>
      <w:r>
        <w:rPr>
          <w:b/>
          <w:color w:val="16324F"/>
        </w:rPr>
        <w:t>事件概述：</w:t>
      </w:r>
      <w:r>
        <w:t>「港股午评：恒指跌1.47%失守24000点 科指跌2.94% 科网股普跌 存储概念股大跌 联想跌」由 11 篇报道聚合而成，覆盖 4 家媒体，热度 0.79（爆点），所属板块类目：金融市场。</w:t>
      </w:r>
    </w:p>
    <w:p>
      <w:r>
        <w:rPr>
          <w:b/>
          <w:color w:val="16324F"/>
        </w:rPr>
        <w:t>关键信息：</w:t>
      </w:r>
      <w:r>
        <w:t>港股午评：恒指跌1.47%失守24000点 科指跌2.94% 科网股普跌 存储概；港股午评：恒指涨1.21% 科指涨2.09% 科网股普涨 生物技术板块大涨；快讯：恒指高开1.08% 恒科指涨1.59% 科网股普涨 存储概念股回暖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引用：[1]港股午评：恒指跌1.47%失守24000点 科指跌2 / [2]港股午评：恒指涨1.21% 科指涨2.09% 科网股 / [3]快讯：恒指高开1.08% 恒科指涨1.59% 科网股 / [4]港股恒生科技指数涨幅达2%</w:t>
      </w:r>
    </w:p>
    <w:p>
      <w:pPr>
        <w:pStyle w:val="Heading2"/>
      </w:pPr>
      <w:r>
        <w:t>9月份物价数据解读：物价数据仍有韧性，PPI环比和同比涨幅均扩大</w:t>
      </w:r>
    </w:p>
    <w:p>
      <w:r>
        <w:rPr>
          <w:color w:val="8A939E"/>
          <w:sz w:val="18"/>
        </w:rPr>
        <w:t>热度 0.782（爆点）· 10 篇 / 3 家媒体 · 宏观政策</w:t>
      </w:r>
    </w:p>
    <w:p>
      <w:r>
        <w:rPr>
          <w:b/>
          <w:color w:val="16324F"/>
        </w:rPr>
        <w:t>事件概述：</w:t>
      </w:r>
      <w:r>
        <w:t>「9月份物价数据解读：物价数据仍有韧性，PPI环比和同比涨幅均扩大」由 10 篇报道聚合而成，覆盖 3 家媒体，热度 0.782（爆点），所属板块类目：宏观政策。</w:t>
      </w:r>
    </w:p>
    <w:p>
      <w:r>
        <w:rPr>
          <w:b/>
          <w:color w:val="16324F"/>
        </w:rPr>
        <w:t>关键信息：</w:t>
      </w:r>
      <w:r>
        <w:t>9月份物价数据解读：物价数据仍有韧性，PPI环比和同比涨幅均扩大；21评论丨加大逆周期调节力度，推动物价合理回升；美国9月批发物价同比大涨6.3%，创2022年以来最大涨幅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引用：[1]9月份物价数据解读：物价数据仍有韧性，PPI环比和同 / [2]21评论丨加大逆周期调节力度，推动物价合理回升 / [3]美国9月批发物价同比大涨6.3%，创2022年以来最 / [4]中信建投期货：10月15日黑色系早报</w:t>
      </w:r>
    </w:p>
    <w:p>
      <w:pPr>
        <w:pStyle w:val="Heading2"/>
      </w:pPr>
      <w:r>
        <w:t>中概指数收跌1.3%，CQQQ跌超2.1%，世纪互联跌10.9%，万国数据跌超8.8%</w:t>
      </w:r>
    </w:p>
    <w:p>
      <w:r>
        <w:rPr>
          <w:color w:val="8A939E"/>
          <w:sz w:val="18"/>
        </w:rPr>
        <w:t>热度 0.725（爆点）· 13 篇 / 3 家媒体 · 国际市场</w:t>
      </w:r>
    </w:p>
    <w:p>
      <w:r>
        <w:rPr>
          <w:b/>
          <w:color w:val="16324F"/>
        </w:rPr>
        <w:t>事件概述：</w:t>
      </w:r>
      <w:r>
        <w:t>「中概指数收跌1.3%，CQQQ跌超2.1%，世纪互联跌10.9%，万国数据跌超8.8%」由 13 篇报道聚合而成，覆盖 3 家媒体，热度 0.725（爆点），所属板块类目：国际市场。</w:t>
      </w:r>
    </w:p>
    <w:p>
      <w:r>
        <w:rPr>
          <w:b/>
          <w:color w:val="16324F"/>
        </w:rPr>
        <w:t>关键信息：</w:t>
      </w:r>
      <w:r>
        <w:t>中概指数收跌1.3%，CQQQ跌超2.1%，世纪互联跌10.9%，万国数据跌超8；道指涨超500点，中概股多数上涨，新东方涨超5%，存储股跌幅收窄；港股午评：恒指跌1.47%失守24000点 科指跌2.94% 科网股普跌 存储概</w:t>
      </w:r>
    </w:p>
    <w:p>
      <w:r>
        <w:rPr>
          <w:b/>
          <w:color w:val="16324F"/>
        </w:rPr>
        <w:t>市场影响：</w:t>
      </w:r>
      <w:r>
        <w:t>关联板块代码：BK0800。（LLM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引用：[1]中概指数收跌1.3%，CQQQ跌超2.1%，世纪互联 / [2]道指涨超500点，中概股多数上涨，新东方涨超5%，存 / [3]港股午评：恒指跌1.47%失守24000点 科指跌2 / [4]周五（10月16日），美股行业ETF多数收跌，网络股</w:t>
      </w:r>
    </w:p>
    <w:p>
      <w:pPr>
        <w:pStyle w:val="Heading2"/>
      </w:pPr>
      <w:r>
        <w:t>宽基ETF大幅放量：沪深300ETF易方达成交额194亿，科创50ETF华夏140亿，创</w:t>
      </w:r>
    </w:p>
    <w:p>
      <w:r>
        <w:rPr>
          <w:color w:val="8A939E"/>
          <w:sz w:val="18"/>
        </w:rPr>
        <w:t>热度 0.724（爆点）· 9 篇 / 2 家媒体 · 综合</w:t>
      </w:r>
    </w:p>
    <w:p>
      <w:r>
        <w:rPr>
          <w:b/>
          <w:color w:val="16324F"/>
        </w:rPr>
        <w:t>事件概述：</w:t>
      </w:r>
      <w:r>
        <w:t>「宽基ETF大幅放量：沪深300ETF易方达成交额194亿，科创50ETF华夏140亿，创业板ET」由 9 篇报道聚合而成，覆盖 2 家媒体，热度 0.724（爆点），所属板块类目：综合。</w:t>
      </w:r>
    </w:p>
    <w:p>
      <w:r>
        <w:rPr>
          <w:b/>
          <w:color w:val="16324F"/>
        </w:rPr>
        <w:t>关键信息：</w:t>
      </w:r>
      <w:r>
        <w:t>宽基ETF大幅放量：沪深300ETF易方达成交额194亿，科创50ETF华夏14；创业板ETF易方达、科创50ETF华夏成交额突破100亿，为8月19日以来首次；股票ETF成交额2166亿较昨日放量57%，沪深300ETF易方达放量22倍（名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引用：[1]宽基ETF大幅放量：沪深300ETF易方达成交额19 / [2]创业板ETF易方达、科创50ETF华夏成交额突破10 / [3]股票ETF成交额2166亿较昨日放量57%，沪深30 / [4]沪深300ETF易方达放量成交超120亿元，较昨日放</w:t>
      </w:r>
    </w:p>
    <w:p>
      <w:pPr>
        <w:pStyle w:val="Heading2"/>
      </w:pPr>
      <w:r>
        <w:t>财政部部长蓝佛安出席2026年二十国集团财长和央行行长第三次会议并举行多场双边会见</w:t>
      </w:r>
    </w:p>
    <w:p>
      <w:r>
        <w:rPr>
          <w:color w:val="8A939E"/>
          <w:sz w:val="18"/>
        </w:rPr>
        <w:t>热度 0.693（爆点）· 9 篇 / 3 家媒体 · 宏观政策</w:t>
      </w:r>
    </w:p>
    <w:p>
      <w:r>
        <w:rPr>
          <w:b/>
          <w:color w:val="16324F"/>
        </w:rPr>
        <w:t>事件概述：</w:t>
      </w:r>
      <w:r>
        <w:t>「财政部部长蓝佛安出席2026年二十国集团财长和央行行长第三次会议并举行多场双边会见」由 9 篇报道聚合而成，覆盖 3 家媒体，热度 0.693（爆点），所属板块类目：宏观政策。</w:t>
      </w:r>
    </w:p>
    <w:p>
      <w:r>
        <w:rPr>
          <w:b/>
          <w:color w:val="16324F"/>
        </w:rPr>
        <w:t>关键信息：</w:t>
      </w:r>
      <w:r>
        <w:t>财政部部长蓝佛安出席2026年二十国集团财长和央行行长第三次会议并举行多场双边会；今年第三次G20财长和央行行长会议举行 财政部和中国人民银行主要负责人出席并发言；财政部：精准有效实施更加积极财政政策</w:t>
      </w:r>
    </w:p>
    <w:p>
      <w:r>
        <w:rPr>
          <w:b/>
          <w:color w:val="16324F"/>
        </w:rPr>
        <w:t>市场影响：</w:t>
      </w:r>
      <w:r>
        <w:t>关联板块代码：BK000199。（LLM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引用：[1]财政部部长蓝佛安出席2026年二十国集团财长和央行行 / [2]今年第三次G20财长和央行行长会议举行 财政部和中国 / [3]财政部：精准有效实施更加积极财政政策 / [4]潘功胜，最新发声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15,513 条</w:t>
      </w:r>
    </w:p>
    <w:p>
      <w:pPr>
        <w:pStyle w:val="ListBullet"/>
      </w:pPr>
      <w:r>
        <w:t>三层去重：2,368 → 2,089 条（精确117/SimHash6/语义156）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