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6324F"/>
        </w:rPr>
        <w:t>投研舆情晨报 · 2026-10-28</w:t>
      </w:r>
    </w:p>
    <w:p>
      <w:r>
        <w:rPr>
          <w:color w:val="8A939E"/>
          <w:sz w:val="18"/>
        </w:rPr>
        <w:t>覆盖 6 家媒体 · 入库 15,462 条 · 去重后 2,225 条 · 识别热点 58 个</w:t>
      </w:r>
    </w:p>
    <w:p>
      <w:pPr>
        <w:pStyle w:val="Heading1"/>
      </w:pPr>
      <w:r>
        <w:rPr>
          <w:color w:val="1F6FB2"/>
        </w:rPr>
        <w:t>一、今日热点榜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热度</w:t>
            </w:r>
          </w:p>
        </w:tc>
        <w:tc>
          <w:tcPr>
            <w:tcW w:type="dxa" w:w="1440"/>
          </w:tcPr>
          <w:p>
            <w:r>
              <w:t>分级</w:t>
            </w:r>
          </w:p>
        </w:tc>
        <w:tc>
          <w:tcPr>
            <w:tcW w:type="dxa" w:w="1440"/>
          </w:tcPr>
          <w:p>
            <w:r>
              <w:t>类目</w:t>
            </w:r>
          </w:p>
        </w:tc>
        <w:tc>
          <w:tcPr>
            <w:tcW w:type="dxa" w:w="1440"/>
          </w:tcPr>
          <w:p>
            <w:r>
              <w:t>热点</w:t>
            </w:r>
          </w:p>
        </w:tc>
        <w:tc>
          <w:tcPr>
            <w:tcW w:type="dxa" w:w="1440"/>
          </w:tcPr>
          <w:p>
            <w:r>
              <w:t>报道/媒体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0.804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AI与大模型</w:t>
            </w:r>
          </w:p>
        </w:tc>
        <w:tc>
          <w:tcPr>
            <w:tcW w:type="dxa" w:w="1440"/>
          </w:tcPr>
          <w:p>
            <w:r>
              <w:t>10月27日隔夜要闻：Anthropic递表 美股收高 油价</w:t>
            </w:r>
          </w:p>
        </w:tc>
        <w:tc>
          <w:tcPr>
            <w:tcW w:type="dxa" w:w="1440"/>
          </w:tcPr>
          <w:p>
            <w:r>
              <w:t>31/3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0.792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 xml:space="preserve">【中国银河宏观】利润回弹并非反转：内需边际改善，趋势待验证 </w:t>
            </w:r>
          </w:p>
        </w:tc>
        <w:tc>
          <w:tcPr>
            <w:tcW w:type="dxa" w:w="1440"/>
          </w:tcPr>
          <w:p>
            <w:r>
              <w:t>18/4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0.635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半导体</w:t>
            </w:r>
          </w:p>
        </w:tc>
        <w:tc>
          <w:tcPr>
            <w:tcW w:type="dxa" w:w="1440"/>
          </w:tcPr>
          <w:p>
            <w:r>
              <w:t>台积电先进封装酝酿提价，涨幅最高达20%，科创芯片设计ETF</w:t>
            </w:r>
          </w:p>
        </w:tc>
        <w:tc>
          <w:tcPr>
            <w:tcW w:type="dxa" w:w="1440"/>
          </w:tcPr>
          <w:p>
            <w:r>
              <w:t>16/2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0.592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半导体</w:t>
            </w:r>
          </w:p>
        </w:tc>
        <w:tc>
          <w:tcPr>
            <w:tcW w:type="dxa" w:w="1440"/>
          </w:tcPr>
          <w:p>
            <w:r>
              <w:t>日经225指数高开0.5%，韩国首尔综指高开3.5%。 SK</w:t>
            </w:r>
          </w:p>
        </w:tc>
        <w:tc>
          <w:tcPr>
            <w:tcW w:type="dxa" w:w="1440"/>
          </w:tcPr>
          <w:p>
            <w:r>
              <w:t>20/2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0.532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大宗与能化</w:t>
            </w:r>
          </w:p>
        </w:tc>
        <w:tc>
          <w:tcPr>
            <w:tcW w:type="dxa" w:w="1440"/>
          </w:tcPr>
          <w:p>
            <w:r>
              <w:t>商品期货开盘，沥青主力合约涨超3%，液化气、甲醇、碳酸锂、丙</w:t>
            </w:r>
          </w:p>
        </w:tc>
        <w:tc>
          <w:tcPr>
            <w:tcW w:type="dxa" w:w="1440"/>
          </w:tcPr>
          <w:p>
            <w:r>
              <w:t>9/3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0.520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易方达、摩根、富国、华泰柏瑞、南方、平安、华夏、汇添富、大成</w:t>
            </w:r>
          </w:p>
        </w:tc>
        <w:tc>
          <w:tcPr>
            <w:tcW w:type="dxa" w:w="1440"/>
          </w:tcPr>
          <w:p>
            <w:r>
              <w:t>8/2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0.520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31个省份前三季度GDP全部公布！广东、江苏、山东、浙江、四</w:t>
            </w:r>
          </w:p>
        </w:tc>
        <w:tc>
          <w:tcPr>
            <w:tcW w:type="dxa" w:w="1440"/>
          </w:tcPr>
          <w:p>
            <w:r>
              <w:t>8/2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0.509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汽车出行</w:t>
            </w:r>
          </w:p>
        </w:tc>
        <w:tc>
          <w:tcPr>
            <w:tcW w:type="dxa" w:w="1440"/>
          </w:tcPr>
          <w:p>
            <w:r>
              <w:t>A股机器人概念股反复活跃，多伦科技4连板，光洋股份2连板，秦</w:t>
            </w:r>
          </w:p>
        </w:tc>
        <w:tc>
          <w:tcPr>
            <w:tcW w:type="dxa" w:w="1440"/>
          </w:tcPr>
          <w:p>
            <w:r>
              <w:t>4/3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0.495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汇丰第三季度税前利润增长32%仍不及预期，股价跌至20周低点</w:t>
            </w:r>
          </w:p>
        </w:tc>
        <w:tc>
          <w:tcPr>
            <w:tcW w:type="dxa" w:w="1440"/>
          </w:tcPr>
          <w:p>
            <w:r>
              <w:t>6/2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0.485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汽车出行</w:t>
            </w:r>
          </w:p>
        </w:tc>
        <w:tc>
          <w:tcPr>
            <w:tcW w:type="dxa" w:w="1440"/>
          </w:tcPr>
          <w:p>
            <w:r>
              <w:t>人工智能ETF华富(515980)标的指数盘中冲高涨超2%，</w:t>
            </w:r>
          </w:p>
        </w:tc>
        <w:tc>
          <w:tcPr>
            <w:tcW w:type="dxa" w:w="1440"/>
          </w:tcPr>
          <w:p>
            <w:r>
              <w:t>5/2</w:t>
            </w:r>
          </w:p>
        </w:tc>
      </w:tr>
    </w:tbl>
    <w:p>
      <w:pPr>
        <w:pStyle w:val="Heading1"/>
      </w:pPr>
      <w:r>
        <w:rPr>
          <w:color w:val="1F6FB2"/>
        </w:rPr>
        <w:t>二、重点事件深度分析</w:t>
      </w:r>
    </w:p>
    <w:p>
      <w:pPr>
        <w:pStyle w:val="Heading2"/>
      </w:pPr>
      <w:r>
        <w:t>10月27日隔夜要闻：Anthropic递表 美股收高 油价回落 巴西股市暴跌熔断 微软</w:t>
      </w:r>
    </w:p>
    <w:p>
      <w:r>
        <w:rPr>
          <w:color w:val="8A939E"/>
          <w:sz w:val="18"/>
        </w:rPr>
        <w:t>热度 0.804（爆点）· 31 篇 / 3 家媒体 · AI与大模型</w:t>
      </w:r>
    </w:p>
    <w:p>
      <w:r>
        <w:rPr>
          <w:b/>
          <w:color w:val="16324F"/>
        </w:rPr>
        <w:t>事件概述：</w:t>
      </w:r>
      <w:r>
        <w:t>「10月27日隔夜要闻：Anthropic递表 美股收高 油价回落 巴西股市暴跌熔断 微软向6万名」由 31 篇报道聚合而成，覆盖 3 家媒体，热度 0.804（爆点），所属板块类目：AI与大模型。</w:t>
      </w:r>
    </w:p>
    <w:p>
      <w:r>
        <w:rPr>
          <w:b/>
          <w:color w:val="16324F"/>
        </w:rPr>
        <w:t>关键信息：</w:t>
      </w:r>
      <w:r>
        <w:t>10月27日隔夜要闻：Anthropic递表 美股收高 油价回落 巴西股市暴跌熔；10月27日外盘头条：巴西股市暴跌 特朗普质疑卢拉胜选 苹果承认少量iPhone；10月28日隔夜要闻：美股三大指数收涨 油价回落 金价反弹 出口民调显示内塔尼亚</w:t>
      </w:r>
    </w:p>
    <w:p>
      <w:r>
        <w:rPr>
          <w:b/>
          <w:color w:val="16324F"/>
        </w:rPr>
        <w:t>市场影响：</w:t>
      </w:r>
      <w:r>
        <w:t>关联板块代码：BK0697。（LLM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引用：[1]10月27日隔夜要闻：Anthropic递表 美股收 / [2]10月27日外盘头条：巴西股市暴跌 特朗普质疑卢拉胜 / [3]10月28日隔夜要闻：美股三大指数收涨 油价回落 金 / [4]美股三大指数集体高开 巴西在美股上市的公司暴跌</w:t>
      </w:r>
    </w:p>
    <w:p>
      <w:pPr>
        <w:pStyle w:val="Heading2"/>
      </w:pPr>
      <w:r>
        <w:t>【中国银河宏观】利润回弹并非反转：内需边际改善，趋势待验证 ——2026年1-9月工业企</w:t>
      </w:r>
    </w:p>
    <w:p>
      <w:r>
        <w:rPr>
          <w:color w:val="8A939E"/>
          <w:sz w:val="18"/>
        </w:rPr>
        <w:t>热度 0.792（爆点）· 18 篇 / 4 家媒体 · 宏观政策</w:t>
      </w:r>
    </w:p>
    <w:p>
      <w:r>
        <w:rPr>
          <w:b/>
          <w:color w:val="16324F"/>
        </w:rPr>
        <w:t>事件概述：</w:t>
      </w:r>
      <w:r>
        <w:t>「【中国银河宏观】利润回弹并非反转：内需边际改善，趋势待验证 ——2026年1-9月工业企业利润分」由 18 篇报道聚合而成，覆盖 4 家媒体，热度 0.792（爆点），所属板块类目：宏观政策。</w:t>
      </w:r>
    </w:p>
    <w:p>
      <w:r>
        <w:rPr>
          <w:b/>
          <w:color w:val="16324F"/>
        </w:rPr>
        <w:t>关键信息：</w:t>
      </w:r>
      <w:r>
        <w:t>【中国银河宏观】利润回弹并非反转：内需边际改善，趋势待验证 ——2026年1-9；中国9月规模以上工业企业利润同比 14.4%，前值 4.2%。；21社论丨加力扩大内需，推动工业利润均衡修复</w:t>
      </w:r>
    </w:p>
    <w:p>
      <w:r>
        <w:rPr>
          <w:b/>
          <w:color w:val="16324F"/>
        </w:rPr>
        <w:t>市场影响：</w:t>
      </w:r>
      <w:r>
        <w:t>关联板块代码：BK1134、BK0922。（LLM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引用：[1]【中国银河宏观】利润回弹并非反转：内需边际改善，趋势 / [2]中国9月规模以上工业企业利润同比 14.4%，前值  / [3]21社论丨加力扩大内需，推动工业利润均衡修复 / [4]今日看点｜中国1—9月规模以上工业企业利润将公布</w:t>
      </w:r>
    </w:p>
    <w:p>
      <w:pPr>
        <w:pStyle w:val="Heading2"/>
      </w:pPr>
      <w:r>
        <w:t>台积电先进封装酝酿提价，涨幅最高达20%，科创芯片设计ETF国联安(588780)跟踪指</w:t>
      </w:r>
    </w:p>
    <w:p>
      <w:r>
        <w:rPr>
          <w:color w:val="8A939E"/>
          <w:sz w:val="18"/>
        </w:rPr>
        <w:t>热度 0.635（爆点）· 16 篇 / 2 家媒体 · 半导体</w:t>
      </w:r>
    </w:p>
    <w:p>
      <w:r>
        <w:rPr>
          <w:b/>
          <w:color w:val="16324F"/>
        </w:rPr>
        <w:t>事件概述：</w:t>
      </w:r>
      <w:r>
        <w:t>「台积电先进封装酝酿提价，涨幅最高达20%，科创芯片设计ETF国联安(588780)跟踪指数高开涨」由 16 篇报道聚合而成，覆盖 2 家媒体，热度 0.635（爆点），所属板块类目：半导体。</w:t>
      </w:r>
    </w:p>
    <w:p>
      <w:r>
        <w:rPr>
          <w:b/>
          <w:color w:val="16324F"/>
        </w:rPr>
        <w:t>关键信息：</w:t>
      </w:r>
      <w:r>
        <w:t>台积电先进封装酝酿提价，涨幅最高达20%，科创芯片设计ETF国联安(588780；半导体芯片板块集体走强 科创芯片设计ETF易方达涨2.60%；国产AI芯片份额攀升，存储预计再涨价！科创芯片设计ETF永赢盘中涨超3.5%</w:t>
      </w:r>
    </w:p>
    <w:p>
      <w:r>
        <w:rPr>
          <w:b/>
          <w:color w:val="16324F"/>
        </w:rPr>
        <w:t>市场影响：</w:t>
      </w:r>
      <w:r>
        <w:t>关联板块代码：BK0459、BK0800、BK1137、BK1127、BK1036。（LLM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引用：[1]台积电先进封装酝酿提价，涨幅最高达20%，科创芯片设 / [2]半导体芯片板块集体走强 科创芯片设计ETF易方达涨2 / [3]国产AI芯片份额攀升，存储预计再涨价！科创芯片设计E / [4]芯片股传来密集利好，科创芯片ETF鹏华涨超2%</w:t>
      </w:r>
    </w:p>
    <w:p>
      <w:pPr>
        <w:pStyle w:val="Heading2"/>
      </w:pPr>
      <w:r>
        <w:t>日经225指数高开0.5%，韩国首尔综指高开3.5%。 SK海力士涨逾6%，三星</w:t>
      </w:r>
    </w:p>
    <w:p>
      <w:r>
        <w:rPr>
          <w:color w:val="8A939E"/>
          <w:sz w:val="18"/>
        </w:rPr>
        <w:t>热度 0.592（爆点）· 20 篇 / 2 家媒体 · 半导体</w:t>
      </w:r>
    </w:p>
    <w:p>
      <w:r>
        <w:rPr>
          <w:b/>
          <w:color w:val="16324F"/>
        </w:rPr>
        <w:t>事件概述：</w:t>
      </w:r>
      <w:r>
        <w:t>「日经225指数高开0.5%，韩国首尔综指高开3.5%。 SK海力士涨逾6%，三星」由 20 篇报道聚合而成，覆盖 2 家媒体，热度 0.592（爆点），所属板块类目：半导体。</w:t>
      </w:r>
    </w:p>
    <w:p>
      <w:r>
        <w:rPr>
          <w:b/>
          <w:color w:val="16324F"/>
        </w:rPr>
        <w:t>关键信息：</w:t>
      </w:r>
      <w:r>
        <w:t>日经225指数高开0.5%，韩国首尔综指高开3.5%。 SK海力士涨逾6%，三星；日韩股市高开 韩国首尔综指开盘上涨3.5%；韩国首尔综指涨幅扩大至4%。SK海力士涨4%，三星电子涨6%。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引用：[1]日经225指数高开0.5%，韩国首尔综指高开3.5% / [2]日韩股市高开 韩国首尔综指开盘上涨3.5% / [3]韩国首尔综指涨幅扩大至4%。SK海力士涨4%，三星电 / [4]韩国首尔综指涨超4%。</w:t>
      </w:r>
    </w:p>
    <w:p>
      <w:pPr>
        <w:pStyle w:val="Heading2"/>
      </w:pPr>
      <w:r>
        <w:t>商品期货开盘，沥青主力合约涨超3%，液化气、甲醇、碳酸锂、丙烯、沪锌涨超1%。烧</w:t>
      </w:r>
    </w:p>
    <w:p>
      <w:r>
        <w:rPr>
          <w:color w:val="8A939E"/>
          <w:sz w:val="18"/>
        </w:rPr>
        <w:t>热度 0.532（爆点）· 9 篇 / 3 家媒体 · 大宗与能化</w:t>
      </w:r>
    </w:p>
    <w:p>
      <w:r>
        <w:rPr>
          <w:b/>
          <w:color w:val="16324F"/>
        </w:rPr>
        <w:t>事件概述：</w:t>
      </w:r>
      <w:r>
        <w:t>「商品期货开盘，沥青主力合约涨超3%，液化气、甲醇、碳酸锂、丙烯、沪锌涨超1%。烧」由 9 篇报道聚合而成，覆盖 3 家媒体，热度 0.532（爆点），所属板块类目：大宗与能化。</w:t>
      </w:r>
    </w:p>
    <w:p>
      <w:r>
        <w:rPr>
          <w:b/>
          <w:color w:val="16324F"/>
        </w:rPr>
        <w:t>关键信息：</w:t>
      </w:r>
      <w:r>
        <w:t>商品期货开盘，沥青主力合约涨超3%，液化气、甲醇、碳酸锂、丙烯、沪锌涨超1%。烧；开盘：主力合约跌多涨少 烧碱跌超4%；收评|国内期货主力合约涨跌不一，沥青涨近7%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引用：[1]商品期货开盘，沥青主力合约涨超3%，液化气、甲醇、碳 / [2]开盘：主力合约跌多涨少 烧碱跌超4% / [3]收评|国内期货主力合约涨跌不一，沥青涨近7% / [4]商品期货开盘，焦煤主力合约涨超3%，焦炭、纯碱、碳酸</w:t>
      </w:r>
    </w:p>
    <w:p>
      <w:pPr>
        <w:pStyle w:val="Heading1"/>
      </w:pPr>
      <w:r>
        <w:rPr>
          <w:color w:val="1F6FB2"/>
        </w:rPr>
        <w:t>三、数据与方法口径</w:t>
      </w:r>
    </w:p>
    <w:p>
      <w:pPr>
        <w:pStyle w:val="ListBullet"/>
      </w:pPr>
      <w:r>
        <w:t>采集：6 家媒体公开接口，累计入库 15,462 条</w:t>
      </w:r>
    </w:p>
    <w:p>
      <w:pPr>
        <w:pStyle w:val="ListBullet"/>
      </w:pPr>
      <w:r>
        <w:t>三层去重：2,468 → 2,225 条（精确82/SimHash10/语义151）</w:t>
      </w:r>
    </w:p>
    <w:p>
      <w:pPr>
        <w:pStyle w:val="ListBullet"/>
      </w:pPr>
      <w:r>
        <w:t>聚类：向量近邻+并查集连通合并，无预设簇数</w:t>
      </w:r>
    </w:p>
    <w:p>
      <w:pPr>
        <w:pStyle w:val="ListBullet"/>
      </w:pPr>
      <w:r>
        <w:t>热度：四因子窗口内对数归一，社交因子因不可采而归一剔除</w:t>
      </w:r>
    </w:p>
    <w:p>
      <w:pPr>
        <w:pStyle w:val="ListBullet"/>
      </w:pPr>
      <w:r>
        <w:t>深度分析：BM25+向量混合检索、RRF融合，Top5限流、7天缓存</w:t>
      </w:r>
    </w:p>
    <w:p>
      <w:r>
        <w:rPr>
          <w:color w:val="8A939E"/>
          <w:sz w:val="17"/>
        </w:rPr>
        <w:t>本晨报由「投研舆情雷达」自动生成，结论供研究参考，不构成投资建议。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