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2026-10-11</w:t>
      </w:r>
    </w:p>
    <w:p>
      <w:r>
        <w:rPr>
          <w:color w:val="8A939E"/>
          <w:sz w:val="18"/>
        </w:rPr>
        <w:t>覆盖 6 家媒体 · 入库 14,436 条 · 去重后 1,653 条 · 识别热点 51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0.796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消费零售</w:t>
            </w:r>
          </w:p>
        </w:tc>
        <w:tc>
          <w:tcPr>
            <w:tcW w:type="dxa" w:w="1440"/>
          </w:tcPr>
          <w:p>
            <w:r>
              <w:t>商务部等7部门：鼓励金融机构与电商平台规范合作 加大对优质商</w:t>
            </w:r>
          </w:p>
        </w:tc>
        <w:tc>
          <w:tcPr>
            <w:tcW w:type="dxa" w:w="1440"/>
          </w:tcPr>
          <w:p>
            <w:r>
              <w:t>11/4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0.734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汽车出行</w:t>
            </w:r>
          </w:p>
        </w:tc>
        <w:tc>
          <w:tcPr>
            <w:tcW w:type="dxa" w:w="1440"/>
          </w:tcPr>
          <w:p>
            <w:r>
              <w:t>四部门：汽车生产企业不得作虚假、夸大或引人误解的宣传 不得诱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俄罗斯柴油救场！特朗普宣布与普京达成协议，如何影响能源市场？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0.579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把握规律，因地制宜发展新质生产力——国家发展改革委有关负责同</w:t>
            </w:r>
          </w:p>
        </w:tc>
        <w:tc>
          <w:tcPr>
            <w:tcW w:type="dxa" w:w="1440"/>
          </w:tcPr>
          <w:p>
            <w:r>
              <w:t>8/2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0.568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分众传媒收购新潮通过反垄断审查：带有六项限制性条件，有效期5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0.568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雅思考试突发大面积取消，发生了什么？为何如此突然？退费重考怎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0.560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视频|特朗普：乌克兰该换新总统了！美国六次要求泽连斯基停止袭</w:t>
            </w:r>
          </w:p>
        </w:tc>
        <w:tc>
          <w:tcPr>
            <w:tcW w:type="dxa" w:w="1440"/>
          </w:tcPr>
          <w:p>
            <w:r>
              <w:t>5/2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0.549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中欧磋商形成16项成果共识清单，外媒：双方同意加强对话，缓解</w:t>
            </w:r>
          </w:p>
        </w:tc>
        <w:tc>
          <w:tcPr>
            <w:tcW w:type="dxa" w:w="1440"/>
          </w:tcPr>
          <w:p>
            <w:r>
              <w:t>6/2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0.549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广州海关出台12项便利措施 服务保障第140届广交会</w:t>
            </w:r>
          </w:p>
        </w:tc>
        <w:tc>
          <w:tcPr>
            <w:tcW w:type="dxa" w:w="1440"/>
          </w:tcPr>
          <w:p>
            <w:r>
              <w:t>4/2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0.548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交运物流</w:t>
            </w:r>
          </w:p>
        </w:tc>
        <w:tc>
          <w:tcPr>
            <w:tcW w:type="dxa" w:w="1440"/>
          </w:tcPr>
          <w:p>
            <w:r>
              <w:t>尚无中国公民伤亡报告 中国驻沙特大使馆公布应急电话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商务部等7部门：鼓励金融机构与电商平台规范合作 加大对优质商品和服务的金融支持力度</w:t>
      </w:r>
    </w:p>
    <w:p>
      <w:r>
        <w:rPr>
          <w:color w:val="8A939E"/>
          <w:sz w:val="18"/>
        </w:rPr>
        <w:t>热度 0.796（爆点）· 11 篇 / 4 家媒体 · 消费零售</w:t>
      </w:r>
    </w:p>
    <w:p>
      <w:r>
        <w:rPr>
          <w:b/>
          <w:color w:val="16324F"/>
        </w:rPr>
        <w:t>事件概述：</w:t>
      </w:r>
      <w:r>
        <w:t>「商务部等7部门：鼓励金融机构与电商平台规范合作 加大对优质商品和服务的金融支持力度」由 11 篇报道聚合而成，覆盖 4 家媒体，热度 0.796（爆点），所属板块类目：消费零售。</w:t>
      </w:r>
    </w:p>
    <w:p>
      <w:r>
        <w:rPr>
          <w:b/>
          <w:color w:val="16324F"/>
        </w:rPr>
        <w:t>关键信息：</w:t>
      </w:r>
      <w:r>
        <w:t>商务部等7部门：鼓励金融机构与电商平台规范合作 加大对优质商品和服务的金融支持力；商务部等7部门：推动电商平台持续优化商品展示、推荐和营销活动机制；七部门：推动电商领域高水平开放 深化“丝路电商”多双边合作机制</w:t>
      </w:r>
    </w:p>
    <w:p>
      <w:r>
        <w:rPr>
          <w:b/>
          <w:color w:val="16324F"/>
        </w:rPr>
        <w:t>市场影响：</w:t>
      </w:r>
      <w:r>
        <w:t>关联板块代码：BK0665。（LLM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引用：[1]商务部等7部门：鼓励金融机构与电商平台规范合作 加大 / [2]商务部等7部门：推动电商平台持续优化商品展示、推荐和 / [3]七部门：推动电商领域高水平开放 深化“丝路电商”多双 / [4]商务部等7部门：开展“电商+产业带”培育行动 鼓励各</w:t>
      </w:r>
    </w:p>
    <w:p>
      <w:pPr>
        <w:pStyle w:val="Heading2"/>
      </w:pPr>
      <w:r>
        <w:t>四部门：汽车生产企业不得作虚假、夸大或引人误解的宣传 不得诱导驾驶人忽视安全驾驶责任</w:t>
      </w:r>
    </w:p>
    <w:p>
      <w:r>
        <w:rPr>
          <w:color w:val="8A939E"/>
          <w:sz w:val="18"/>
        </w:rPr>
        <w:t>热度 0.734（爆点）· 8 篇 / 3 家媒体 · 汽车出行</w:t>
      </w:r>
    </w:p>
    <w:p>
      <w:r>
        <w:rPr>
          <w:b/>
          <w:color w:val="16324F"/>
        </w:rPr>
        <w:t>事件概述：</w:t>
      </w:r>
      <w:r>
        <w:t>「四部门：汽车生产企业不得作虚假、夸大或引人误解的宣传 不得诱导驾驶人忽视安全驾驶责任」由 8 篇报道聚合而成，覆盖 3 家媒体，热度 0.734（爆点），所属板块类目：汽车出行。</w:t>
      </w:r>
    </w:p>
    <w:p>
      <w:r>
        <w:rPr>
          <w:b/>
          <w:color w:val="16324F"/>
        </w:rPr>
        <w:t>关键信息：</w:t>
      </w:r>
      <w:r>
        <w:t>四部门：汽车生产企业不得作虚假、夸大或引人误解的宣传 不得诱导驾驶人忽视安全驾驶；四部门重磅发布！汽车禁止配备全隐藏式门把手，禁止夸大宣传；四部门：汽车生产企业获知其生产销售的产品发生安全事件 应主动开展调查分析</w:t>
      </w:r>
    </w:p>
    <w:p>
      <w:r>
        <w:rPr>
          <w:b/>
          <w:color w:val="16324F"/>
        </w:rPr>
        <w:t>市场影响：</w:t>
      </w:r>
      <w:r>
        <w:t>关联板块代码：BK0481。（LLM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引用：[1]四部门：汽车生产企业不得作虚假、夸大或引人误解的宣传 / [2]四部门重磅发布！汽车禁止配备全隐藏式门把手，禁止夸大 / [3]四部门：汽车生产企业获知其生产销售的产品发生安全事件 / [4]加强汽车产品创新设计等方面管理 四部门征求意见</w:t>
      </w:r>
    </w:p>
    <w:p>
      <w:pPr>
        <w:pStyle w:val="Heading2"/>
      </w:pPr>
      <w:r>
        <w:t>俄罗斯柴油救场！特朗普宣布与普京达成协议，如何影响能源市场？</w:t>
      </w:r>
    </w:p>
    <w:p>
      <w:r>
        <w:rPr>
          <w:color w:val="8A939E"/>
          <w:sz w:val="18"/>
        </w:rPr>
        <w:t>热度 0.655（爆点）· 7 篇 / 2 家媒体 · 大宗与能化</w:t>
      </w:r>
    </w:p>
    <w:p>
      <w:r>
        <w:rPr>
          <w:b/>
          <w:color w:val="16324F"/>
        </w:rPr>
        <w:t>事件概述：</w:t>
      </w:r>
      <w:r>
        <w:t>「俄罗斯柴油救场！特朗普宣布与普京达成协议，如何影响能源市场？」由 7 篇报道聚合而成，覆盖 2 家媒体，热度 0.655（爆点），所属板块类目：大宗与能化。</w:t>
      </w:r>
    </w:p>
    <w:p>
      <w:r>
        <w:rPr>
          <w:b/>
          <w:color w:val="16324F"/>
        </w:rPr>
        <w:t>关键信息：</w:t>
      </w:r>
      <w:r>
        <w:t>俄罗斯柴油救场！特朗普宣布与普京达成协议，如何影响能源市场？；俄罗斯根据特朗普与普京的协议 部分解除柴油出口禁令；特朗普联手普京增加柴油供应 乌克兰与欧洲盟友强烈反对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引用：[1]俄罗斯柴油救场！特朗普宣布与普京达成协议，如何影响能 / [2]俄罗斯根据特朗普与普京的协议 部分解除柴油出口禁令 / [3]特朗普联手普京增加柴油供应 乌克兰与欧洲盟友强烈反对 / [4]特朗普称普京同意向全球投放柴油 首批供应量超过30万</w:t>
      </w:r>
    </w:p>
    <w:p>
      <w:pPr>
        <w:pStyle w:val="Heading2"/>
      </w:pPr>
      <w:r>
        <w:t>把握规律，因地制宜发展新质生产力——国家发展改革委有关负责同志就《关于发展新质生产力的意</w:t>
      </w:r>
    </w:p>
    <w:p>
      <w:r>
        <w:rPr>
          <w:color w:val="8A939E"/>
          <w:sz w:val="18"/>
        </w:rPr>
        <w:t>热度 0.579（爆点）· 8 篇 / 2 家媒体 · 综合</w:t>
      </w:r>
    </w:p>
    <w:p>
      <w:r>
        <w:rPr>
          <w:b/>
          <w:color w:val="16324F"/>
        </w:rPr>
        <w:t>事件概述：</w:t>
      </w:r>
      <w:r>
        <w:t>「把握规律，因地制宜发展新质生产力——国家发展改革委有关负责同志就《关于发展新质生产力的意见》答记」由 8 篇报道聚合而成，覆盖 2 家媒体，热度 0.579（爆点），所属板块类目：综合。</w:t>
      </w:r>
    </w:p>
    <w:p>
      <w:r>
        <w:rPr>
          <w:b/>
          <w:color w:val="16324F"/>
        </w:rPr>
        <w:t>关键信息：</w:t>
      </w:r>
      <w:r>
        <w:t>把握规律，因地制宜发展新质生产力——国家发展改革委有关负责同志就《关于发展新质生；怎样把握规律，因地制宜发展新质生产力？权威解答来了；中共中央国务院关于发展新质生产力的意见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引用：[1]把握规律，因地制宜发展新质生产力——国家发展改革委有 / [2]怎样把握规律，因地制宜发展新质生产力？权威解答来了 / [3]中共中央国务院关于发展新质生产力的意见 / [4]重磅文件发布，新质生产力发展有了清晰路线图</w:t>
      </w:r>
    </w:p>
    <w:p>
      <w:pPr>
        <w:pStyle w:val="Heading2"/>
      </w:pPr>
      <w:r>
        <w:t>分众传媒收购新潮通过反垄断审查：带有六项限制性条件，有效期5年</w:t>
      </w:r>
    </w:p>
    <w:p>
      <w:r>
        <w:rPr>
          <w:color w:val="8A939E"/>
          <w:sz w:val="18"/>
        </w:rPr>
        <w:t>热度 0.568（爆点）· 4 篇 / 3 家媒体 · 综合</w:t>
      </w:r>
    </w:p>
    <w:p>
      <w:r>
        <w:rPr>
          <w:b/>
          <w:color w:val="16324F"/>
        </w:rPr>
        <w:t>事件概述：</w:t>
      </w:r>
      <w:r>
        <w:t>「分众传媒收购新潮通过反垄断审查：带有六项限制性条件，有效期5年」由 4 篇报道聚合而成，覆盖 3 家媒体，热度 0.568（爆点），所属板块类目：综合。</w:t>
      </w:r>
    </w:p>
    <w:p>
      <w:r>
        <w:rPr>
          <w:b/>
          <w:color w:val="16324F"/>
        </w:rPr>
        <w:t>关键信息：</w:t>
      </w:r>
      <w:r>
        <w:t>分众传媒收购新潮通过反垄断审查：带有六项限制性条件，有效期5年；重要进展！002027收购案获反垄断审查通过；分众传媒收购新潮传媒案获批</w:t>
      </w:r>
    </w:p>
    <w:p>
      <w:r>
        <w:rPr>
          <w:b/>
          <w:color w:val="16324F"/>
        </w:rPr>
        <w:t>市场影响：</w:t>
      </w:r>
      <w:r>
        <w:t>关联板块代码：BK0486。（LLM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引用：[1]分众传媒收购新潮通过反垄断审查：带有六项限制性条件， / [2]重要进展！002027收购案获反垄断审查通过 / [3]分众传媒收购新潮传媒案获批 / [4]市场监管总局附加限制性条件批准分众传媒收购成都新潮传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14,436 条</w:t>
      </w:r>
    </w:p>
    <w:p>
      <w:pPr>
        <w:pStyle w:val="ListBullet"/>
      </w:pPr>
      <w:r>
        <w:t>三层去重：1,982 → 1,653 条（精确193/SimHash14/语义122）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