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2026-09-26</w:t>
      </w:r>
    </w:p>
    <w:p>
      <w:r>
        <w:rPr>
          <w:color w:val="8A939E"/>
          <w:sz w:val="18"/>
        </w:rPr>
        <w:t>覆盖 6 家媒体 · 入库 14,664 条 · 去重后 1,862 条 · 识别热点 56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日本10年期国债收益率大涨10个基点至3.075% 创199</w:t>
            </w:r>
          </w:p>
        </w:tc>
        <w:tc>
          <w:tcPr>
            <w:tcW w:type="dxa" w:w="1440"/>
          </w:tcPr>
          <w:p>
            <w:r>
              <w:t>20/3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0.690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美股半导体股深夜拉升，ARM涨超5%，科技巨头走势分化，微软</w:t>
            </w:r>
          </w:p>
        </w:tc>
        <w:tc>
          <w:tcPr>
            <w:tcW w:type="dxa" w:w="1440"/>
          </w:tcPr>
          <w:p>
            <w:r>
              <w:t>15/3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甲骨文盘前股价下跌2.8%，公司就新墨西哥数据中心发出不可抗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0.606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交通运输部：9月24日全社会跨区域人员流动量22850.9万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0.589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港股午评：恒指跌0.52% 科指跌1.11% 科网股、黄金股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0.548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特朗普：今年到访北京感受到中国人民的热情好客，我们希望以同样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0.531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央行一日开出4张大额罚单，广发银行、渤海银行等4家银行领罚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0.531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美官员：就重开霍尔木兹海峡协议开展谈判 但美方不急于达成协议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924两周年盘点：20倍超级大牛股领跑涨幅榜 十倍股高达25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星巴克宣布将关闭其在北美约1%的咖啡门店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日本10年期国债收益率大涨10个基点至3.075% 创1996年以来最高</w:t>
      </w:r>
    </w:p>
    <w:p>
      <w:r>
        <w:rPr>
          <w:color w:val="8A939E"/>
          <w:sz w:val="18"/>
        </w:rPr>
        <w:t>热度 0.827（爆点）· 20 篇 / 3 家媒体 · 宏观政策</w:t>
      </w:r>
    </w:p>
    <w:p>
      <w:r>
        <w:rPr>
          <w:b/>
          <w:color w:val="16324F"/>
        </w:rPr>
        <w:t>事件概述：</w:t>
      </w:r>
      <w:r>
        <w:t>「日本10年期国债收益率大涨10个基点至3.075% 创1996年以来最高」由 20 篇报道聚合而成，覆盖 3 家媒体，热度 0.827（爆点），所属板块类目：宏观政策。</w:t>
      </w:r>
    </w:p>
    <w:p>
      <w:r>
        <w:rPr>
          <w:b/>
          <w:color w:val="16324F"/>
        </w:rPr>
        <w:t>关键信息：</w:t>
      </w:r>
      <w:r>
        <w:t>日本10年期国债收益率大涨10个基点至3.075% 创1996年以来最高；日本2年期国债收益率上升1995年4月以来最高水平；日本40年期国债收益率上升5.5个基点至4.255%。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引用：[1]日本10年期国债收益率大涨10个基点至3.075%  / [2]日本2年期国债收益率上升1995年4月以来最高水平 / [3]日本40年期国债收益率上升5.5个基点至4.255% / [4]日本国债收益率全线上涨 5年期和10年期收益率领涨</w:t>
      </w:r>
    </w:p>
    <w:p>
      <w:pPr>
        <w:pStyle w:val="Heading2"/>
      </w:pPr>
      <w:r>
        <w:t>美股半导体股深夜拉升，ARM涨超5%，科技巨头走势分化，微软大涨3%，Meta跌2.7%</w:t>
      </w:r>
    </w:p>
    <w:p>
      <w:r>
        <w:rPr>
          <w:color w:val="8A939E"/>
          <w:sz w:val="18"/>
        </w:rPr>
        <w:t>热度 0.690（爆点）· 15 篇 / 3 家媒体 · 国际市场</w:t>
      </w:r>
    </w:p>
    <w:p>
      <w:r>
        <w:rPr>
          <w:b/>
          <w:color w:val="16324F"/>
        </w:rPr>
        <w:t>事件概述：</w:t>
      </w:r>
      <w:r>
        <w:t>「美股半导体股深夜拉升，ARM涨超5%，科技巨头走势分化，微软大涨3%，Meta跌2.7%，美伊被」由 15 篇报道聚合而成，覆盖 3 家媒体，热度 0.69（爆点），所属板块类目：国际市场。</w:t>
      </w:r>
    </w:p>
    <w:p>
      <w:r>
        <w:rPr>
          <w:b/>
          <w:color w:val="16324F"/>
        </w:rPr>
        <w:t>关键信息：</w:t>
      </w:r>
      <w:r>
        <w:t>美股半导体股深夜拉升，ARM涨超5%，科技巨头走势分化，微软大涨3%，Meta跌；美股存储芯片股下挫，ARM跌近8%，Meta创一年来新高，中概股走弱；微软领涨美股科技“七巨头” 市值一夜暴增9000亿元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引用：[1]美股半导体股深夜拉升，ARM涨超5%，科技巨头走势分 / [2]美股存储芯片股下挫，ARM跌近8%，Meta创一年来 / [3]微软领涨美股科技“七巨头” 市值一夜暴增9000亿元 / [4]美股芯片股、光通信盘前拉升，ARM涨近4%，老牌科技</w:t>
      </w:r>
    </w:p>
    <w:p>
      <w:pPr>
        <w:pStyle w:val="Heading2"/>
      </w:pPr>
      <w:r>
        <w:t>甲骨文盘前股价下跌2.8%，公司就新墨西哥数据中心发出不可抗力通知。</w:t>
      </w:r>
    </w:p>
    <w:p>
      <w:r>
        <w:rPr>
          <w:color w:val="8A939E"/>
          <w:sz w:val="18"/>
        </w:rPr>
        <w:t>热度 0.656（爆点）· 7 篇 / 3 家媒体 · AI与大模型</w:t>
      </w:r>
    </w:p>
    <w:p>
      <w:r>
        <w:rPr>
          <w:b/>
          <w:color w:val="16324F"/>
        </w:rPr>
        <w:t>事件概述：</w:t>
      </w:r>
      <w:r>
        <w:t>「甲骨文盘前股价下跌2.8%，公司就新墨西哥数据中心发出不可抗力通知。」由 7 篇报道聚合而成，覆盖 3 家媒体，热度 0.656（爆点），所属板块类目：AI与大模型。</w:t>
      </w:r>
    </w:p>
    <w:p>
      <w:r>
        <w:rPr>
          <w:b/>
          <w:color w:val="16324F"/>
        </w:rPr>
        <w:t>关键信息：</w:t>
      </w:r>
      <w:r>
        <w:t>甲骨文盘前股价下跌2.8%，公司就新墨西哥数据中心发出不可抗力通知。；甲骨文就数据中心项目发出“不可抗力”通知，股价大跌5%；甲骨文就新墨西哥州数据中心发出不可抗力通知</w:t>
      </w:r>
    </w:p>
    <w:p>
      <w:r>
        <w:rPr>
          <w:b/>
          <w:color w:val="16324F"/>
        </w:rPr>
        <w:t>市场影响：</w:t>
      </w:r>
      <w:r>
        <w:t>关联板块代码：BK0922。（LLM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引用：[1]甲骨文盘前股价下跌2.8%，公司就新墨西哥数据中心发 / [2]甲骨文就数据中心项目发出“不可抗力”通知，股价大跌5 / [3]甲骨文就新墨西哥州数据中心发出不可抗力通知 / [4]甲骨文美股盘前跌超4%</w:t>
      </w:r>
    </w:p>
    <w:p>
      <w:pPr>
        <w:pStyle w:val="Heading2"/>
      </w:pPr>
      <w:r>
        <w:t>交通运输部：9月24日全社会跨区域人员流动量22850.9万人次</w:t>
      </w:r>
    </w:p>
    <w:p>
      <w:r>
        <w:rPr>
          <w:color w:val="8A939E"/>
          <w:sz w:val="18"/>
        </w:rPr>
        <w:t>热度 0.606（爆点）· 5 篇 / 2 家媒体 · 综合</w:t>
      </w:r>
    </w:p>
    <w:p>
      <w:r>
        <w:rPr>
          <w:b/>
          <w:color w:val="16324F"/>
        </w:rPr>
        <w:t>事件概述：</w:t>
      </w:r>
      <w:r>
        <w:t>「交通运输部：9月24日全社会跨区域人员流动量22850.9万人次」由 5 篇报道聚合而成，覆盖 2 家媒体，热度 0.606（爆点），所属板块类目：综合。</w:t>
      </w:r>
    </w:p>
    <w:p>
      <w:r>
        <w:rPr>
          <w:b/>
          <w:color w:val="16324F"/>
        </w:rPr>
        <w:t>关键信息：</w:t>
      </w:r>
      <w:r>
        <w:t>交通运输部：9月24日全社会跨区域人员流动量22850.9万人次；中秋假期预计全社会跨区域人员流动量将达6.5亿人次；视频丨中秋国庆假期将至 跨区域人员流动量将呈现高位运行态势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引用：[1]交通运输部：9月24日全社会跨区域人员流动量2285 / [2]中秋假期预计全社会跨区域人员流动量将达6.5亿人次 / [3]视频丨中秋国庆假期将至 跨区域人员流动量将呈现高位运 / [4]中秋、国庆假期中国跨区域人员流动量料达27.8亿人次</w:t>
      </w:r>
    </w:p>
    <w:p>
      <w:pPr>
        <w:pStyle w:val="Heading2"/>
      </w:pPr>
      <w:r>
        <w:t>港股午评：恒指跌0.52% 科指跌1.11% 科网股、黄金股低迷 石油股逆势上涨</w:t>
      </w:r>
    </w:p>
    <w:p>
      <w:r>
        <w:rPr>
          <w:color w:val="8A939E"/>
          <w:sz w:val="18"/>
        </w:rPr>
        <w:t>热度 0.589（爆点）· 8 篇 / 3 家媒体 · 金融市场</w:t>
      </w:r>
    </w:p>
    <w:p>
      <w:r>
        <w:rPr>
          <w:b/>
          <w:color w:val="16324F"/>
        </w:rPr>
        <w:t>事件概述：</w:t>
      </w:r>
      <w:r>
        <w:t>「港股午评：恒指跌0.52% 科指跌1.11% 科网股、黄金股低迷 石油股逆势上涨」由 8 篇报道聚合而成，覆盖 3 家媒体，热度 0.589（爆点），所属板块类目：金融市场。</w:t>
      </w:r>
    </w:p>
    <w:p>
      <w:r>
        <w:rPr>
          <w:b/>
          <w:color w:val="16324F"/>
        </w:rPr>
        <w:t>关键信息：</w:t>
      </w:r>
      <w:r>
        <w:t>港股午评：恒指跌0.52% 科指跌1.11% 科网股、黄金股低迷 石油股逆势上涨；快讯：恒指低开0.96% 科指跌0.99% 科网股低迷 保险股走弱；港股三大指数开盘下挫，恒生科技指数跌超2%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引用：[1]港股午评：恒指跌0.52% 科指跌1.11% 科网股 / [2]快讯：恒指低开0.96% 科指跌0.99% 科网股低 / [3]港股三大指数开盘下挫，恒生科技指数跌超2% / [4]创新药三倍牛股，大涨8%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14,664 条</w:t>
      </w:r>
    </w:p>
    <w:p>
      <w:pPr>
        <w:pStyle w:val="ListBullet"/>
      </w:pPr>
      <w:r>
        <w:t>三层去重：2,110 → 1,862 条（精确115/SimHash6/语义127）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