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2026-10-02</w:t>
      </w:r>
    </w:p>
    <w:p>
      <w:r>
        <w:rPr>
          <w:color w:val="8A939E"/>
          <w:sz w:val="18"/>
        </w:rPr>
        <w:t>覆盖 6 家媒体 · 入库 15,414 条 · 去重后 1,823 条 · 识别热点 48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0.768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10年期美债收益率自2007年以来首次涨穿5.3%，两年期美</w:t>
            </w:r>
          </w:p>
        </w:tc>
        <w:tc>
          <w:tcPr>
            <w:tcW w:type="dxa" w:w="1440"/>
          </w:tcPr>
          <w:p>
            <w:r>
              <w:t>24/3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0.674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美国二季度个人消费支出(PCE)年化季环比终值 3.8%，预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0.656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美光科技CFO：2027财年第一财季收入将达615亿美元 各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0.653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港股午评：恒指跌0.04% 科指跌0.15% 半导体板块下挫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0.640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德国9月CPI同比初值 3.3%，预期 3.1%，前值 2.</w:t>
            </w:r>
          </w:p>
        </w:tc>
        <w:tc>
          <w:tcPr>
            <w:tcW w:type="dxa" w:w="1440"/>
          </w:tcPr>
          <w:p>
            <w:r>
              <w:t>12/3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0.636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 xml:space="preserve">美国9月ADP就业人数变动 9万人，预期 7.5万人，前值 </w:t>
            </w:r>
          </w:p>
        </w:tc>
        <w:tc>
          <w:tcPr>
            <w:tcW w:type="dxa" w:w="1440"/>
          </w:tcPr>
          <w:p>
            <w:r>
              <w:t>8/3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0.576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美股三大股指开盘小幅上涨，道指涨0.2%，标普500指数涨0</w:t>
            </w:r>
          </w:p>
        </w:tc>
        <w:tc>
          <w:tcPr>
            <w:tcW w:type="dxa" w:w="1440"/>
          </w:tcPr>
          <w:p>
            <w:r>
              <w:t>9/3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0.570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开盘：三大股指齐涨 AI相关股票上涨 尽管10年期美债收益率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0.559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美联储官员卡什卡利：不知利率升到多高才能遏制通胀 但必须采取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0.553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首套房贷贴息政策10月起执行！符合条件可享1个百分点贴息、“</w:t>
            </w:r>
          </w:p>
        </w:tc>
        <w:tc>
          <w:tcPr>
            <w:tcW w:type="dxa" w:w="1440"/>
          </w:tcPr>
          <w:p>
            <w:r>
              <w:t>7/2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10年期美债收益率自2007年以来首次涨穿5.3%，两年期美债收益率三季度涨超71个基点</w:t>
      </w:r>
    </w:p>
    <w:p>
      <w:r>
        <w:rPr>
          <w:color w:val="8A939E"/>
          <w:sz w:val="18"/>
        </w:rPr>
        <w:t>热度 0.768（爆点）· 24 篇 / 3 家媒体 · 宏观政策</w:t>
      </w:r>
    </w:p>
    <w:p>
      <w:r>
        <w:rPr>
          <w:b/>
          <w:color w:val="16324F"/>
        </w:rPr>
        <w:t>事件概述：</w:t>
      </w:r>
      <w:r>
        <w:t>「10年期美债收益率自2007年以来首次涨穿5.3%，两年期美债收益率三季度涨超71个基点」由 24 篇报道聚合而成，覆盖 3 家媒体，热度 0.768（爆点），所属板块类目：宏观政策。</w:t>
      </w:r>
    </w:p>
    <w:p>
      <w:r>
        <w:rPr>
          <w:b/>
          <w:color w:val="16324F"/>
        </w:rPr>
        <w:t>关键信息：</w:t>
      </w:r>
      <w:r>
        <w:t>10年期美债收益率自2007年以来首次涨穿5.3%，两年期美债收益率三季度涨超7；美债10年期收益率逼近2007年高位，9月或创两年来最大单月升幅；美债收益率小幅回落，2年期国债收益率下行3个基点至4.86%。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引用：[1]10年期美债收益率自2007年以来首次涨穿5.3%， / [2]美债10年期收益率逼近2007年高位，9月或创两年来 / [3]美债收益率小幅回落，2年期国债收益率下行3个基点至4 / [4]全球债券抛售潮愈演愈烈，美国10年期美债收益率创20</w:t>
      </w:r>
    </w:p>
    <w:p>
      <w:pPr>
        <w:pStyle w:val="Heading2"/>
      </w:pPr>
      <w:r>
        <w:t xml:space="preserve">美国二季度个人消费支出(PCE)年化季环比终值 3.8%，预期 3.4%，初值 </w:t>
      </w:r>
    </w:p>
    <w:p>
      <w:r>
        <w:rPr>
          <w:color w:val="8A939E"/>
          <w:sz w:val="18"/>
        </w:rPr>
        <w:t>热度 0.674（爆点）· 10 篇 / 3 家媒体 · 综合</w:t>
      </w:r>
    </w:p>
    <w:p>
      <w:r>
        <w:rPr>
          <w:b/>
          <w:color w:val="16324F"/>
        </w:rPr>
        <w:t>事件概述：</w:t>
      </w:r>
      <w:r>
        <w:t>「美国二季度个人消费支出(PCE)年化季环比终值 3.8%，预期 3.4%，初值 」由 10 篇报道聚合而成，覆盖 3 家媒体，热度 0.674（爆点），所属板块类目：综合。</w:t>
      </w:r>
    </w:p>
    <w:p>
      <w:r>
        <w:rPr>
          <w:b/>
          <w:color w:val="16324F"/>
        </w:rPr>
        <w:t>关键信息：</w:t>
      </w:r>
      <w:r>
        <w:t>美国二季度个人消费支出(PCE)年化季环比终值 3.8%，预期 3.4%，初值 ；美国二季度实际GDP年化季环比终值 2.2%，预期 1.5%，初值 1.5%。；美国二季度GDP平减指数年化季环比终值 6.1，预期 6.4，初值 6.4。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引用：[1]美国二季度个人消费支出(PCE)年化季环比终值 3. / [2]美国二季度实际GDP年化季环比终值 2.2%，预期  / [3]美国二季度GDP平减指数年化季环比终值 6.1，预期 / [4]美国8月实际个人消费支出(PCE)环比 0.6%，预</w:t>
      </w:r>
    </w:p>
    <w:p>
      <w:pPr>
        <w:pStyle w:val="Heading2"/>
      </w:pPr>
      <w:r>
        <w:t>美光科技CFO：2027财年第一财季收入将达615亿美元 各季度毛利率预计逐步回升</w:t>
      </w:r>
    </w:p>
    <w:p>
      <w:r>
        <w:rPr>
          <w:color w:val="8A939E"/>
          <w:sz w:val="18"/>
        </w:rPr>
        <w:t>热度 0.656（爆点）· 9 篇 / 3 家媒体 · 国际市场</w:t>
      </w:r>
    </w:p>
    <w:p>
      <w:r>
        <w:rPr>
          <w:b/>
          <w:color w:val="16324F"/>
        </w:rPr>
        <w:t>事件概述：</w:t>
      </w:r>
      <w:r>
        <w:t>「美光科技CFO：2027财年第一财季收入将达615亿美元 各季度毛利率预计逐步回升」由 9 篇报道聚合而成，覆盖 3 家媒体，热度 0.656（爆点），所属板块类目：国际市场。</w:t>
      </w:r>
    </w:p>
    <w:p>
      <w:r>
        <w:rPr>
          <w:b/>
          <w:color w:val="16324F"/>
        </w:rPr>
        <w:t>关键信息：</w:t>
      </w:r>
      <w:r>
        <w:t>美光科技CFO：2027财年第一财季收入将达615亿美元 各季度毛利率预计逐步回；美光第四财季业绩、下季指引均超预期 盘后股价小幅震荡；美光Q4营收单季破542亿美元 预判存储2027-2028持续供给紧缺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引用：[1]美光科技CFO：2027财年第一财季收入将达615亿 / [2]美光第四财季业绩、下季指引均超预期 盘后股价小幅震荡 / [3]美光Q4营收单季破542亿美元 预判存储2027-2 / [4]美光科技分析师电话会议要点总结</w:t>
      </w:r>
    </w:p>
    <w:p>
      <w:pPr>
        <w:pStyle w:val="Heading2"/>
      </w:pPr>
      <w:r>
        <w:t>港股午评：恒指跌0.04% 科指跌0.15% 半导体板块下挫 创新药概念股强势 欢创科技</w:t>
      </w:r>
    </w:p>
    <w:p>
      <w:r>
        <w:rPr>
          <w:color w:val="8A939E"/>
          <w:sz w:val="18"/>
        </w:rPr>
        <w:t>热度 0.653（爆点）· 10 篇 / 3 家媒体 · 金融市场</w:t>
      </w:r>
    </w:p>
    <w:p>
      <w:r>
        <w:rPr>
          <w:b/>
          <w:color w:val="16324F"/>
        </w:rPr>
        <w:t>事件概述：</w:t>
      </w:r>
      <w:r>
        <w:t>「港股午评：恒指跌0.04% 科指跌0.15% 半导体板块下挫 创新药概念股强势 欢创科技上市首日」由 10 篇报道聚合而成，覆盖 3 家媒体，热度 0.653（爆点），所属板块类目：金融市场。</w:t>
      </w:r>
    </w:p>
    <w:p>
      <w:r>
        <w:rPr>
          <w:b/>
          <w:color w:val="16324F"/>
        </w:rPr>
        <w:t>关键信息：</w:t>
      </w:r>
      <w:r>
        <w:t>港股午评：恒指跌0.04% 科指跌0.15% 半导体板块下挫 创新药概念股强势 ；港股生物医药股爆发，3600亿港元龙头飙涨10%，半导体大跌，天数智芯跌超9%，；港股开盘下挫，恒生科技指数跌超2%</w:t>
      </w:r>
    </w:p>
    <w:p>
      <w:r>
        <w:rPr>
          <w:b/>
          <w:color w:val="16324F"/>
        </w:rPr>
        <w:t>市场影响：</w:t>
      </w:r>
      <w:r>
        <w:t>关联板块代码：BK0800。（LLM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引用：[1]港股午评：恒指跌0.04% 科指跌0.15% 半导体 / [2]港股生物医药股爆发，3600亿港元龙头飙涨10%，半 / [3]港股开盘下挫，恒生科技指数跌超2% / [4]港股物理AI相关个股转弱 欢创科技跌超37%</w:t>
      </w:r>
    </w:p>
    <w:p>
      <w:pPr>
        <w:pStyle w:val="Heading2"/>
      </w:pPr>
      <w:r>
        <w:t>德国9月CPI同比初值 3.3%，预期 3.1%，前值 2.9%。</w:t>
      </w:r>
    </w:p>
    <w:p>
      <w:r>
        <w:rPr>
          <w:color w:val="8A939E"/>
          <w:sz w:val="18"/>
        </w:rPr>
        <w:t>热度 0.640（高热）· 12 篇 / 3 家媒体 · 宏观政策</w:t>
      </w:r>
    </w:p>
    <w:p>
      <w:r>
        <w:rPr>
          <w:b/>
          <w:color w:val="16324F"/>
        </w:rPr>
        <w:t>事件概述：</w:t>
      </w:r>
      <w:r>
        <w:t>「德国9月CPI同比初值 3.3%，预期 3.1%，前值 2.9%。」由 12 篇报道聚合而成，覆盖 3 家媒体，热度 0.64（高热），所属板块类目：宏观政策。</w:t>
      </w:r>
    </w:p>
    <w:p>
      <w:r>
        <w:rPr>
          <w:b/>
          <w:color w:val="16324F"/>
        </w:rPr>
        <w:t>关键信息：</w:t>
      </w:r>
      <w:r>
        <w:t>德国9月CPI同比初值 3.3%，预期 3.1%，前值 2.9%。；韩国9月CPI同比 2.9%，预期 2.9%，前值 3.1%。；日本9月东京CPI同比 2.7%，预期 2.5%，前值 1.9%。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引用：[1]德国9月CPI同比初值 3.3%，预期 3.1%，前 / [2]韩国9月CPI同比 2.9%，预期 2.9%，前值  / [3]日本9月东京CPI同比 2.7%，预期 2.5%，前 / [4]德国8月进口价格同比上涨8.3%，高于市场预期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15,414 条</w:t>
      </w:r>
    </w:p>
    <w:p>
      <w:pPr>
        <w:pStyle w:val="ListBullet"/>
      </w:pPr>
      <w:r>
        <w:t>三层去重：2,057 → 1,823 条（精确114/SimHash6/语义114）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