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324F"/>
        </w:rPr>
        <w:t>投研舆情晨报 · 2026-09-20</w:t>
      </w:r>
    </w:p>
    <w:p>
      <w:r>
        <w:rPr>
          <w:color w:val="8A939E"/>
          <w:sz w:val="18"/>
        </w:rPr>
        <w:t>覆盖 6 家媒体 · 入库 7,615 条 · 去重后 1,709 条 · 识别热点 52 个</w:t>
      </w:r>
    </w:p>
    <w:p>
      <w:pPr>
        <w:pStyle w:val="Heading1"/>
      </w:pPr>
      <w:r>
        <w:rPr>
          <w:color w:val="1F6FB2"/>
        </w:rPr>
        <w:t>一、今日热点榜</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热度</w:t>
            </w:r>
          </w:p>
        </w:tc>
        <w:tc>
          <w:tcPr>
            <w:tcW w:type="dxa" w:w="1440"/>
          </w:tcPr>
          <w:p>
            <w:r>
              <w:t>分级</w:t>
            </w:r>
          </w:p>
        </w:tc>
        <w:tc>
          <w:tcPr>
            <w:tcW w:type="dxa" w:w="1440"/>
          </w:tcPr>
          <w:p>
            <w:r>
              <w:t>类目</w:t>
            </w:r>
          </w:p>
        </w:tc>
        <w:tc>
          <w:tcPr>
            <w:tcW w:type="dxa" w:w="1440"/>
          </w:tcPr>
          <w:p>
            <w:r>
              <w:t>热点</w:t>
            </w:r>
          </w:p>
        </w:tc>
        <w:tc>
          <w:tcPr>
            <w:tcW w:type="dxa" w:w="1440"/>
          </w:tcPr>
          <w:p>
            <w:r>
              <w:t>报道/媒体</w:t>
            </w:r>
          </w:p>
        </w:tc>
      </w:tr>
      <w:tr>
        <w:tc>
          <w:tcPr>
            <w:tcW w:type="dxa" w:w="1440"/>
          </w:tcPr>
          <w:p>
            <w:r>
              <w:t>1</w:t>
            </w:r>
          </w:p>
        </w:tc>
        <w:tc>
          <w:tcPr>
            <w:tcW w:type="dxa" w:w="1440"/>
          </w:tcPr>
          <w:p>
            <w:r>
              <w:t>0.749</w:t>
            </w:r>
          </w:p>
        </w:tc>
        <w:tc>
          <w:tcPr>
            <w:tcW w:type="dxa" w:w="1440"/>
          </w:tcPr>
          <w:p>
            <w:r>
              <w:t>爆点</w:t>
            </w:r>
          </w:p>
        </w:tc>
        <w:tc>
          <w:tcPr>
            <w:tcW w:type="dxa" w:w="1440"/>
          </w:tcPr>
          <w:p>
            <w:r>
              <w:t>综合</w:t>
            </w:r>
          </w:p>
        </w:tc>
        <w:tc>
          <w:tcPr>
            <w:tcW w:type="dxa" w:w="1440"/>
          </w:tcPr>
          <w:p>
            <w:r>
              <w:t>上交所：新股沈鼓集团股票价格大幅波动 依规对相关投资者采取了</w:t>
            </w:r>
          </w:p>
        </w:tc>
        <w:tc>
          <w:tcPr>
            <w:tcW w:type="dxa" w:w="1440"/>
          </w:tcPr>
          <w:p>
            <w:r>
              <w:t>11/3</w:t>
            </w:r>
          </w:p>
        </w:tc>
      </w:tr>
      <w:tr>
        <w:tc>
          <w:tcPr>
            <w:tcW w:type="dxa" w:w="1440"/>
          </w:tcPr>
          <w:p>
            <w:r>
              <w:t>2</w:t>
            </w:r>
          </w:p>
        </w:tc>
        <w:tc>
          <w:tcPr>
            <w:tcW w:type="dxa" w:w="1440"/>
          </w:tcPr>
          <w:p>
            <w:r>
              <w:t>0.698</w:t>
            </w:r>
          </w:p>
        </w:tc>
        <w:tc>
          <w:tcPr>
            <w:tcW w:type="dxa" w:w="1440"/>
          </w:tcPr>
          <w:p>
            <w:r>
              <w:t>爆点</w:t>
            </w:r>
          </w:p>
        </w:tc>
        <w:tc>
          <w:tcPr>
            <w:tcW w:type="dxa" w:w="1440"/>
          </w:tcPr>
          <w:p>
            <w:r>
              <w:t>综合</w:t>
            </w:r>
          </w:p>
        </w:tc>
        <w:tc>
          <w:tcPr>
            <w:tcW w:type="dxa" w:w="1440"/>
          </w:tcPr>
          <w:p>
            <w:r>
              <w:t>美方宣扬“永久控制”，丹麦否认“出让主权”，“格陵兰岛协议”</w:t>
            </w:r>
          </w:p>
        </w:tc>
        <w:tc>
          <w:tcPr>
            <w:tcW w:type="dxa" w:w="1440"/>
          </w:tcPr>
          <w:p>
            <w:r>
              <w:t>6/3</w:t>
            </w:r>
          </w:p>
        </w:tc>
      </w:tr>
      <w:tr>
        <w:tc>
          <w:tcPr>
            <w:tcW w:type="dxa" w:w="1440"/>
          </w:tcPr>
          <w:p>
            <w:r>
              <w:t>3</w:t>
            </w:r>
          </w:p>
        </w:tc>
        <w:tc>
          <w:tcPr>
            <w:tcW w:type="dxa" w:w="1440"/>
          </w:tcPr>
          <w:p>
            <w:r>
              <w:t>0.688</w:t>
            </w:r>
          </w:p>
        </w:tc>
        <w:tc>
          <w:tcPr>
            <w:tcW w:type="dxa" w:w="1440"/>
          </w:tcPr>
          <w:p>
            <w:r>
              <w:t>爆点</w:t>
            </w:r>
          </w:p>
        </w:tc>
        <w:tc>
          <w:tcPr>
            <w:tcW w:type="dxa" w:w="1440"/>
          </w:tcPr>
          <w:p>
            <w:r>
              <w:t>综合</w:t>
            </w:r>
          </w:p>
        </w:tc>
        <w:tc>
          <w:tcPr>
            <w:tcW w:type="dxa" w:w="1440"/>
          </w:tcPr>
          <w:p>
            <w:r>
              <w:t>伯克希尔·哈撒韦任命沃伦·巴菲特为名誉董事长，霍华德·巴菲特</w:t>
            </w:r>
          </w:p>
        </w:tc>
        <w:tc>
          <w:tcPr>
            <w:tcW w:type="dxa" w:w="1440"/>
          </w:tcPr>
          <w:p>
            <w:r>
              <w:t>8/3</w:t>
            </w:r>
          </w:p>
        </w:tc>
      </w:tr>
      <w:tr>
        <w:tc>
          <w:tcPr>
            <w:tcW w:type="dxa" w:w="1440"/>
          </w:tcPr>
          <w:p>
            <w:r>
              <w:t>4</w:t>
            </w:r>
          </w:p>
        </w:tc>
        <w:tc>
          <w:tcPr>
            <w:tcW w:type="dxa" w:w="1440"/>
          </w:tcPr>
          <w:p>
            <w:r>
              <w:t>0.663</w:t>
            </w:r>
          </w:p>
        </w:tc>
        <w:tc>
          <w:tcPr>
            <w:tcW w:type="dxa" w:w="1440"/>
          </w:tcPr>
          <w:p>
            <w:r>
              <w:t>爆点</w:t>
            </w:r>
          </w:p>
        </w:tc>
        <w:tc>
          <w:tcPr>
            <w:tcW w:type="dxa" w:w="1440"/>
          </w:tcPr>
          <w:p>
            <w:r>
              <w:t>综合</w:t>
            </w:r>
          </w:p>
        </w:tc>
        <w:tc>
          <w:tcPr>
            <w:tcW w:type="dxa" w:w="1440"/>
          </w:tcPr>
          <w:p>
            <w:r>
              <w:t>黄益平：随着人工智能技术的落地和创新，供强需弱矛盾或进一步加</w:t>
            </w:r>
          </w:p>
        </w:tc>
        <w:tc>
          <w:tcPr>
            <w:tcW w:type="dxa" w:w="1440"/>
          </w:tcPr>
          <w:p>
            <w:r>
              <w:t>9/2</w:t>
            </w:r>
          </w:p>
        </w:tc>
      </w:tr>
      <w:tr>
        <w:tc>
          <w:tcPr>
            <w:tcW w:type="dxa" w:w="1440"/>
          </w:tcPr>
          <w:p>
            <w:r>
              <w:t>5</w:t>
            </w:r>
          </w:p>
        </w:tc>
        <w:tc>
          <w:tcPr>
            <w:tcW w:type="dxa" w:w="1440"/>
          </w:tcPr>
          <w:p>
            <w:r>
              <w:t>0.641</w:t>
            </w:r>
          </w:p>
        </w:tc>
        <w:tc>
          <w:tcPr>
            <w:tcW w:type="dxa" w:w="1440"/>
          </w:tcPr>
          <w:p>
            <w:r>
              <w:t>爆点</w:t>
            </w:r>
          </w:p>
        </w:tc>
        <w:tc>
          <w:tcPr>
            <w:tcW w:type="dxa" w:w="1440"/>
          </w:tcPr>
          <w:p>
            <w:r>
              <w:t>半导体</w:t>
            </w:r>
          </w:p>
        </w:tc>
        <w:tc>
          <w:tcPr>
            <w:tcW w:type="dxa" w:w="1440"/>
          </w:tcPr>
          <w:p>
            <w:r>
              <w:t>英伟达CEO黄仁勋减持45,728股公司股票。 CFO克雷斯</w:t>
            </w:r>
          </w:p>
        </w:tc>
        <w:tc>
          <w:tcPr>
            <w:tcW w:type="dxa" w:w="1440"/>
          </w:tcPr>
          <w:p>
            <w:r>
              <w:t>5/3</w:t>
            </w:r>
          </w:p>
        </w:tc>
      </w:tr>
      <w:tr>
        <w:tc>
          <w:tcPr>
            <w:tcW w:type="dxa" w:w="1440"/>
          </w:tcPr>
          <w:p>
            <w:r>
              <w:t>6</w:t>
            </w:r>
          </w:p>
        </w:tc>
        <w:tc>
          <w:tcPr>
            <w:tcW w:type="dxa" w:w="1440"/>
          </w:tcPr>
          <w:p>
            <w:r>
              <w:t>0.631</w:t>
            </w:r>
          </w:p>
        </w:tc>
        <w:tc>
          <w:tcPr>
            <w:tcW w:type="dxa" w:w="1440"/>
          </w:tcPr>
          <w:p>
            <w:r>
              <w:t>高热</w:t>
            </w:r>
          </w:p>
        </w:tc>
        <w:tc>
          <w:tcPr>
            <w:tcW w:type="dxa" w:w="1440"/>
          </w:tcPr>
          <w:p>
            <w:r>
              <w:t>综合</w:t>
            </w:r>
          </w:p>
        </w:tc>
        <w:tc>
          <w:tcPr>
            <w:tcW w:type="dxa" w:w="1440"/>
          </w:tcPr>
          <w:p>
            <w:r>
              <w:t>全链条激活房车消费潜力 十部门联合出台“房车消费大礼包”</w:t>
            </w:r>
          </w:p>
        </w:tc>
        <w:tc>
          <w:tcPr>
            <w:tcW w:type="dxa" w:w="1440"/>
          </w:tcPr>
          <w:p>
            <w:r>
              <w:t>5/4</w:t>
            </w:r>
          </w:p>
        </w:tc>
      </w:tr>
      <w:tr>
        <w:tc>
          <w:tcPr>
            <w:tcW w:type="dxa" w:w="1440"/>
          </w:tcPr>
          <w:p>
            <w:r>
              <w:t>7</w:t>
            </w:r>
          </w:p>
        </w:tc>
        <w:tc>
          <w:tcPr>
            <w:tcW w:type="dxa" w:w="1440"/>
          </w:tcPr>
          <w:p>
            <w:r>
              <w:t>0.584</w:t>
            </w:r>
          </w:p>
        </w:tc>
        <w:tc>
          <w:tcPr>
            <w:tcW w:type="dxa" w:w="1440"/>
          </w:tcPr>
          <w:p>
            <w:r>
              <w:t>高热</w:t>
            </w:r>
          </w:p>
        </w:tc>
        <w:tc>
          <w:tcPr>
            <w:tcW w:type="dxa" w:w="1440"/>
          </w:tcPr>
          <w:p>
            <w:r>
              <w:t>国际市场</w:t>
            </w:r>
          </w:p>
        </w:tc>
        <w:tc>
          <w:tcPr>
            <w:tcW w:type="dxa" w:w="1440"/>
          </w:tcPr>
          <w:p>
            <w:r>
              <w:t>油价短线拉升，报道：沙特告知欧洲炼油商，下月他们将不会获得原</w:t>
            </w:r>
          </w:p>
        </w:tc>
        <w:tc>
          <w:tcPr>
            <w:tcW w:type="dxa" w:w="1440"/>
          </w:tcPr>
          <w:p>
            <w:r>
              <w:t>5/3</w:t>
            </w:r>
          </w:p>
        </w:tc>
      </w:tr>
      <w:tr>
        <w:tc>
          <w:tcPr>
            <w:tcW w:type="dxa" w:w="1440"/>
          </w:tcPr>
          <w:p>
            <w:r>
              <w:t>8</w:t>
            </w:r>
          </w:p>
        </w:tc>
        <w:tc>
          <w:tcPr>
            <w:tcW w:type="dxa" w:w="1440"/>
          </w:tcPr>
          <w:p>
            <w:r>
              <w:t>0.584</w:t>
            </w:r>
          </w:p>
        </w:tc>
        <w:tc>
          <w:tcPr>
            <w:tcW w:type="dxa" w:w="1440"/>
          </w:tcPr>
          <w:p>
            <w:r>
              <w:t>高热</w:t>
            </w:r>
          </w:p>
        </w:tc>
        <w:tc>
          <w:tcPr>
            <w:tcW w:type="dxa" w:w="1440"/>
          </w:tcPr>
          <w:p>
            <w:r>
              <w:t>综合</w:t>
            </w:r>
          </w:p>
        </w:tc>
        <w:tc>
          <w:tcPr>
            <w:tcW w:type="dxa" w:w="1440"/>
          </w:tcPr>
          <w:p>
            <w:r>
              <w:t>沙特主导联军称拦截胡塞武装射向利雅得的弹道导弹</w:t>
            </w:r>
          </w:p>
        </w:tc>
        <w:tc>
          <w:tcPr>
            <w:tcW w:type="dxa" w:w="1440"/>
          </w:tcPr>
          <w:p>
            <w:r>
              <w:t>5/3</w:t>
            </w:r>
          </w:p>
        </w:tc>
      </w:tr>
      <w:tr>
        <w:tc>
          <w:tcPr>
            <w:tcW w:type="dxa" w:w="1440"/>
          </w:tcPr>
          <w:p>
            <w:r>
              <w:t>9</w:t>
            </w:r>
          </w:p>
        </w:tc>
        <w:tc>
          <w:tcPr>
            <w:tcW w:type="dxa" w:w="1440"/>
          </w:tcPr>
          <w:p>
            <w:r>
              <w:t>0.563</w:t>
            </w:r>
          </w:p>
        </w:tc>
        <w:tc>
          <w:tcPr>
            <w:tcW w:type="dxa" w:w="1440"/>
          </w:tcPr>
          <w:p>
            <w:r>
              <w:t>高热</w:t>
            </w:r>
          </w:p>
        </w:tc>
        <w:tc>
          <w:tcPr>
            <w:tcW w:type="dxa" w:w="1440"/>
          </w:tcPr>
          <w:p>
            <w:r>
              <w:t>宏观政策</w:t>
            </w:r>
          </w:p>
        </w:tc>
        <w:tc>
          <w:tcPr>
            <w:tcW w:type="dxa" w:w="1440"/>
          </w:tcPr>
          <w:p>
            <w:r>
              <w:t>广交会在中国外贸发展进程中发挥了怎样的作用？商务部回应</w:t>
            </w:r>
          </w:p>
        </w:tc>
        <w:tc>
          <w:tcPr>
            <w:tcW w:type="dxa" w:w="1440"/>
          </w:tcPr>
          <w:p>
            <w:r>
              <w:t>5/3</w:t>
            </w:r>
          </w:p>
        </w:tc>
      </w:tr>
      <w:tr>
        <w:tc>
          <w:tcPr>
            <w:tcW w:type="dxa" w:w="1440"/>
          </w:tcPr>
          <w:p>
            <w:r>
              <w:t>10</w:t>
            </w:r>
          </w:p>
        </w:tc>
        <w:tc>
          <w:tcPr>
            <w:tcW w:type="dxa" w:w="1440"/>
          </w:tcPr>
          <w:p>
            <w:r>
              <w:t>0.563</w:t>
            </w:r>
          </w:p>
        </w:tc>
        <w:tc>
          <w:tcPr>
            <w:tcW w:type="dxa" w:w="1440"/>
          </w:tcPr>
          <w:p>
            <w:r>
              <w:t>高热</w:t>
            </w:r>
          </w:p>
        </w:tc>
        <w:tc>
          <w:tcPr>
            <w:tcW w:type="dxa" w:w="1440"/>
          </w:tcPr>
          <w:p>
            <w:r>
              <w:t>生物医药</w:t>
            </w:r>
          </w:p>
        </w:tc>
        <w:tc>
          <w:tcPr>
            <w:tcW w:type="dxa" w:w="1440"/>
          </w:tcPr>
          <w:p>
            <w:r>
              <w:t>李强主持召开国务院常务会议 部署实施医疗康复护理扩容提升工程</w:t>
            </w:r>
          </w:p>
        </w:tc>
        <w:tc>
          <w:tcPr>
            <w:tcW w:type="dxa" w:w="1440"/>
          </w:tcPr>
          <w:p>
            <w:r>
              <w:t>4/3</w:t>
            </w:r>
          </w:p>
        </w:tc>
      </w:tr>
    </w:tbl>
    <w:p>
      <w:pPr>
        <w:pStyle w:val="Heading1"/>
      </w:pPr>
      <w:r>
        <w:rPr>
          <w:color w:val="1F6FB2"/>
        </w:rPr>
        <w:t>二、重点事件深度分析</w:t>
      </w:r>
    </w:p>
    <w:p>
      <w:pPr>
        <w:pStyle w:val="Heading2"/>
      </w:pPr>
      <w:r>
        <w:t>上交所：新股沈鼓集团股票价格大幅波动 依规对相关投资者采取了暂停账户交易等自律监管措施</w:t>
      </w:r>
    </w:p>
    <w:p>
      <w:r>
        <w:rPr>
          <w:color w:val="8A939E"/>
          <w:sz w:val="18"/>
        </w:rPr>
        <w:t>热度 0.749（爆点）· 11 篇 / 3 家媒体 · 综合</w:t>
      </w:r>
    </w:p>
    <w:p>
      <w:r>
        <w:rPr>
          <w:b/>
          <w:color w:val="16324F"/>
        </w:rPr>
        <w:t>事件概述：</w:t>
      </w:r>
      <w:r>
        <w:t>「上交所：新股沈鼓集团股票价格大幅波动 依规对相关投资者采取了暂停账户交易等自律监管措施」由 11 篇报道聚合而成，覆盖 3 家媒体，热度 0.749（爆点），所属板块类目：综合。</w:t>
      </w:r>
    </w:p>
    <w:p>
      <w:r>
        <w:rPr>
          <w:b/>
          <w:color w:val="16324F"/>
        </w:rPr>
        <w:t>关键信息：</w:t>
      </w:r>
      <w:r>
        <w:t>上交所：依规对沈鼓集团异常交易相关投资者采取暂停账户交易等自律监管措施；上交所：新股沈鼓集团股票价格大幅波动 依规对相关投资者采取了暂停账户交易等自律监；沈鼓集团相关异常账户暂停交易！刚刚，上交所出手→</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引用：[1]上交所：依规对沈鼓集团异常交易相关投资者采取暂停账户 / [2]上交所：新股沈鼓集团股票价格大幅波动 依规对相关投资 / [3]沈鼓集团相关异常账户暂停交易！刚刚，上交所出手→ / [4]上交所出手：对沈鼓集团部分投资者暂停交易</w:t>
      </w:r>
    </w:p>
    <w:p>
      <w:pPr>
        <w:pStyle w:val="Heading2"/>
      </w:pPr>
      <w:r>
        <w:t>美方宣扬“永久控制”，丹麦否认“出让主权”，“格陵兰岛协议”谁是赢家？</w:t>
      </w:r>
    </w:p>
    <w:p>
      <w:r>
        <w:rPr>
          <w:color w:val="8A939E"/>
          <w:sz w:val="18"/>
        </w:rPr>
        <w:t>热度 0.698（爆点）· 6 篇 / 3 家媒体 · 综合</w:t>
      </w:r>
    </w:p>
    <w:p>
      <w:r>
        <w:rPr>
          <w:b/>
          <w:color w:val="16324F"/>
        </w:rPr>
        <w:t>事件概述：</w:t>
      </w:r>
      <w:r>
        <w:t>「美方宣扬“永久控制”，丹麦否认“出让主权”，“格陵兰岛协议”谁是赢家？」由 6 篇报道聚合而成，覆盖 3 家媒体，热度 0.698（爆点），所属板块类目：综合。</w:t>
      </w:r>
    </w:p>
    <w:p>
      <w:r>
        <w:rPr>
          <w:b/>
          <w:color w:val="16324F"/>
        </w:rPr>
        <w:t>关键信息：</w:t>
      </w:r>
      <w:r>
        <w:t>美方宣扬“永久控制”，丹麦否认“出让主权”，“格陵兰岛协议”谁是赢家？；丹麦、格陵兰称与美国达成的协议不会让渡主权；特朗普称“永久控制”格陵兰岛 丹麦如何接招？</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引用：[1]美方宣扬“永久控制”，丹麦否认“出让主权”，“格陵兰 / [2]丹麦、格陵兰称与美国达成的协议不会让渡主权 / [3]特朗普称“永久控制”格陵兰岛 丹麦如何接招？ / [4]三方即将签署协议 特朗普称获格陵兰岛永久防御权、参与</w:t>
      </w:r>
    </w:p>
    <w:p>
      <w:pPr>
        <w:pStyle w:val="Heading2"/>
      </w:pPr>
      <w:r>
        <w:t>伯克希尔·哈撒韦任命沃伦·巴菲特为名誉董事长，霍华德·巴菲特任董事长</w:t>
      </w:r>
    </w:p>
    <w:p>
      <w:r>
        <w:rPr>
          <w:color w:val="8A939E"/>
          <w:sz w:val="18"/>
        </w:rPr>
        <w:t>热度 0.688（爆点）· 8 篇 / 3 家媒体 · 综合</w:t>
      </w:r>
    </w:p>
    <w:p>
      <w:r>
        <w:rPr>
          <w:b/>
          <w:color w:val="16324F"/>
        </w:rPr>
        <w:t>事件概述：</w:t>
      </w:r>
      <w:r>
        <w:t>「伯克希尔·哈撒韦任命沃伦·巴菲特为名誉董事长，霍华德·巴菲特任董事长」由 8 篇报道聚合而成，覆盖 3 家媒体，热度 0.688（爆点），所属板块类目：综合。</w:t>
      </w:r>
    </w:p>
    <w:p>
      <w:r>
        <w:rPr>
          <w:b/>
          <w:color w:val="16324F"/>
        </w:rPr>
        <w:t>关键信息：</w:t>
      </w:r>
      <w:r>
        <w:t>伯克希尔·哈撒韦任命沃伦·巴菲特为名誉董事长，霍华德·巴菲特任董事长；霍华德・巴菲特是谁？伯克希尔‑哈撒韦新任董事长；沃伦·巴菲特卸任伯克希尔-哈撒韦董事长</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引用：[1]伯克希尔·哈撒韦任命沃伦·巴菲特为名誉董事长，霍华德 / [2]霍华德・巴菲特是谁？伯克希尔‑哈撒韦新任董事长 / [3]沃伦·巴菲特卸任伯克希尔-哈撒韦董事长 / [4]巴菲特卸任伯克希尔董事长：“时间老人终将获胜”</w:t>
      </w:r>
    </w:p>
    <w:p>
      <w:pPr>
        <w:pStyle w:val="Heading2"/>
      </w:pPr>
      <w:r>
        <w:t>黄益平：随着人工智能技术的落地和创新，供强需弱矛盾或进一步加剧</w:t>
      </w:r>
    </w:p>
    <w:p>
      <w:r>
        <w:rPr>
          <w:color w:val="8A939E"/>
          <w:sz w:val="18"/>
        </w:rPr>
        <w:t>热度 0.663（爆点）· 9 篇 / 2 家媒体 · 综合</w:t>
      </w:r>
    </w:p>
    <w:p>
      <w:r>
        <w:rPr>
          <w:b/>
          <w:color w:val="16324F"/>
        </w:rPr>
        <w:t>事件概述：</w:t>
      </w:r>
      <w:r>
        <w:t>「黄益平：随着人工智能技术的落地和创新，供强需弱矛盾或进一步加剧」由 9 篇报道聚合而成，覆盖 2 家媒体，热度 0.663（爆点），所属板块类目：综合。</w:t>
      </w:r>
    </w:p>
    <w:p>
      <w:r>
        <w:rPr>
          <w:b/>
          <w:color w:val="16324F"/>
        </w:rPr>
        <w:t>关键信息：</w:t>
      </w:r>
      <w:r>
        <w:t>黄益平：随着人工智能技术的落地和创新，供强需弱矛盾或进一步加剧；赵峥：把握时代要求培养智能经济高质量人才；黄仁勋“唱反调” 呼吁加快人工智能研发进程</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引用：[1]黄益平：随着人工智能技术的落地和创新，供强需弱矛盾或 / [2]赵峥：把握时代要求培养智能经济高质量人才 / [3]黄仁勋“唱反调” 呼吁加快人工智能研发进程 / [4]AI高管忧心：人工智能会给新闻出版商带来生存级威胁</w:t>
      </w:r>
    </w:p>
    <w:p>
      <w:pPr>
        <w:pStyle w:val="Heading2"/>
      </w:pPr>
      <w:r>
        <w:t>英伟达CEO黄仁勋减持45,728股公司股票。 CFO克雷斯出售34,918股英</w:t>
      </w:r>
    </w:p>
    <w:p>
      <w:r>
        <w:rPr>
          <w:color w:val="8A939E"/>
          <w:sz w:val="18"/>
        </w:rPr>
        <w:t>热度 0.641（爆点）· 5 篇 / 3 家媒体 · 半导体</w:t>
      </w:r>
    </w:p>
    <w:p>
      <w:r>
        <w:rPr>
          <w:b/>
          <w:color w:val="16324F"/>
        </w:rPr>
        <w:t>事件概述：</w:t>
      </w:r>
      <w:r>
        <w:t>「英伟达CEO黄仁勋减持45,728股公司股票。 CFO克雷斯出售34,918股英」由 5 篇报道聚合而成，覆盖 3 家媒体，热度 0.641（爆点），所属板块类目：半导体。</w:t>
      </w:r>
    </w:p>
    <w:p>
      <w:r>
        <w:rPr>
          <w:b/>
          <w:color w:val="16324F"/>
        </w:rPr>
        <w:t>关键信息：</w:t>
      </w:r>
      <w:r>
        <w:t>英伟达CEO黄仁勋减持45,728股公司股票。 CFO克雷斯出售34,918股英；黄仁勋减持4.6万股英伟达股票，成交价约每股212美元；英伟达5名高管披露持股变动：黄仁勋4.57万股用于缴税，CFO套现765万美元</w:t>
      </w:r>
    </w:p>
    <w:p>
      <w:r>
        <w:rPr>
          <w:b/>
          <w:color w:val="16324F"/>
        </w:rPr>
        <w:t>市场影响：</w:t>
      </w:r>
      <w:r>
        <w:t>关联板块代码：BK1161。（LLM 不可用，未生成研判，以上为检索与统计事实）</w:t>
      </w:r>
    </w:p>
    <w:p>
      <w:r>
        <w:rPr>
          <w:b/>
          <w:color w:val="16324F"/>
        </w:rPr>
        <w:t>关注要点：</w:t>
      </w:r>
      <w:r>
        <w:t>建议人工复核该事件的后续进展与板块联动。</w:t>
      </w:r>
    </w:p>
    <w:p>
      <w:r>
        <w:rPr>
          <w:color w:val="8A939E"/>
          <w:sz w:val="17"/>
        </w:rPr>
        <w:t>引用：[1]英伟达CEO黄仁勋减持45,728股公司股票。 CF / [2]黄仁勋减持4.6万股英伟达股票，成交价约每股212美 / [3]英伟达5名高管披露持股变动：黄仁勋4.57万股用于缴 / [4]英伟达5名高管持股变动：黄仁勋近千万美元股票被预扣税</w:t>
      </w:r>
    </w:p>
    <w:p>
      <w:pPr>
        <w:pStyle w:val="Heading1"/>
      </w:pPr>
      <w:r>
        <w:rPr>
          <w:color w:val="1F6FB2"/>
        </w:rPr>
        <w:t>三、数据与方法口径</w:t>
      </w:r>
    </w:p>
    <w:p>
      <w:pPr>
        <w:pStyle w:val="ListBullet"/>
      </w:pPr>
      <w:r>
        <w:t>采集：6 家媒体公开接口，累计入库 7,615 条</w:t>
      </w:r>
    </w:p>
    <w:p>
      <w:pPr>
        <w:pStyle w:val="ListBullet"/>
      </w:pPr>
      <w:r>
        <w:t>三层去重：1,992 → 1,709 条（精确139/SimHash9/语义135）</w:t>
      </w:r>
    </w:p>
    <w:p>
      <w:pPr>
        <w:pStyle w:val="ListBullet"/>
      </w:pPr>
      <w:r>
        <w:t>聚类：向量近邻+并查集连通合并，无预设簇数</w:t>
      </w:r>
    </w:p>
    <w:p>
      <w:pPr>
        <w:pStyle w:val="ListBullet"/>
      </w:pPr>
      <w:r>
        <w:t>热度：四因子窗口内对数归一，社交因子因不可采而归一剔除</w:t>
      </w:r>
    </w:p>
    <w:p>
      <w:pPr>
        <w:pStyle w:val="ListBullet"/>
      </w:pPr>
      <w:r>
        <w:t>深度分析：BM25+向量混合检索、RRF融合，Top5限流、7天缓存</w:t>
      </w:r>
    </w:p>
    <w:p>
      <w:r>
        <w:rPr>
          <w:color w:val="8A939E"/>
          <w:sz w:val="17"/>
        </w:rPr>
        <w:t>本晨报由「投研舆情雷达」自动生成，结论供研究参考，不构成投资建议。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