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2026-09-28</w:t>
      </w:r>
    </w:p>
    <w:p>
      <w:r>
        <w:rPr>
          <w:color w:val="8A939E"/>
          <w:sz w:val="18"/>
        </w:rPr>
        <w:t>覆盖 6 家媒体 · 入库 16,107 条 · 去重后 1,645 条 · 识别热点 49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0.792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AI“包场”数贸会：王兴兴谈机器人攻克毫米级误差 安全厂商开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国家统计局：1—8月份电子行业利润同比增长1.1倍 对全部规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香港恒生指数开盘涨0.18%，报24554.58点；恒生科技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新股提示：联亚药业、北交所南方乳业今日申购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0.702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现货黄金日内跌幅达3.5%，报4135.14美元/盎司。 黄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0.694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汽车出行</w:t>
            </w:r>
          </w:p>
        </w:tc>
        <w:tc>
          <w:tcPr>
            <w:tcW w:type="dxa" w:w="1440"/>
          </w:tcPr>
          <w:p>
            <w:r>
              <w:t>特朗普政府拟放宽汽车燃油经济性标准，2031年目标降至约34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0.680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京港高铁雄商段开通运营 河南商丘至北京行程缩短近1小时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0.673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汇绿生态：拟3.09亿元投建钧恒科技研发生产基地项目 新增年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0.673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上证指数开盘报3878.41点，跌0.26%。 深证成指开盘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美国10年期收益率上升5个基点至5.21%，2年期收益率上升</w:t>
            </w:r>
          </w:p>
        </w:tc>
        <w:tc>
          <w:tcPr>
            <w:tcW w:type="dxa" w:w="1440"/>
          </w:tcPr>
          <w:p>
            <w:r>
              <w:t>7/2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AI“包场”数贸会：王兴兴谈机器人攻克毫米级误差 安全厂商开始“以AI制AI”</w:t>
      </w:r>
    </w:p>
    <w:p>
      <w:r>
        <w:rPr>
          <w:color w:val="8A939E"/>
          <w:sz w:val="18"/>
        </w:rPr>
        <w:t>热度 0.792（爆点）· 7 篇 / 3 家媒体 · 综合</w:t>
      </w:r>
    </w:p>
    <w:p>
      <w:r>
        <w:rPr>
          <w:b/>
          <w:color w:val="16324F"/>
        </w:rPr>
        <w:t>事件概述：</w:t>
      </w:r>
      <w:r>
        <w:t>「AI“包场”数贸会：王兴兴谈机器人攻克毫米级误差 安全厂商开始“以AI制AI”」由 7 篇报道聚合而成，覆盖 3 家媒体，热度 0.792（爆点），所属板块类目：综合。</w:t>
      </w:r>
    </w:p>
    <w:p>
      <w:r>
        <w:rPr>
          <w:b/>
          <w:color w:val="16324F"/>
        </w:rPr>
        <w:t>关键信息：</w:t>
      </w:r>
      <w:r>
        <w:t>AI“包场”数贸会：王兴兴谈机器人攻克毫米级误差 安全厂商开始“以AI制AI”；从制造到贸易，数贸会见证AI加速融入产业与创新；遇见AI未来链接全球商机 第五届数贸会在杭州闭幕</w:t>
      </w:r>
    </w:p>
    <w:p>
      <w:r>
        <w:rPr>
          <w:b/>
          <w:color w:val="16324F"/>
        </w:rPr>
        <w:t>市场影响：</w:t>
      </w:r>
      <w:r>
        <w:t>关联板块代码：BK1408、BK0800。（LLM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引用：[1]AI“包场”数贸会：王兴兴谈机器人攻克毫米级误差 安 / [2]从制造到贸易，数贸会见证AI加速融入产业与创新 / [3]遇见AI未来链接全球商机 第五届数贸会在杭州闭幕 / [4]突破百万台在即，机器人细分赛道，高歌猛进！12股获融</w:t>
      </w:r>
    </w:p>
    <w:p>
      <w:pPr>
        <w:pStyle w:val="Heading2"/>
      </w:pPr>
      <w:r>
        <w:t>国家统计局：1—8月份电子行业利润同比增长1.1倍 对全部规模以上工业企业利润增长的贡献</w:t>
      </w:r>
    </w:p>
    <w:p>
      <w:r>
        <w:rPr>
          <w:color w:val="8A939E"/>
          <w:sz w:val="18"/>
        </w:rPr>
        <w:t>热度 0.788（爆点）· 11 篇 / 3 家媒体 · 宏观政策</w:t>
      </w:r>
    </w:p>
    <w:p>
      <w:r>
        <w:rPr>
          <w:b/>
          <w:color w:val="16324F"/>
        </w:rPr>
        <w:t>事件概述：</w:t>
      </w:r>
      <w:r>
        <w:t>「国家统计局：1—8月份电子行业利润同比增长1.1倍 对全部规模以上工业企业利润增长的贡献率达62」由 11 篇报道聚合而成，覆盖 3 家媒体，热度 0.788（爆点），所属板块类目：宏观政策。</w:t>
      </w:r>
    </w:p>
    <w:p>
      <w:r>
        <w:rPr>
          <w:b/>
          <w:color w:val="16324F"/>
        </w:rPr>
        <w:t>关键信息：</w:t>
      </w:r>
      <w:r>
        <w:t>国家统计局：1—8月份电子行业利润同比增长1.1倍 对全部规模以上工业企业利润增；前8月电子行业对规上工业企业利润贡献率达62.0%，凭什么？；国家统计局：1—8月份全国规模以上工业企业利润增长15.7%</w:t>
      </w:r>
    </w:p>
    <w:p>
      <w:r>
        <w:rPr>
          <w:b/>
          <w:color w:val="16324F"/>
        </w:rPr>
        <w:t>市场影响：</w:t>
      </w:r>
      <w:r>
        <w:t>关联板块代码：BK0459、BK0464、BK0458。（LLM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引用：[1]国家统计局：1—8月份电子行业利润同比增长1.1倍  / [2]前8月电子行业对规上工业企业利润贡献率达62.0%， / [3]国家统计局：1—8月份全国规模以上工业企业利润增长1 / [4]国家统计局：电子行业对利润增长拉动明显</w:t>
      </w:r>
    </w:p>
    <w:p>
      <w:pPr>
        <w:pStyle w:val="Heading2"/>
      </w:pPr>
      <w:r>
        <w:t>香港恒生指数开盘涨0.18%，报24554.58点；恒生科技指数涨0.29%。腾</w:t>
      </w:r>
    </w:p>
    <w:p>
      <w:r>
        <w:rPr>
          <w:color w:val="8A939E"/>
          <w:sz w:val="18"/>
        </w:rPr>
        <w:t>热度 0.727（爆点）· 8 篇 / 3 家媒体 · 金融市场</w:t>
      </w:r>
    </w:p>
    <w:p>
      <w:r>
        <w:rPr>
          <w:b/>
          <w:color w:val="16324F"/>
        </w:rPr>
        <w:t>事件概述：</w:t>
      </w:r>
      <w:r>
        <w:t>「香港恒生指数开盘涨0.18%，报24554.58点；恒生科技指数涨0.29%。腾」由 8 篇报道聚合而成，覆盖 3 家媒体，热度 0.727（爆点），所属板块类目：金融市场。</w:t>
      </w:r>
    </w:p>
    <w:p>
      <w:r>
        <w:rPr>
          <w:b/>
          <w:color w:val="16324F"/>
        </w:rPr>
        <w:t>关键信息：</w:t>
      </w:r>
      <w:r>
        <w:t>香港恒生指数开盘涨0.18%，报24554.58点；恒生科技指数涨0.29%。腾；港股开盘：恒生指数高开0.18% 恒生科技指数高开0.29%；香港恒生指数上涨1%。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引用：[1]香港恒生指数开盘涨0.18%，报24554.58点； / [2]港股开盘：恒生指数高开0.18% 恒生科技指数高开0 / [3]香港恒生指数上涨1%。 / [4]港股午评：恒指涨0.64% 科指跌0.54% 石油股</w:t>
      </w:r>
    </w:p>
    <w:p>
      <w:pPr>
        <w:pStyle w:val="Heading2"/>
      </w:pPr>
      <w:r>
        <w:t>新股提示：联亚药业、北交所南方乳业今日申购</w:t>
      </w:r>
    </w:p>
    <w:p>
      <w:r>
        <w:rPr>
          <w:color w:val="8A939E"/>
          <w:sz w:val="18"/>
        </w:rPr>
        <w:t>热度 0.712（爆点）· 6 篇 / 2 家媒体 · 综合</w:t>
      </w:r>
    </w:p>
    <w:p>
      <w:r>
        <w:rPr>
          <w:b/>
          <w:color w:val="16324F"/>
        </w:rPr>
        <w:t>事件概述：</w:t>
      </w:r>
      <w:r>
        <w:t>「新股提示：联亚药业、北交所南方乳业今日申购」由 6 篇报道聚合而成，覆盖 2 家媒体，热度 0.712（爆点），所属板块类目：综合。</w:t>
      </w:r>
    </w:p>
    <w:p>
      <w:r>
        <w:rPr>
          <w:b/>
          <w:color w:val="16324F"/>
        </w:rPr>
        <w:t>关键信息：</w:t>
      </w:r>
      <w:r>
        <w:t>新股提示：联亚药业、北交所南方乳业今日申购；两只新股，明日申购；高中签率！两只新股今日申购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引用：[1]新股提示：联亚药业、北交所南方乳业今日申购 / [2]两只新股，明日申购 / [3]高中签率！两只新股今日申购 / [4]下周可申购2只新股</w:t>
      </w:r>
    </w:p>
    <w:p>
      <w:pPr>
        <w:pStyle w:val="Heading2"/>
      </w:pPr>
      <w:r>
        <w:t>现货黄金日内跌幅达3.5%，报4135.14美元/盎司。 黄金技术面全面承压，跌</w:t>
      </w:r>
    </w:p>
    <w:p>
      <w:r>
        <w:rPr>
          <w:color w:val="8A939E"/>
          <w:sz w:val="18"/>
        </w:rPr>
        <w:t>热度 0.702（高热）· 7 篇 / 3 家媒体 · 国际市场</w:t>
      </w:r>
    </w:p>
    <w:p>
      <w:r>
        <w:rPr>
          <w:b/>
          <w:color w:val="16324F"/>
        </w:rPr>
        <w:t>事件概述：</w:t>
      </w:r>
      <w:r>
        <w:t>「现货黄金日内跌幅达3.5%，报4135.14美元/盎司。 黄金技术面全面承压，跌」由 7 篇报道聚合而成，覆盖 3 家媒体，热度 0.702（高热），所属板块类目：国际市场。</w:t>
      </w:r>
    </w:p>
    <w:p>
      <w:r>
        <w:rPr>
          <w:b/>
          <w:color w:val="16324F"/>
        </w:rPr>
        <w:t>关键信息：</w:t>
      </w:r>
      <w:r>
        <w:t>现货黄金日内跌幅达3.5%，报4135.14美元/盎司。 黄金技术面全面承压，跌；现货黄金日内跌幅扩大至4% 报4110.92美元/盎司；纽约金日内跌幅达4.0%，报4147.37美元/盎司；现货白银日内跌幅达5.5%</w:t>
      </w:r>
    </w:p>
    <w:p>
      <w:r>
        <w:rPr>
          <w:b/>
          <w:color w:val="16324F"/>
        </w:rPr>
        <w:t>市场影响：</w:t>
      </w:r>
      <w:r>
        <w:t>关联板块代码：BK1616、BK0547、BK0732、BK1617。（LLM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引用：[1]现货黄金日内跌幅达3.5%，报4135.14美元/盎 / [2]现货黄金日内跌幅扩大至4% 报4110.92美元/盎 / [3]纽约金日内跌幅达4.0%，报4147.37美元/盎司 / [4]黄金概念震荡下挫 山东黄金跌超9%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16,107 条</w:t>
      </w:r>
    </w:p>
    <w:p>
      <w:pPr>
        <w:pStyle w:val="ListBullet"/>
      </w:pPr>
      <w:r>
        <w:t>三层去重：1,908 → 1,645 条（精确133/SimHash6/语义124）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