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2026-10-31</w:t>
      </w:r>
    </w:p>
    <w:p>
      <w:r>
        <w:rPr>
          <w:color w:val="8A939E"/>
          <w:sz w:val="18"/>
        </w:rPr>
        <w:t>覆盖 6 家媒体 · 入库 15,870 条 · 去重后 2,112 条 · 识别热点 54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0.701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币安疑遭史上最大黑客盗窃案：超30亿美元资产“被冻”，加密货</w:t>
            </w:r>
          </w:p>
        </w:tc>
        <w:tc>
          <w:tcPr>
            <w:tcW w:type="dxa" w:w="1440"/>
          </w:tcPr>
          <w:p>
            <w:r>
              <w:t>14/2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0.676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恒指高开0.23%，报23011.29点；恒生科技指数跌0.</w:t>
            </w:r>
          </w:p>
        </w:tc>
        <w:tc>
          <w:tcPr>
            <w:tcW w:type="dxa" w:w="1440"/>
          </w:tcPr>
          <w:p>
            <w:r>
              <w:t>8/4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0.666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10月31日隔夜要闻：纳指创下6月以来最差单日表现 金价下跌</w:t>
            </w:r>
          </w:p>
        </w:tc>
        <w:tc>
          <w:tcPr>
            <w:tcW w:type="dxa" w:w="1440"/>
          </w:tcPr>
          <w:p>
            <w:r>
              <w:t>40/3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0.633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周五（10月30日）纽约尾盘，现货黄金跌3.65%，报387</w:t>
            </w:r>
          </w:p>
        </w:tc>
        <w:tc>
          <w:tcPr>
            <w:tcW w:type="dxa" w:w="1440"/>
          </w:tcPr>
          <w:p>
            <w:r>
              <w:t>8/4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0.602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欧洲央行行长拉加德：数据表明（欧元区）经济在三季度继续扩张。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0.555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国家统计局：10月中国采购经理指数(PMI)为49.3% 比</w:t>
            </w:r>
          </w:p>
        </w:tc>
        <w:tc>
          <w:tcPr>
            <w:tcW w:type="dxa" w:w="1440"/>
          </w:tcPr>
          <w:p>
            <w:r>
              <w:t>14/4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0.553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谷歌盘初大跌超13% 创其历史上最大单日跌幅 总市值蒸发50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0.553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截至早盘收盘，日经225指数跌2.5%，东证指数跌1.3%。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0.543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俄罗斯：计划将柴油出口禁令延长至2027年1月，将对柴油出口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0.519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一句“通胀已达标”推升日元，市场押注日本央行距离12月加息只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币安疑遭史上最大黑客盗窃案：超30亿美元资产“被冻”，加密货币齐跌！</w:t>
      </w:r>
    </w:p>
    <w:p>
      <w:r>
        <w:rPr>
          <w:color w:val="8A939E"/>
          <w:sz w:val="18"/>
        </w:rPr>
        <w:t>热度 0.701（爆点）· 14 篇 / 2 家媒体 · 国际市场</w:t>
      </w:r>
    </w:p>
    <w:p>
      <w:r>
        <w:rPr>
          <w:b/>
          <w:color w:val="16324F"/>
        </w:rPr>
        <w:t>事件概述：</w:t>
      </w:r>
      <w:r>
        <w:t>「币安疑遭史上最大黑客盗窃案：超30亿美元资产“被冻”，加密货币齐跌！」由 14 篇报道聚合而成，覆盖 2 家媒体，热度 0.701（爆点），所属板块类目：国际市场。</w:t>
      </w:r>
    </w:p>
    <w:p>
      <w:r>
        <w:rPr>
          <w:b/>
          <w:color w:val="16324F"/>
        </w:rPr>
        <w:t>关键信息：</w:t>
      </w:r>
      <w:r>
        <w:t>币安疑遭史上最大黑客盗窃案：超30亿美元资产“被冻”，加密货币齐跌！；币安63亿美元被盗细节披露：黑客绕过审批控制，边转移资产边销毁痕迹；币安暂停交易，调查疑似史上最大加密货币盗窃案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引用：[1]币安疑遭史上最大黑客盗窃案：超30亿美元资产“被冻” / [2]币安63亿美元被盗细节披露：黑客绕过审批控制，边转移 / [3]币安暂停交易，调查疑似史上最大加密货币盗窃案 / [4]突发：币安遭黑客攻击，数十亿美元资产流出，或成历史金</w:t>
      </w:r>
    </w:p>
    <w:p>
      <w:pPr>
        <w:pStyle w:val="Heading2"/>
      </w:pPr>
      <w:r>
        <w:t>恒指高开0.23%，报23011.29点；恒生科技指数跌0.63%。美的集团涨近</w:t>
      </w:r>
    </w:p>
    <w:p>
      <w:r>
        <w:rPr>
          <w:color w:val="8A939E"/>
          <w:sz w:val="18"/>
        </w:rPr>
        <w:t>热度 0.676（爆点）· 8 篇 / 4 家媒体 · 综合</w:t>
      </w:r>
    </w:p>
    <w:p>
      <w:r>
        <w:rPr>
          <w:b/>
          <w:color w:val="16324F"/>
        </w:rPr>
        <w:t>事件概述：</w:t>
      </w:r>
      <w:r>
        <w:t>「恒指高开0.23%，报23011.29点；恒生科技指数跌0.63%。美的集团涨近」由 8 篇报道聚合而成，覆盖 4 家媒体，热度 0.676（爆点），所属板块类目：综合。</w:t>
      </w:r>
    </w:p>
    <w:p>
      <w:r>
        <w:rPr>
          <w:b/>
          <w:color w:val="16324F"/>
        </w:rPr>
        <w:t>关键信息：</w:t>
      </w:r>
      <w:r>
        <w:t>恒指高开0.23%，报23011.29点；恒生科技指数跌0.63%。美的集团涨近；恒生科技指数涨逾1%，此前跌超1%；恒生科技指数下跌1%。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引用：[1]恒指高开0.23%，报23011.29点；恒生科技指 / [2]恒生科技指数涨逾1%，此前跌超1% / [3]恒生科技指数下跌1%。 / [4]快讯：恒指高开0.23% 恒科指跌0.63% 科网股</w:t>
      </w:r>
    </w:p>
    <w:p>
      <w:pPr>
        <w:pStyle w:val="Heading2"/>
      </w:pPr>
      <w:r>
        <w:t>10月31日隔夜要闻：纳指创下6月以来最差单日表现 金价下跌 油价上涨 俄美乌三方会谈拟</w:t>
      </w:r>
    </w:p>
    <w:p>
      <w:r>
        <w:rPr>
          <w:color w:val="8A939E"/>
          <w:sz w:val="18"/>
        </w:rPr>
        <w:t>热度 0.666（爆点）· 40 篇 / 3 家媒体 · 国际市场</w:t>
      </w:r>
    </w:p>
    <w:p>
      <w:r>
        <w:rPr>
          <w:b/>
          <w:color w:val="16324F"/>
        </w:rPr>
        <w:t>事件概述：</w:t>
      </w:r>
      <w:r>
        <w:t>「10月31日隔夜要闻：纳指创下6月以来最差单日表现 金价下跌 油价上涨 俄美乌三方会谈拟于11月」由 40 篇报道聚合而成，覆盖 3 家媒体，热度 0.666（爆点），所属板块类目：国际市场。</w:t>
      </w:r>
    </w:p>
    <w:p>
      <w:r>
        <w:rPr>
          <w:b/>
          <w:color w:val="16324F"/>
        </w:rPr>
        <w:t>关键信息：</w:t>
      </w:r>
      <w:r>
        <w:t>10月31日隔夜要闻：纳指创下6月以来最差单日表现 金价下跌 油价上涨 俄美乌三；10月30日隔夜要闻：美股收跌 油价震荡 金价下跌 美军中央司令部司令向特朗普汇；纳指跌超700点，英伟达市值一夜蒸发1.4万亿元，苹果市值重回全球第一，英特尔暴</w:t>
      </w:r>
    </w:p>
    <w:p>
      <w:r>
        <w:rPr>
          <w:b/>
          <w:color w:val="16324F"/>
        </w:rPr>
        <w:t>市场影响：</w:t>
      </w:r>
      <w:r>
        <w:t>关联板块代码：BK1036、BK0459。（LLM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引用：[1]10月31日隔夜要闻：纳指创下6月以来最差单日表现  / [2]10月30日隔夜要闻：美股收跌 油价震荡 金价下跌  / [3]纳指跌超700点，英伟达市值一夜蒸发1.4万亿元，苹 / [4]美股，风向大变！</w:t>
      </w:r>
    </w:p>
    <w:p>
      <w:pPr>
        <w:pStyle w:val="Heading2"/>
      </w:pPr>
      <w:r>
        <w:t>周五（10月30日）纽约尾盘，现货黄金跌3.65%，报3874.76美元/盎司，</w:t>
      </w:r>
    </w:p>
    <w:p>
      <w:r>
        <w:rPr>
          <w:color w:val="8A939E"/>
          <w:sz w:val="18"/>
        </w:rPr>
        <w:t>热度 0.633（爆点）· 8 篇 / 4 家媒体 · 国际市场</w:t>
      </w:r>
    </w:p>
    <w:p>
      <w:r>
        <w:rPr>
          <w:b/>
          <w:color w:val="16324F"/>
        </w:rPr>
        <w:t>事件概述：</w:t>
      </w:r>
      <w:r>
        <w:t>「周五（10月30日）纽约尾盘，现货黄金跌3.65%，报3874.76美元/盎司，」由 8 篇报道聚合而成，覆盖 4 家媒体，热度 0.633（爆点），所属板块类目：国际市场。</w:t>
      </w:r>
    </w:p>
    <w:p>
      <w:r>
        <w:rPr>
          <w:b/>
          <w:color w:val="16324F"/>
        </w:rPr>
        <w:t>关键信息：</w:t>
      </w:r>
      <w:r>
        <w:t>周五（10月30日）纽约尾盘，现货黄金跌3.65%，报3874.76美元/盎司，；现货黄金日内跌幅达2.0%，报3940.38美元/盎司。；纽约银日内跌幅达3%，报52.05美元/盎司。</w:t>
      </w:r>
    </w:p>
    <w:p>
      <w:r>
        <w:rPr>
          <w:b/>
          <w:color w:val="16324F"/>
        </w:rPr>
        <w:t>市场影响：</w:t>
      </w:r>
      <w:r>
        <w:t>关联板块代码：BK0732、BK1617。（LLM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引用：[1]周五（10月30日）纽约尾盘，现货黄金跌3.65%， / [2]现货黄金日内跌幅达2.0%，报3940.38美元/盎 / [3]纽约银日内跌幅达3%，报52.05美元/盎司。 / [4]现货黄金跌破3950美元</w:t>
      </w:r>
    </w:p>
    <w:p>
      <w:pPr>
        <w:pStyle w:val="Heading2"/>
      </w:pPr>
      <w:r>
        <w:t>欧洲央行行长拉加德：数据表明（欧元区）经济在三季度继续扩张。 增长面临下行风险。</w:t>
      </w:r>
    </w:p>
    <w:p>
      <w:r>
        <w:rPr>
          <w:color w:val="8A939E"/>
          <w:sz w:val="18"/>
        </w:rPr>
        <w:t>热度 0.602（爆点）· 8 篇 / 3 家媒体 · 宏观政策</w:t>
      </w:r>
    </w:p>
    <w:p>
      <w:r>
        <w:rPr>
          <w:b/>
          <w:color w:val="16324F"/>
        </w:rPr>
        <w:t>事件概述：</w:t>
      </w:r>
      <w:r>
        <w:t>「欧洲央行行长拉加德：数据表明（欧元区）经济在三季度继续扩张。 增长面临下行风险。」由 8 篇报道聚合而成，覆盖 3 家媒体，热度 0.602（爆点），所属板块类目：宏观政策。</w:t>
      </w:r>
    </w:p>
    <w:p>
      <w:r>
        <w:rPr>
          <w:b/>
          <w:color w:val="16324F"/>
        </w:rPr>
        <w:t>关键信息：</w:t>
      </w:r>
      <w:r>
        <w:t>欧洲央行行长拉加德：数据表明（欧元区）经济在三季度继续扩张。 增长面临下行风险。；欧洲央行行长拉加德：数据显示第三季度经济继续扩张；拉加德：增长面临下行风险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引用：[1]欧洲央行行长拉加德：数据表明（欧元区）经济在三季度继 / [2]欧洲央行行长拉加德：数据显示第三季度经济继续扩张 / [3]拉加德：增长面临下行风险 / [4]全文|欧洲央行行长拉加德货币政策新闻发布会：目标是推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15,870 条</w:t>
      </w:r>
    </w:p>
    <w:p>
      <w:pPr>
        <w:pStyle w:val="ListBullet"/>
      </w:pPr>
      <w:r>
        <w:t>三层去重：2,413 → 2,112 条（精确149/SimHash10/语义142）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