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F685B" w14:textId="205F49DB" w:rsidR="00616A56" w:rsidRPr="00F401FE" w:rsidRDefault="00D556E5" w:rsidP="00606E2F">
      <w:pPr>
        <w:pStyle w:val="Otsikko"/>
      </w:pPr>
      <w:r>
        <w:t>KATAKRI 2020 Arviointi Ympäristöön</w:t>
      </w:r>
    </w:p>
    <w:p w14:paraId="48F35994" w14:textId="065C88F6" w:rsidR="00616A56" w:rsidRPr="00F401FE" w:rsidRDefault="005713A7" w:rsidP="008E1D38">
      <w:pPr>
        <w:pStyle w:val="Kansilehtialanimi"/>
      </w:pPr>
      <w:r>
        <w:t xml:space="preserve">Ryhmä </w:t>
      </w:r>
      <w:r w:rsidR="005B3CA5">
        <w:t>13</w:t>
      </w:r>
    </w:p>
    <w:p w14:paraId="3AC05989" w14:textId="14A622C5" w:rsidR="00616A56" w:rsidRPr="009C5964" w:rsidRDefault="005B3CA5" w:rsidP="005B3CA5">
      <w:pPr>
        <w:pStyle w:val="KansilehtiOpintotiedot"/>
      </w:pPr>
      <w:r w:rsidRPr="009C5964">
        <w:t>Leevi Kauranen, AC7750</w:t>
      </w:r>
    </w:p>
    <w:p w14:paraId="00379D49" w14:textId="18F24198" w:rsidR="00EC6E41" w:rsidRPr="009C5964" w:rsidRDefault="005B3CA5" w:rsidP="005B3CA5">
      <w:pPr>
        <w:pStyle w:val="KansilehtiOpintotiedot"/>
      </w:pPr>
      <w:r w:rsidRPr="009C5964">
        <w:t>Samir Benjenna, AD1437</w:t>
      </w:r>
    </w:p>
    <w:p w14:paraId="765E9007" w14:textId="531FC081" w:rsidR="005B3CA5" w:rsidRDefault="005B3CA5" w:rsidP="005B3CA5">
      <w:pPr>
        <w:pStyle w:val="KansilehtiOpintotiedot"/>
      </w:pPr>
      <w:r>
        <w:t>Eelis Suhonen, AA3910</w:t>
      </w:r>
    </w:p>
    <w:p w14:paraId="30D8E6E2" w14:textId="669E79B6" w:rsidR="005B3CA5" w:rsidRDefault="005B3CA5" w:rsidP="005B3CA5">
      <w:pPr>
        <w:pStyle w:val="KansilehtiOpintotiedot"/>
      </w:pPr>
      <w:r>
        <w:t>Juho Eräjärvi, AD1276</w:t>
      </w:r>
    </w:p>
    <w:p w14:paraId="465A4A17" w14:textId="190DD375" w:rsidR="005B3CA5" w:rsidRDefault="005B3CA5" w:rsidP="005B3CA5">
      <w:pPr>
        <w:pStyle w:val="KansilehtiOpintotiedot"/>
      </w:pPr>
      <w:r>
        <w:t>Mikke Kuula, AC7806</w:t>
      </w:r>
    </w:p>
    <w:p w14:paraId="29E21604" w14:textId="77777777" w:rsidR="005B3CA5" w:rsidRDefault="005B3CA5" w:rsidP="005B3CA5">
      <w:pPr>
        <w:pStyle w:val="KansilehtiOpintotiedot"/>
      </w:pPr>
    </w:p>
    <w:p w14:paraId="22025C1F" w14:textId="77777777" w:rsidR="005B3CA5" w:rsidRDefault="005B3CA5" w:rsidP="005B3CA5">
      <w:pPr>
        <w:pStyle w:val="KansilehtiOpintotiedot"/>
      </w:pPr>
    </w:p>
    <w:p w14:paraId="7CF1D7BB" w14:textId="77777777" w:rsidR="005B3CA5" w:rsidRDefault="005B3CA5" w:rsidP="005B3CA5">
      <w:pPr>
        <w:pStyle w:val="KansilehtiOpintotiedot"/>
      </w:pPr>
    </w:p>
    <w:p w14:paraId="1E9F6BB5" w14:textId="77777777" w:rsidR="005B3CA5" w:rsidRDefault="005B3CA5" w:rsidP="005B3CA5">
      <w:pPr>
        <w:pStyle w:val="KansilehtiOpintotiedot"/>
      </w:pPr>
    </w:p>
    <w:p w14:paraId="4421BC31" w14:textId="77777777" w:rsidR="005B3CA5" w:rsidRDefault="005B3CA5" w:rsidP="005B3CA5">
      <w:pPr>
        <w:pStyle w:val="KansilehtiOpintotiedot"/>
      </w:pPr>
    </w:p>
    <w:p w14:paraId="7E66B776" w14:textId="77777777" w:rsidR="005B3CA5" w:rsidRPr="005B3CA5" w:rsidRDefault="005B3CA5" w:rsidP="005B3CA5">
      <w:pPr>
        <w:pStyle w:val="KansilehtiOpintotiedot"/>
        <w:ind w:left="0"/>
      </w:pPr>
    </w:p>
    <w:p w14:paraId="129B5A00" w14:textId="77777777" w:rsidR="00D556E5" w:rsidRDefault="00D556E5" w:rsidP="001E78E3">
      <w:pPr>
        <w:pStyle w:val="KansilehtiOpintotiedot"/>
      </w:pPr>
      <w:r w:rsidRPr="00D556E5">
        <w:t>Kyberturvallisuuden hallinta TTC6020-3007</w:t>
      </w:r>
    </w:p>
    <w:p w14:paraId="54D04A51" w14:textId="61515541" w:rsidR="00180EDE" w:rsidRPr="001E78E3" w:rsidRDefault="00716B42" w:rsidP="001E78E3">
      <w:pPr>
        <w:pStyle w:val="KansilehtiOpintotiedot"/>
      </w:pPr>
      <w:r>
        <w:t>17.11.2024</w:t>
      </w:r>
    </w:p>
    <w:p w14:paraId="55BFD692" w14:textId="18E8F313" w:rsidR="001E78E3" w:rsidRDefault="005B3CA5" w:rsidP="001E78E3">
      <w:pPr>
        <w:pStyle w:val="KansilehtiOpintotiedot"/>
      </w:pPr>
      <w:r>
        <w:t>Tieto- ja viestintätekniikka</w:t>
      </w:r>
    </w:p>
    <w:p w14:paraId="3B979461" w14:textId="77777777" w:rsidR="001E78E3" w:rsidRDefault="001E78E3" w:rsidP="001E78E3">
      <w:pPr>
        <w:pStyle w:val="KansilehtiOpintotiedot"/>
      </w:pPr>
    </w:p>
    <w:p w14:paraId="412411F3" w14:textId="77777777" w:rsidR="001E78E3" w:rsidRDefault="001E78E3">
      <w:pPr>
        <w:sectPr w:rsidR="001E78E3" w:rsidSect="0058148B">
          <w:headerReference w:type="default" r:id="rId11"/>
          <w:footerReference w:type="default" r:id="rId12"/>
          <w:pgSz w:w="11907" w:h="16839" w:code="9"/>
          <w:pgMar w:top="1134" w:right="1134" w:bottom="1134" w:left="1134" w:header="1128" w:footer="1162" w:gutter="0"/>
          <w:cols w:space="708"/>
          <w:docGrid w:linePitch="360"/>
        </w:sectPr>
      </w:pPr>
    </w:p>
    <w:p w14:paraId="1FD16069" w14:textId="77777777" w:rsidR="00115876" w:rsidRPr="00E84789" w:rsidRDefault="005B1701" w:rsidP="00FF4C28">
      <w:pPr>
        <w:pStyle w:val="Sisllysluettelootsikko"/>
        <w:rPr>
          <w:lang w:val="fi-FI"/>
        </w:rPr>
      </w:pPr>
      <w:r w:rsidRPr="00E84789">
        <w:rPr>
          <w:lang w:val="fi-FI"/>
        </w:rPr>
        <w:lastRenderedPageBreak/>
        <w:t>Sisä</w:t>
      </w:r>
      <w:r w:rsidR="004666C1" w:rsidRPr="00E84789">
        <w:rPr>
          <w:lang w:val="fi-FI"/>
        </w:rPr>
        <w:t>ltö</w:t>
      </w:r>
    </w:p>
    <w:p w14:paraId="18E4E16F" w14:textId="42F319F9" w:rsidR="00BE2BB0" w:rsidRDefault="1BFB3D2C">
      <w:pPr>
        <w:pStyle w:val="Sisluet1"/>
        <w:rPr>
          <w:rFonts w:asciiTheme="minorHAnsi" w:eastAsiaTheme="minorEastAsia" w:hAnsiTheme="minorHAnsi" w:cstheme="minorBidi"/>
          <w:b w:val="0"/>
          <w:color w:val="auto"/>
          <w:kern w:val="2"/>
          <w:szCs w:val="24"/>
          <w:lang w:val="fi-FI" w:eastAsia="fi-FI"/>
          <w14:ligatures w14:val="standardContextual"/>
        </w:rPr>
      </w:pPr>
      <w:r>
        <w:fldChar w:fldCharType="begin"/>
      </w:r>
      <w:r w:rsidR="00F131CE">
        <w:instrText>TOC \o "1-3" \z \u \h</w:instrText>
      </w:r>
      <w:r>
        <w:fldChar w:fldCharType="separate"/>
      </w:r>
      <w:hyperlink w:anchor="_Toc182756814" w:history="1">
        <w:r w:rsidR="00BE2BB0" w:rsidRPr="009B0DE6">
          <w:rPr>
            <w:rStyle w:val="Hyperlinkki"/>
            <w:lang w:val="fi-FI"/>
          </w:rPr>
          <w:t>1</w:t>
        </w:r>
        <w:r w:rsidR="00BE2BB0">
          <w:rPr>
            <w:rFonts w:asciiTheme="minorHAnsi" w:eastAsiaTheme="minorEastAsia" w:hAnsiTheme="minorHAnsi" w:cstheme="minorBidi"/>
            <w:b w:val="0"/>
            <w:color w:val="auto"/>
            <w:kern w:val="2"/>
            <w:szCs w:val="24"/>
            <w:lang w:val="fi-FI" w:eastAsia="fi-FI"/>
            <w14:ligatures w14:val="standardContextual"/>
          </w:rPr>
          <w:tab/>
        </w:r>
        <w:r w:rsidR="00BE2BB0" w:rsidRPr="009B0DE6">
          <w:rPr>
            <w:rStyle w:val="Hyperlinkki"/>
            <w:lang w:val="fi-FI"/>
          </w:rPr>
          <w:t>Johdanto</w:t>
        </w:r>
        <w:r w:rsidR="00BE2BB0">
          <w:rPr>
            <w:webHidden/>
          </w:rPr>
          <w:tab/>
        </w:r>
        <w:r w:rsidR="00BE2BB0">
          <w:rPr>
            <w:webHidden/>
          </w:rPr>
          <w:fldChar w:fldCharType="begin"/>
        </w:r>
        <w:r w:rsidR="00BE2BB0">
          <w:rPr>
            <w:webHidden/>
          </w:rPr>
          <w:instrText xml:space="preserve"> PAGEREF _Toc182756814 \h </w:instrText>
        </w:r>
        <w:r w:rsidR="00BE2BB0">
          <w:rPr>
            <w:webHidden/>
          </w:rPr>
        </w:r>
        <w:r w:rsidR="00BE2BB0">
          <w:rPr>
            <w:webHidden/>
          </w:rPr>
          <w:fldChar w:fldCharType="separate"/>
        </w:r>
        <w:r w:rsidR="004C45D3">
          <w:rPr>
            <w:webHidden/>
          </w:rPr>
          <w:t>3</w:t>
        </w:r>
        <w:r w:rsidR="00BE2BB0">
          <w:rPr>
            <w:webHidden/>
          </w:rPr>
          <w:fldChar w:fldCharType="end"/>
        </w:r>
      </w:hyperlink>
    </w:p>
    <w:p w14:paraId="1FA912BA" w14:textId="3DDFDFA8" w:rsidR="00BE2BB0" w:rsidRDefault="00BE2BB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2756815" w:history="1">
        <w:r w:rsidRPr="009B0DE6">
          <w:rPr>
            <w:rStyle w:val="Hyperlinkki"/>
          </w:rPr>
          <w:t>2</w:t>
        </w:r>
        <w:r>
          <w:rPr>
            <w:rFonts w:asciiTheme="minorHAnsi" w:eastAsiaTheme="minorEastAsia" w:hAnsiTheme="minorHAnsi" w:cstheme="minorBidi"/>
            <w:b w:val="0"/>
            <w:color w:val="auto"/>
            <w:kern w:val="2"/>
            <w:szCs w:val="24"/>
            <w:lang w:val="fi-FI" w:eastAsia="fi-FI"/>
            <w14:ligatures w14:val="standardContextual"/>
          </w:rPr>
          <w:tab/>
        </w:r>
        <w:r w:rsidRPr="009B0DE6">
          <w:rPr>
            <w:rStyle w:val="Hyperlinkki"/>
          </w:rPr>
          <w:t>KATAKRI 2020</w:t>
        </w:r>
        <w:r>
          <w:rPr>
            <w:webHidden/>
          </w:rPr>
          <w:tab/>
        </w:r>
        <w:r>
          <w:rPr>
            <w:webHidden/>
          </w:rPr>
          <w:fldChar w:fldCharType="begin"/>
        </w:r>
        <w:r>
          <w:rPr>
            <w:webHidden/>
          </w:rPr>
          <w:instrText xml:space="preserve"> PAGEREF _Toc182756815 \h </w:instrText>
        </w:r>
        <w:r>
          <w:rPr>
            <w:webHidden/>
          </w:rPr>
        </w:r>
        <w:r>
          <w:rPr>
            <w:webHidden/>
          </w:rPr>
          <w:fldChar w:fldCharType="separate"/>
        </w:r>
        <w:r w:rsidR="004C45D3">
          <w:rPr>
            <w:webHidden/>
          </w:rPr>
          <w:t>4</w:t>
        </w:r>
        <w:r>
          <w:rPr>
            <w:webHidden/>
          </w:rPr>
          <w:fldChar w:fldCharType="end"/>
        </w:r>
      </w:hyperlink>
    </w:p>
    <w:p w14:paraId="34403446" w14:textId="5BEF2ECD" w:rsidR="00BE2BB0" w:rsidRDefault="00BE2BB0">
      <w:pPr>
        <w:pStyle w:val="Sisluet2"/>
        <w:rPr>
          <w:rFonts w:asciiTheme="minorHAnsi" w:eastAsiaTheme="minorEastAsia" w:hAnsiTheme="minorHAnsi" w:cstheme="minorBidi"/>
          <w:color w:val="auto"/>
          <w:kern w:val="2"/>
          <w:lang w:eastAsia="fi-FI"/>
          <w14:ligatures w14:val="standardContextual"/>
        </w:rPr>
      </w:pPr>
      <w:hyperlink w:anchor="_Toc182756816" w:history="1">
        <w:r w:rsidRPr="009B0DE6">
          <w:rPr>
            <w:rStyle w:val="Hyperlinkki"/>
            <w:rFonts w:cs="Calibri"/>
          </w:rPr>
          <w:t>2.1</w:t>
        </w:r>
        <w:r>
          <w:rPr>
            <w:rFonts w:asciiTheme="minorHAnsi" w:eastAsiaTheme="minorEastAsia" w:hAnsiTheme="minorHAnsi" w:cstheme="minorBidi"/>
            <w:color w:val="auto"/>
            <w:kern w:val="2"/>
            <w:lang w:eastAsia="fi-FI"/>
            <w14:ligatures w14:val="standardContextual"/>
          </w:rPr>
          <w:tab/>
        </w:r>
        <w:r w:rsidRPr="009B0DE6">
          <w:rPr>
            <w:rStyle w:val="Hyperlinkki"/>
            <w:rFonts w:cs="Calibri"/>
          </w:rPr>
          <w:t>Turvallisuusjohtaminen (T)</w:t>
        </w:r>
        <w:r>
          <w:rPr>
            <w:webHidden/>
          </w:rPr>
          <w:tab/>
        </w:r>
        <w:r>
          <w:rPr>
            <w:webHidden/>
          </w:rPr>
          <w:fldChar w:fldCharType="begin"/>
        </w:r>
        <w:r>
          <w:rPr>
            <w:webHidden/>
          </w:rPr>
          <w:instrText xml:space="preserve"> PAGEREF _Toc182756816 \h </w:instrText>
        </w:r>
        <w:r>
          <w:rPr>
            <w:webHidden/>
          </w:rPr>
        </w:r>
        <w:r>
          <w:rPr>
            <w:webHidden/>
          </w:rPr>
          <w:fldChar w:fldCharType="separate"/>
        </w:r>
        <w:r w:rsidR="004C45D3">
          <w:rPr>
            <w:webHidden/>
          </w:rPr>
          <w:t>6</w:t>
        </w:r>
        <w:r>
          <w:rPr>
            <w:webHidden/>
          </w:rPr>
          <w:fldChar w:fldCharType="end"/>
        </w:r>
      </w:hyperlink>
    </w:p>
    <w:p w14:paraId="1E223EF1" w14:textId="091A6290" w:rsidR="00BE2BB0" w:rsidRDefault="00BE2BB0">
      <w:pPr>
        <w:pStyle w:val="Sisluet2"/>
        <w:rPr>
          <w:rFonts w:asciiTheme="minorHAnsi" w:eastAsiaTheme="minorEastAsia" w:hAnsiTheme="minorHAnsi" w:cstheme="minorBidi"/>
          <w:color w:val="auto"/>
          <w:kern w:val="2"/>
          <w:lang w:eastAsia="fi-FI"/>
          <w14:ligatures w14:val="standardContextual"/>
        </w:rPr>
      </w:pPr>
      <w:hyperlink w:anchor="_Toc182756817" w:history="1">
        <w:r w:rsidRPr="009B0DE6">
          <w:rPr>
            <w:rStyle w:val="Hyperlinkki"/>
          </w:rPr>
          <w:t>2.2</w:t>
        </w:r>
        <w:r>
          <w:rPr>
            <w:rFonts w:asciiTheme="minorHAnsi" w:eastAsiaTheme="minorEastAsia" w:hAnsiTheme="minorHAnsi" w:cstheme="minorBidi"/>
            <w:color w:val="auto"/>
            <w:kern w:val="2"/>
            <w:lang w:eastAsia="fi-FI"/>
            <w14:ligatures w14:val="standardContextual"/>
          </w:rPr>
          <w:tab/>
        </w:r>
        <w:r w:rsidRPr="009B0DE6">
          <w:rPr>
            <w:rStyle w:val="Hyperlinkki"/>
          </w:rPr>
          <w:t>Fyysinen turvallisuus (F)</w:t>
        </w:r>
        <w:r>
          <w:rPr>
            <w:webHidden/>
          </w:rPr>
          <w:tab/>
        </w:r>
        <w:r>
          <w:rPr>
            <w:webHidden/>
          </w:rPr>
          <w:fldChar w:fldCharType="begin"/>
        </w:r>
        <w:r>
          <w:rPr>
            <w:webHidden/>
          </w:rPr>
          <w:instrText xml:space="preserve"> PAGEREF _Toc182756817 \h </w:instrText>
        </w:r>
        <w:r>
          <w:rPr>
            <w:webHidden/>
          </w:rPr>
        </w:r>
        <w:r>
          <w:rPr>
            <w:webHidden/>
          </w:rPr>
          <w:fldChar w:fldCharType="separate"/>
        </w:r>
        <w:r w:rsidR="004C45D3">
          <w:rPr>
            <w:webHidden/>
          </w:rPr>
          <w:t>6</w:t>
        </w:r>
        <w:r>
          <w:rPr>
            <w:webHidden/>
          </w:rPr>
          <w:fldChar w:fldCharType="end"/>
        </w:r>
      </w:hyperlink>
    </w:p>
    <w:p w14:paraId="22D57167" w14:textId="4C8D1BCA" w:rsidR="00BE2BB0" w:rsidRDefault="00BE2BB0">
      <w:pPr>
        <w:pStyle w:val="Sisluet2"/>
        <w:rPr>
          <w:rFonts w:asciiTheme="minorHAnsi" w:eastAsiaTheme="minorEastAsia" w:hAnsiTheme="minorHAnsi" w:cstheme="minorBidi"/>
          <w:color w:val="auto"/>
          <w:kern w:val="2"/>
          <w:lang w:eastAsia="fi-FI"/>
          <w14:ligatures w14:val="standardContextual"/>
        </w:rPr>
      </w:pPr>
      <w:hyperlink w:anchor="_Toc182756818" w:history="1">
        <w:r w:rsidRPr="009B0DE6">
          <w:rPr>
            <w:rStyle w:val="Hyperlinkki"/>
          </w:rPr>
          <w:t>2.3</w:t>
        </w:r>
        <w:r>
          <w:rPr>
            <w:rFonts w:asciiTheme="minorHAnsi" w:eastAsiaTheme="minorEastAsia" w:hAnsiTheme="minorHAnsi" w:cstheme="minorBidi"/>
            <w:color w:val="auto"/>
            <w:kern w:val="2"/>
            <w:lang w:eastAsia="fi-FI"/>
            <w14:ligatures w14:val="standardContextual"/>
          </w:rPr>
          <w:tab/>
        </w:r>
        <w:r w:rsidRPr="009B0DE6">
          <w:rPr>
            <w:rStyle w:val="Hyperlinkki"/>
          </w:rPr>
          <w:t>Tekninen tietoturvallisuus (I).</w:t>
        </w:r>
        <w:r>
          <w:rPr>
            <w:webHidden/>
          </w:rPr>
          <w:tab/>
        </w:r>
        <w:r>
          <w:rPr>
            <w:webHidden/>
          </w:rPr>
          <w:fldChar w:fldCharType="begin"/>
        </w:r>
        <w:r>
          <w:rPr>
            <w:webHidden/>
          </w:rPr>
          <w:instrText xml:space="preserve"> PAGEREF _Toc182756818 \h </w:instrText>
        </w:r>
        <w:r>
          <w:rPr>
            <w:webHidden/>
          </w:rPr>
        </w:r>
        <w:r>
          <w:rPr>
            <w:webHidden/>
          </w:rPr>
          <w:fldChar w:fldCharType="separate"/>
        </w:r>
        <w:r w:rsidR="004C45D3">
          <w:rPr>
            <w:webHidden/>
          </w:rPr>
          <w:t>6</w:t>
        </w:r>
        <w:r>
          <w:rPr>
            <w:webHidden/>
          </w:rPr>
          <w:fldChar w:fldCharType="end"/>
        </w:r>
      </w:hyperlink>
    </w:p>
    <w:p w14:paraId="716C4BB0" w14:textId="4B3887B8" w:rsidR="00BE2BB0" w:rsidRDefault="00BE2BB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2756819" w:history="1">
        <w:r w:rsidRPr="009B0DE6">
          <w:rPr>
            <w:rStyle w:val="Hyperlinkki"/>
            <w:lang w:val="fi-FI"/>
          </w:rPr>
          <w:t>3</w:t>
        </w:r>
        <w:r>
          <w:rPr>
            <w:rFonts w:asciiTheme="minorHAnsi" w:eastAsiaTheme="minorEastAsia" w:hAnsiTheme="minorHAnsi" w:cstheme="minorBidi"/>
            <w:b w:val="0"/>
            <w:color w:val="auto"/>
            <w:kern w:val="2"/>
            <w:szCs w:val="24"/>
            <w:lang w:val="fi-FI" w:eastAsia="fi-FI"/>
            <w14:ligatures w14:val="standardContextual"/>
          </w:rPr>
          <w:tab/>
        </w:r>
        <w:r w:rsidRPr="009B0DE6">
          <w:rPr>
            <w:rStyle w:val="Hyperlinkki"/>
            <w:lang w:val="fi-FI"/>
          </w:rPr>
          <w:t>Valitut kriteerit</w:t>
        </w:r>
        <w:r>
          <w:rPr>
            <w:webHidden/>
          </w:rPr>
          <w:tab/>
        </w:r>
        <w:r>
          <w:rPr>
            <w:webHidden/>
          </w:rPr>
          <w:fldChar w:fldCharType="begin"/>
        </w:r>
        <w:r>
          <w:rPr>
            <w:webHidden/>
          </w:rPr>
          <w:instrText xml:space="preserve"> PAGEREF _Toc182756819 \h </w:instrText>
        </w:r>
        <w:r>
          <w:rPr>
            <w:webHidden/>
          </w:rPr>
        </w:r>
        <w:r>
          <w:rPr>
            <w:webHidden/>
          </w:rPr>
          <w:fldChar w:fldCharType="separate"/>
        </w:r>
        <w:r w:rsidR="004C45D3">
          <w:rPr>
            <w:webHidden/>
          </w:rPr>
          <w:t>7</w:t>
        </w:r>
        <w:r>
          <w:rPr>
            <w:webHidden/>
          </w:rPr>
          <w:fldChar w:fldCharType="end"/>
        </w:r>
      </w:hyperlink>
    </w:p>
    <w:p w14:paraId="62A0A5E2" w14:textId="7B44B941"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0" w:history="1">
        <w:r w:rsidRPr="009B0DE6">
          <w:rPr>
            <w:rStyle w:val="Hyperlinkki"/>
            <w:noProof/>
          </w:rPr>
          <w:t>3.1.1</w:t>
        </w:r>
        <w:r>
          <w:rPr>
            <w:rFonts w:asciiTheme="minorHAnsi" w:eastAsiaTheme="minorEastAsia" w:hAnsiTheme="minorHAnsi" w:cstheme="minorBidi"/>
            <w:noProof/>
            <w:color w:val="auto"/>
            <w:kern w:val="2"/>
            <w:lang w:eastAsia="fi-FI"/>
            <w14:ligatures w14:val="standardContextual"/>
          </w:rPr>
          <w:tab/>
        </w:r>
        <w:r w:rsidRPr="009B0DE6">
          <w:rPr>
            <w:rStyle w:val="Hyperlinkki"/>
            <w:noProof/>
          </w:rPr>
          <w:t>Kriteerit: Turvallisuusjohtaminen (T)</w:t>
        </w:r>
        <w:r>
          <w:rPr>
            <w:noProof/>
            <w:webHidden/>
          </w:rPr>
          <w:tab/>
        </w:r>
        <w:r>
          <w:rPr>
            <w:noProof/>
            <w:webHidden/>
          </w:rPr>
          <w:fldChar w:fldCharType="begin"/>
        </w:r>
        <w:r>
          <w:rPr>
            <w:noProof/>
            <w:webHidden/>
          </w:rPr>
          <w:instrText xml:space="preserve"> PAGEREF _Toc182756820 \h </w:instrText>
        </w:r>
        <w:r>
          <w:rPr>
            <w:noProof/>
            <w:webHidden/>
          </w:rPr>
        </w:r>
        <w:r>
          <w:rPr>
            <w:noProof/>
            <w:webHidden/>
          </w:rPr>
          <w:fldChar w:fldCharType="separate"/>
        </w:r>
        <w:r w:rsidR="004C45D3">
          <w:rPr>
            <w:noProof/>
            <w:webHidden/>
          </w:rPr>
          <w:t>7</w:t>
        </w:r>
        <w:r>
          <w:rPr>
            <w:noProof/>
            <w:webHidden/>
          </w:rPr>
          <w:fldChar w:fldCharType="end"/>
        </w:r>
      </w:hyperlink>
    </w:p>
    <w:p w14:paraId="4808AE2F" w14:textId="5DC23C5C"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1" w:history="1">
        <w:r w:rsidRPr="009B0DE6">
          <w:rPr>
            <w:rStyle w:val="Hyperlinkki"/>
            <w:noProof/>
          </w:rPr>
          <w:t>3.1.2</w:t>
        </w:r>
        <w:r>
          <w:rPr>
            <w:rFonts w:asciiTheme="minorHAnsi" w:eastAsiaTheme="minorEastAsia" w:hAnsiTheme="minorHAnsi" w:cstheme="minorBidi"/>
            <w:noProof/>
            <w:color w:val="auto"/>
            <w:kern w:val="2"/>
            <w:lang w:eastAsia="fi-FI"/>
            <w14:ligatures w14:val="standardContextual"/>
          </w:rPr>
          <w:tab/>
        </w:r>
        <w:r w:rsidRPr="009B0DE6">
          <w:rPr>
            <w:rStyle w:val="Hyperlinkki"/>
            <w:noProof/>
          </w:rPr>
          <w:t>Kriteerit: Fyysinen Turvallisuus (F)</w:t>
        </w:r>
        <w:r>
          <w:rPr>
            <w:noProof/>
            <w:webHidden/>
          </w:rPr>
          <w:tab/>
        </w:r>
        <w:r>
          <w:rPr>
            <w:noProof/>
            <w:webHidden/>
          </w:rPr>
          <w:fldChar w:fldCharType="begin"/>
        </w:r>
        <w:r>
          <w:rPr>
            <w:noProof/>
            <w:webHidden/>
          </w:rPr>
          <w:instrText xml:space="preserve"> PAGEREF _Toc182756821 \h </w:instrText>
        </w:r>
        <w:r>
          <w:rPr>
            <w:noProof/>
            <w:webHidden/>
          </w:rPr>
        </w:r>
        <w:r>
          <w:rPr>
            <w:noProof/>
            <w:webHidden/>
          </w:rPr>
          <w:fldChar w:fldCharType="separate"/>
        </w:r>
        <w:r w:rsidR="004C45D3">
          <w:rPr>
            <w:noProof/>
            <w:webHidden/>
          </w:rPr>
          <w:t>8</w:t>
        </w:r>
        <w:r>
          <w:rPr>
            <w:noProof/>
            <w:webHidden/>
          </w:rPr>
          <w:fldChar w:fldCharType="end"/>
        </w:r>
      </w:hyperlink>
    </w:p>
    <w:p w14:paraId="100F2E2C" w14:textId="3294AE8D"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2" w:history="1">
        <w:r w:rsidRPr="009B0DE6">
          <w:rPr>
            <w:rStyle w:val="Hyperlinkki"/>
            <w:noProof/>
          </w:rPr>
          <w:t>3.1.3</w:t>
        </w:r>
        <w:r>
          <w:rPr>
            <w:rFonts w:asciiTheme="minorHAnsi" w:eastAsiaTheme="minorEastAsia" w:hAnsiTheme="minorHAnsi" w:cstheme="minorBidi"/>
            <w:noProof/>
            <w:color w:val="auto"/>
            <w:kern w:val="2"/>
            <w:lang w:eastAsia="fi-FI"/>
            <w14:ligatures w14:val="standardContextual"/>
          </w:rPr>
          <w:tab/>
        </w:r>
        <w:r w:rsidRPr="009B0DE6">
          <w:rPr>
            <w:rStyle w:val="Hyperlinkki"/>
            <w:noProof/>
          </w:rPr>
          <w:t>Kriteerit: Tekninen tietoturvallisuus (I)</w:t>
        </w:r>
        <w:r>
          <w:rPr>
            <w:noProof/>
            <w:webHidden/>
          </w:rPr>
          <w:tab/>
        </w:r>
        <w:r>
          <w:rPr>
            <w:noProof/>
            <w:webHidden/>
          </w:rPr>
          <w:fldChar w:fldCharType="begin"/>
        </w:r>
        <w:r>
          <w:rPr>
            <w:noProof/>
            <w:webHidden/>
          </w:rPr>
          <w:instrText xml:space="preserve"> PAGEREF _Toc182756822 \h </w:instrText>
        </w:r>
        <w:r>
          <w:rPr>
            <w:noProof/>
            <w:webHidden/>
          </w:rPr>
        </w:r>
        <w:r>
          <w:rPr>
            <w:noProof/>
            <w:webHidden/>
          </w:rPr>
          <w:fldChar w:fldCharType="separate"/>
        </w:r>
        <w:r w:rsidR="004C45D3">
          <w:rPr>
            <w:noProof/>
            <w:webHidden/>
          </w:rPr>
          <w:t>9</w:t>
        </w:r>
        <w:r>
          <w:rPr>
            <w:noProof/>
            <w:webHidden/>
          </w:rPr>
          <w:fldChar w:fldCharType="end"/>
        </w:r>
      </w:hyperlink>
    </w:p>
    <w:p w14:paraId="316B1372" w14:textId="4F0442AC" w:rsidR="00BE2BB0" w:rsidRDefault="00BE2BB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2756823" w:history="1">
        <w:r w:rsidRPr="009B0DE6">
          <w:rPr>
            <w:rStyle w:val="Hyperlinkki"/>
          </w:rPr>
          <w:t>4</w:t>
        </w:r>
        <w:r>
          <w:rPr>
            <w:rFonts w:asciiTheme="minorHAnsi" w:eastAsiaTheme="minorEastAsia" w:hAnsiTheme="minorHAnsi" w:cstheme="minorBidi"/>
            <w:b w:val="0"/>
            <w:color w:val="auto"/>
            <w:kern w:val="2"/>
            <w:szCs w:val="24"/>
            <w:lang w:val="fi-FI" w:eastAsia="fi-FI"/>
            <w14:ligatures w14:val="standardContextual"/>
          </w:rPr>
          <w:tab/>
        </w:r>
        <w:r w:rsidRPr="009B0DE6">
          <w:rPr>
            <w:rStyle w:val="Hyperlinkki"/>
          </w:rPr>
          <w:t>Katakri 2020 arviointi DefendByVirtual organisaatiossa</w:t>
        </w:r>
        <w:r>
          <w:rPr>
            <w:webHidden/>
          </w:rPr>
          <w:tab/>
        </w:r>
        <w:r>
          <w:rPr>
            <w:webHidden/>
          </w:rPr>
          <w:fldChar w:fldCharType="begin"/>
        </w:r>
        <w:r>
          <w:rPr>
            <w:webHidden/>
          </w:rPr>
          <w:instrText xml:space="preserve"> PAGEREF _Toc182756823 \h </w:instrText>
        </w:r>
        <w:r>
          <w:rPr>
            <w:webHidden/>
          </w:rPr>
        </w:r>
        <w:r>
          <w:rPr>
            <w:webHidden/>
          </w:rPr>
          <w:fldChar w:fldCharType="separate"/>
        </w:r>
        <w:r w:rsidR="004C45D3">
          <w:rPr>
            <w:webHidden/>
          </w:rPr>
          <w:t>10</w:t>
        </w:r>
        <w:r>
          <w:rPr>
            <w:webHidden/>
          </w:rPr>
          <w:fldChar w:fldCharType="end"/>
        </w:r>
      </w:hyperlink>
    </w:p>
    <w:p w14:paraId="73D5BE7F" w14:textId="23BC13C1" w:rsidR="00BE2BB0" w:rsidRDefault="00BE2BB0">
      <w:pPr>
        <w:pStyle w:val="Sisluet2"/>
        <w:rPr>
          <w:rFonts w:asciiTheme="minorHAnsi" w:eastAsiaTheme="minorEastAsia" w:hAnsiTheme="minorHAnsi" w:cstheme="minorBidi"/>
          <w:color w:val="auto"/>
          <w:kern w:val="2"/>
          <w:lang w:eastAsia="fi-FI"/>
          <w14:ligatures w14:val="standardContextual"/>
        </w:rPr>
      </w:pPr>
      <w:hyperlink w:anchor="_Toc182756824" w:history="1">
        <w:r w:rsidRPr="009B0DE6">
          <w:rPr>
            <w:rStyle w:val="Hyperlinkki"/>
          </w:rPr>
          <w:t>4.1</w:t>
        </w:r>
        <w:r>
          <w:rPr>
            <w:rFonts w:asciiTheme="minorHAnsi" w:eastAsiaTheme="minorEastAsia" w:hAnsiTheme="minorHAnsi" w:cstheme="minorBidi"/>
            <w:color w:val="auto"/>
            <w:kern w:val="2"/>
            <w:lang w:eastAsia="fi-FI"/>
            <w14:ligatures w14:val="standardContextual"/>
          </w:rPr>
          <w:tab/>
        </w:r>
        <w:r w:rsidRPr="009B0DE6">
          <w:rPr>
            <w:rStyle w:val="Hyperlinkki"/>
          </w:rPr>
          <w:t>Kriteerien arviointi</w:t>
        </w:r>
        <w:r>
          <w:rPr>
            <w:webHidden/>
          </w:rPr>
          <w:tab/>
        </w:r>
        <w:r>
          <w:rPr>
            <w:webHidden/>
          </w:rPr>
          <w:fldChar w:fldCharType="begin"/>
        </w:r>
        <w:r>
          <w:rPr>
            <w:webHidden/>
          </w:rPr>
          <w:instrText xml:space="preserve"> PAGEREF _Toc182756824 \h </w:instrText>
        </w:r>
        <w:r>
          <w:rPr>
            <w:webHidden/>
          </w:rPr>
        </w:r>
        <w:r>
          <w:rPr>
            <w:webHidden/>
          </w:rPr>
          <w:fldChar w:fldCharType="separate"/>
        </w:r>
        <w:r w:rsidR="004C45D3">
          <w:rPr>
            <w:webHidden/>
          </w:rPr>
          <w:t>10</w:t>
        </w:r>
        <w:r>
          <w:rPr>
            <w:webHidden/>
          </w:rPr>
          <w:fldChar w:fldCharType="end"/>
        </w:r>
      </w:hyperlink>
    </w:p>
    <w:p w14:paraId="69FA1647" w14:textId="3E938940"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5" w:history="1">
        <w:r w:rsidRPr="009B0DE6">
          <w:rPr>
            <w:rStyle w:val="Hyperlinkki"/>
            <w:bCs/>
            <w:noProof/>
          </w:rPr>
          <w:t>4.1.1</w:t>
        </w:r>
        <w:r>
          <w:rPr>
            <w:rFonts w:asciiTheme="minorHAnsi" w:eastAsiaTheme="minorEastAsia" w:hAnsiTheme="minorHAnsi" w:cstheme="minorBidi"/>
            <w:noProof/>
            <w:color w:val="auto"/>
            <w:kern w:val="2"/>
            <w:lang w:eastAsia="fi-FI"/>
            <w14:ligatures w14:val="standardContextual"/>
          </w:rPr>
          <w:tab/>
        </w:r>
        <w:r w:rsidRPr="009B0DE6">
          <w:rPr>
            <w:rStyle w:val="Hyperlinkki"/>
            <w:noProof/>
          </w:rPr>
          <w:t>T-02 – TURVALLISUUSTYÖN TEHTÄVIEN JA VASTUIDEN MÄÄRITTÄMINEN</w:t>
        </w:r>
        <w:r>
          <w:rPr>
            <w:noProof/>
            <w:webHidden/>
          </w:rPr>
          <w:tab/>
        </w:r>
        <w:r>
          <w:rPr>
            <w:noProof/>
            <w:webHidden/>
          </w:rPr>
          <w:fldChar w:fldCharType="begin"/>
        </w:r>
        <w:r>
          <w:rPr>
            <w:noProof/>
            <w:webHidden/>
          </w:rPr>
          <w:instrText xml:space="preserve"> PAGEREF _Toc182756825 \h </w:instrText>
        </w:r>
        <w:r>
          <w:rPr>
            <w:noProof/>
            <w:webHidden/>
          </w:rPr>
        </w:r>
        <w:r>
          <w:rPr>
            <w:noProof/>
            <w:webHidden/>
          </w:rPr>
          <w:fldChar w:fldCharType="separate"/>
        </w:r>
        <w:r w:rsidR="004C45D3">
          <w:rPr>
            <w:noProof/>
            <w:webHidden/>
          </w:rPr>
          <w:t>10</w:t>
        </w:r>
        <w:r>
          <w:rPr>
            <w:noProof/>
            <w:webHidden/>
          </w:rPr>
          <w:fldChar w:fldCharType="end"/>
        </w:r>
      </w:hyperlink>
    </w:p>
    <w:p w14:paraId="3A35A3A5" w14:textId="09F94484"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6" w:history="1">
        <w:r w:rsidRPr="009B0DE6">
          <w:rPr>
            <w:rStyle w:val="Hyperlinkki"/>
            <w:noProof/>
          </w:rPr>
          <w:t>4.1.2</w:t>
        </w:r>
        <w:r>
          <w:rPr>
            <w:rFonts w:asciiTheme="minorHAnsi" w:eastAsiaTheme="minorEastAsia" w:hAnsiTheme="minorHAnsi" w:cstheme="minorBidi"/>
            <w:noProof/>
            <w:color w:val="auto"/>
            <w:kern w:val="2"/>
            <w:lang w:eastAsia="fi-FI"/>
            <w14:ligatures w14:val="standardContextual"/>
          </w:rPr>
          <w:tab/>
        </w:r>
        <w:r w:rsidRPr="009B0DE6">
          <w:rPr>
            <w:rStyle w:val="Hyperlinkki"/>
            <w:noProof/>
          </w:rPr>
          <w:t>T-06 – TOIMINTAHÄIRIÖT JA POIKKEUSTILANTEET</w:t>
        </w:r>
        <w:r>
          <w:rPr>
            <w:noProof/>
            <w:webHidden/>
          </w:rPr>
          <w:tab/>
        </w:r>
        <w:r>
          <w:rPr>
            <w:noProof/>
            <w:webHidden/>
          </w:rPr>
          <w:fldChar w:fldCharType="begin"/>
        </w:r>
        <w:r>
          <w:rPr>
            <w:noProof/>
            <w:webHidden/>
          </w:rPr>
          <w:instrText xml:space="preserve"> PAGEREF _Toc182756826 \h </w:instrText>
        </w:r>
        <w:r>
          <w:rPr>
            <w:noProof/>
            <w:webHidden/>
          </w:rPr>
        </w:r>
        <w:r>
          <w:rPr>
            <w:noProof/>
            <w:webHidden/>
          </w:rPr>
          <w:fldChar w:fldCharType="separate"/>
        </w:r>
        <w:r w:rsidR="004C45D3">
          <w:rPr>
            <w:noProof/>
            <w:webHidden/>
          </w:rPr>
          <w:t>11</w:t>
        </w:r>
        <w:r>
          <w:rPr>
            <w:noProof/>
            <w:webHidden/>
          </w:rPr>
          <w:fldChar w:fldCharType="end"/>
        </w:r>
      </w:hyperlink>
    </w:p>
    <w:p w14:paraId="36D3C277" w14:textId="5F83C73A"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7" w:history="1">
        <w:r w:rsidRPr="009B0DE6">
          <w:rPr>
            <w:rStyle w:val="Hyperlinkki"/>
            <w:bCs/>
            <w:noProof/>
          </w:rPr>
          <w:t>4.1.3</w:t>
        </w:r>
        <w:r>
          <w:rPr>
            <w:rFonts w:asciiTheme="minorHAnsi" w:eastAsiaTheme="minorEastAsia" w:hAnsiTheme="minorHAnsi" w:cstheme="minorBidi"/>
            <w:noProof/>
            <w:color w:val="auto"/>
            <w:kern w:val="2"/>
            <w:lang w:eastAsia="fi-FI"/>
            <w14:ligatures w14:val="standardContextual"/>
          </w:rPr>
          <w:tab/>
        </w:r>
        <w:r w:rsidRPr="009B0DE6">
          <w:rPr>
            <w:rStyle w:val="Hyperlinkki"/>
            <w:noProof/>
          </w:rPr>
          <w:t>F-01 – FYYSISTEN TURVATOIMIEN TAVOITE</w:t>
        </w:r>
        <w:r>
          <w:rPr>
            <w:noProof/>
            <w:webHidden/>
          </w:rPr>
          <w:tab/>
        </w:r>
        <w:r>
          <w:rPr>
            <w:noProof/>
            <w:webHidden/>
          </w:rPr>
          <w:fldChar w:fldCharType="begin"/>
        </w:r>
        <w:r>
          <w:rPr>
            <w:noProof/>
            <w:webHidden/>
          </w:rPr>
          <w:instrText xml:space="preserve"> PAGEREF _Toc182756827 \h </w:instrText>
        </w:r>
        <w:r>
          <w:rPr>
            <w:noProof/>
            <w:webHidden/>
          </w:rPr>
        </w:r>
        <w:r>
          <w:rPr>
            <w:noProof/>
            <w:webHidden/>
          </w:rPr>
          <w:fldChar w:fldCharType="separate"/>
        </w:r>
        <w:r w:rsidR="004C45D3">
          <w:rPr>
            <w:noProof/>
            <w:webHidden/>
          </w:rPr>
          <w:t>11</w:t>
        </w:r>
        <w:r>
          <w:rPr>
            <w:noProof/>
            <w:webHidden/>
          </w:rPr>
          <w:fldChar w:fldCharType="end"/>
        </w:r>
      </w:hyperlink>
    </w:p>
    <w:p w14:paraId="74D81AAE" w14:textId="68901E68"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8" w:history="1">
        <w:r w:rsidRPr="009B0DE6">
          <w:rPr>
            <w:rStyle w:val="Hyperlinkki"/>
            <w:bCs/>
            <w:noProof/>
          </w:rPr>
          <w:t>4.1.4</w:t>
        </w:r>
        <w:r>
          <w:rPr>
            <w:rFonts w:asciiTheme="minorHAnsi" w:eastAsiaTheme="minorEastAsia" w:hAnsiTheme="minorHAnsi" w:cstheme="minorBidi"/>
            <w:noProof/>
            <w:color w:val="auto"/>
            <w:kern w:val="2"/>
            <w:lang w:eastAsia="fi-FI"/>
            <w14:ligatures w14:val="standardContextual"/>
          </w:rPr>
          <w:tab/>
        </w:r>
        <w:r w:rsidRPr="009B0DE6">
          <w:rPr>
            <w:rStyle w:val="Hyperlinkki"/>
            <w:bCs/>
            <w:noProof/>
          </w:rPr>
          <w:t>I-02 VÄHIMPIEN OIKEUKSIEN PERIAATE - TIETOLIIKENNE-VERKON VYÖHYKKEISTÄMINEN JA SUODATUSSÄÄNNÖSTÖT KO. TURVALLISUUSLUOKAN SISÄLLÄ</w:t>
        </w:r>
        <w:r>
          <w:rPr>
            <w:noProof/>
            <w:webHidden/>
          </w:rPr>
          <w:tab/>
        </w:r>
        <w:r>
          <w:rPr>
            <w:noProof/>
            <w:webHidden/>
          </w:rPr>
          <w:fldChar w:fldCharType="begin"/>
        </w:r>
        <w:r>
          <w:rPr>
            <w:noProof/>
            <w:webHidden/>
          </w:rPr>
          <w:instrText xml:space="preserve"> PAGEREF _Toc182756828 \h </w:instrText>
        </w:r>
        <w:r>
          <w:rPr>
            <w:noProof/>
            <w:webHidden/>
          </w:rPr>
        </w:r>
        <w:r>
          <w:rPr>
            <w:noProof/>
            <w:webHidden/>
          </w:rPr>
          <w:fldChar w:fldCharType="separate"/>
        </w:r>
        <w:r w:rsidR="004C45D3">
          <w:rPr>
            <w:noProof/>
            <w:webHidden/>
          </w:rPr>
          <w:t>12</w:t>
        </w:r>
        <w:r>
          <w:rPr>
            <w:noProof/>
            <w:webHidden/>
          </w:rPr>
          <w:fldChar w:fldCharType="end"/>
        </w:r>
      </w:hyperlink>
    </w:p>
    <w:p w14:paraId="2184820B" w14:textId="100F519E" w:rsidR="00BE2BB0" w:rsidRDefault="00BE2BB0">
      <w:pPr>
        <w:pStyle w:val="Sisluet3"/>
        <w:rPr>
          <w:rFonts w:asciiTheme="minorHAnsi" w:eastAsiaTheme="minorEastAsia" w:hAnsiTheme="minorHAnsi" w:cstheme="minorBidi"/>
          <w:noProof/>
          <w:color w:val="auto"/>
          <w:kern w:val="2"/>
          <w:lang w:eastAsia="fi-FI"/>
          <w14:ligatures w14:val="standardContextual"/>
        </w:rPr>
      </w:pPr>
      <w:hyperlink w:anchor="_Toc182756829" w:history="1">
        <w:r w:rsidRPr="009B0DE6">
          <w:rPr>
            <w:rStyle w:val="Hyperlinkki"/>
            <w:bCs/>
            <w:noProof/>
          </w:rPr>
          <w:t>4.1.5</w:t>
        </w:r>
        <w:r>
          <w:rPr>
            <w:rFonts w:asciiTheme="minorHAnsi" w:eastAsiaTheme="minorEastAsia" w:hAnsiTheme="minorHAnsi" w:cstheme="minorBidi"/>
            <w:noProof/>
            <w:color w:val="auto"/>
            <w:kern w:val="2"/>
            <w:lang w:eastAsia="fi-FI"/>
            <w14:ligatures w14:val="standardContextual"/>
          </w:rPr>
          <w:tab/>
        </w:r>
        <w:r w:rsidRPr="009B0DE6">
          <w:rPr>
            <w:rStyle w:val="Hyperlinkki"/>
            <w:bCs/>
            <w:noProof/>
          </w:rPr>
          <w:t>I-06 VÄHIMPIEN OIKEUKSIEN PERIAATE - PÄÄSYOIKEUKSIEN HALLINNOINTI</w:t>
        </w:r>
        <w:r>
          <w:rPr>
            <w:noProof/>
            <w:webHidden/>
          </w:rPr>
          <w:tab/>
        </w:r>
        <w:r>
          <w:rPr>
            <w:noProof/>
            <w:webHidden/>
          </w:rPr>
          <w:fldChar w:fldCharType="begin"/>
        </w:r>
        <w:r>
          <w:rPr>
            <w:noProof/>
            <w:webHidden/>
          </w:rPr>
          <w:instrText xml:space="preserve"> PAGEREF _Toc182756829 \h </w:instrText>
        </w:r>
        <w:r>
          <w:rPr>
            <w:noProof/>
            <w:webHidden/>
          </w:rPr>
        </w:r>
        <w:r>
          <w:rPr>
            <w:noProof/>
            <w:webHidden/>
          </w:rPr>
          <w:fldChar w:fldCharType="separate"/>
        </w:r>
        <w:r w:rsidR="004C45D3">
          <w:rPr>
            <w:noProof/>
            <w:webHidden/>
          </w:rPr>
          <w:t>13</w:t>
        </w:r>
        <w:r>
          <w:rPr>
            <w:noProof/>
            <w:webHidden/>
          </w:rPr>
          <w:fldChar w:fldCharType="end"/>
        </w:r>
      </w:hyperlink>
    </w:p>
    <w:p w14:paraId="737DAB25" w14:textId="35B87039" w:rsidR="00BE2BB0" w:rsidRDefault="00BE2BB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2756830" w:history="1">
        <w:r w:rsidRPr="009B0DE6">
          <w:rPr>
            <w:rStyle w:val="Hyperlinkki"/>
          </w:rPr>
          <w:t>5</w:t>
        </w:r>
        <w:r>
          <w:rPr>
            <w:rFonts w:asciiTheme="minorHAnsi" w:eastAsiaTheme="minorEastAsia" w:hAnsiTheme="minorHAnsi" w:cstheme="minorBidi"/>
            <w:b w:val="0"/>
            <w:color w:val="auto"/>
            <w:kern w:val="2"/>
            <w:szCs w:val="24"/>
            <w:lang w:val="fi-FI" w:eastAsia="fi-FI"/>
            <w14:ligatures w14:val="standardContextual"/>
          </w:rPr>
          <w:tab/>
        </w:r>
        <w:r w:rsidRPr="009B0DE6">
          <w:rPr>
            <w:rStyle w:val="Hyperlinkki"/>
          </w:rPr>
          <w:t>Pohdinta</w:t>
        </w:r>
        <w:r>
          <w:rPr>
            <w:webHidden/>
          </w:rPr>
          <w:tab/>
        </w:r>
        <w:r>
          <w:rPr>
            <w:webHidden/>
          </w:rPr>
          <w:fldChar w:fldCharType="begin"/>
        </w:r>
        <w:r>
          <w:rPr>
            <w:webHidden/>
          </w:rPr>
          <w:instrText xml:space="preserve"> PAGEREF _Toc182756830 \h </w:instrText>
        </w:r>
        <w:r>
          <w:rPr>
            <w:webHidden/>
          </w:rPr>
        </w:r>
        <w:r>
          <w:rPr>
            <w:webHidden/>
          </w:rPr>
          <w:fldChar w:fldCharType="separate"/>
        </w:r>
        <w:r w:rsidR="004C45D3">
          <w:rPr>
            <w:webHidden/>
          </w:rPr>
          <w:t>14</w:t>
        </w:r>
        <w:r>
          <w:rPr>
            <w:webHidden/>
          </w:rPr>
          <w:fldChar w:fldCharType="end"/>
        </w:r>
      </w:hyperlink>
    </w:p>
    <w:p w14:paraId="371BB1C3" w14:textId="05C96159" w:rsidR="00BE2BB0" w:rsidRDefault="00BE2BB0">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2756831" w:history="1">
        <w:r w:rsidRPr="009B0DE6">
          <w:rPr>
            <w:rStyle w:val="Hyperlinkki"/>
          </w:rPr>
          <w:t>Lähteet</w:t>
        </w:r>
        <w:r>
          <w:rPr>
            <w:webHidden/>
          </w:rPr>
          <w:tab/>
        </w:r>
        <w:r>
          <w:rPr>
            <w:webHidden/>
          </w:rPr>
          <w:fldChar w:fldCharType="begin"/>
        </w:r>
        <w:r>
          <w:rPr>
            <w:webHidden/>
          </w:rPr>
          <w:instrText xml:space="preserve"> PAGEREF _Toc182756831 \h </w:instrText>
        </w:r>
        <w:r>
          <w:rPr>
            <w:webHidden/>
          </w:rPr>
        </w:r>
        <w:r>
          <w:rPr>
            <w:webHidden/>
          </w:rPr>
          <w:fldChar w:fldCharType="separate"/>
        </w:r>
        <w:r w:rsidR="004C45D3">
          <w:rPr>
            <w:webHidden/>
          </w:rPr>
          <w:t>16</w:t>
        </w:r>
        <w:r>
          <w:rPr>
            <w:webHidden/>
          </w:rPr>
          <w:fldChar w:fldCharType="end"/>
        </w:r>
      </w:hyperlink>
    </w:p>
    <w:p w14:paraId="08B5F3C1" w14:textId="3C7F617A" w:rsidR="1BFB3D2C" w:rsidRDefault="1BFB3D2C" w:rsidP="1BFB3D2C">
      <w:pPr>
        <w:pStyle w:val="Sisluet2"/>
        <w:tabs>
          <w:tab w:val="clear" w:pos="9214"/>
          <w:tab w:val="right" w:leader="dot" w:pos="9210"/>
        </w:tabs>
      </w:pPr>
      <w:r>
        <w:fldChar w:fldCharType="end"/>
      </w:r>
    </w:p>
    <w:p w14:paraId="4E1A63C5" w14:textId="77777777" w:rsidR="00BE2BB0" w:rsidRDefault="00016973" w:rsidP="00CA77C5">
      <w:pPr>
        <w:pStyle w:val="Sisllysluettelootsikko"/>
      </w:pPr>
      <w:r>
        <w:t>Kuviot</w:t>
      </w:r>
      <w:r w:rsidR="00CA77C5">
        <w:fldChar w:fldCharType="begin"/>
      </w:r>
      <w:r w:rsidR="00F131CE">
        <w:instrText xml:space="preserve"> TOC \h \z \c "Kuvio" </w:instrText>
      </w:r>
      <w:r w:rsidR="00CA77C5">
        <w:fldChar w:fldCharType="separate"/>
      </w:r>
    </w:p>
    <w:p w14:paraId="65725BB9" w14:textId="517F35D6" w:rsidR="00BE2BB0" w:rsidRDefault="00BE2BB0">
      <w:pPr>
        <w:pStyle w:val="Kuvaotsikkoluettelo"/>
        <w:rPr>
          <w:rFonts w:asciiTheme="minorHAnsi" w:eastAsiaTheme="minorEastAsia" w:hAnsiTheme="minorHAnsi" w:cstheme="minorBidi"/>
          <w:noProof/>
          <w:color w:val="auto"/>
          <w:kern w:val="2"/>
          <w:lang w:eastAsia="fi-FI"/>
          <w14:ligatures w14:val="standardContextual"/>
        </w:rPr>
      </w:pPr>
      <w:hyperlink w:anchor="_Toc182756832" w:history="1">
        <w:r w:rsidRPr="00E95764">
          <w:rPr>
            <w:rStyle w:val="Hyperlinkki"/>
            <w:noProof/>
          </w:rPr>
          <w:t>Kuvio 1. Laboratorio ympäristö</w:t>
        </w:r>
        <w:r>
          <w:rPr>
            <w:noProof/>
            <w:webHidden/>
          </w:rPr>
          <w:tab/>
        </w:r>
        <w:r>
          <w:rPr>
            <w:noProof/>
            <w:webHidden/>
          </w:rPr>
          <w:fldChar w:fldCharType="begin"/>
        </w:r>
        <w:r>
          <w:rPr>
            <w:noProof/>
            <w:webHidden/>
          </w:rPr>
          <w:instrText xml:space="preserve"> PAGEREF _Toc182756832 \h </w:instrText>
        </w:r>
        <w:r>
          <w:rPr>
            <w:noProof/>
            <w:webHidden/>
          </w:rPr>
        </w:r>
        <w:r>
          <w:rPr>
            <w:noProof/>
            <w:webHidden/>
          </w:rPr>
          <w:fldChar w:fldCharType="separate"/>
        </w:r>
        <w:r w:rsidR="004C45D3">
          <w:rPr>
            <w:noProof/>
            <w:webHidden/>
          </w:rPr>
          <w:t>4</w:t>
        </w:r>
        <w:r>
          <w:rPr>
            <w:noProof/>
            <w:webHidden/>
          </w:rPr>
          <w:fldChar w:fldCharType="end"/>
        </w:r>
      </w:hyperlink>
    </w:p>
    <w:p w14:paraId="6F35BC45" w14:textId="1A631EC2" w:rsidR="00BE2BB0" w:rsidRDefault="00BE2BB0">
      <w:pPr>
        <w:pStyle w:val="Kuvaotsikkoluettelo"/>
        <w:rPr>
          <w:rFonts w:asciiTheme="minorHAnsi" w:eastAsiaTheme="minorEastAsia" w:hAnsiTheme="minorHAnsi" w:cstheme="minorBidi"/>
          <w:noProof/>
          <w:color w:val="auto"/>
          <w:kern w:val="2"/>
          <w:lang w:eastAsia="fi-FI"/>
          <w14:ligatures w14:val="standardContextual"/>
        </w:rPr>
      </w:pPr>
      <w:hyperlink w:anchor="_Toc182756833" w:history="1">
        <w:r w:rsidRPr="00E95764">
          <w:rPr>
            <w:rStyle w:val="Hyperlinkki"/>
            <w:noProof/>
          </w:rPr>
          <w:t>Kuvio 2. Katakri 2020 dokumentista</w:t>
        </w:r>
        <w:r>
          <w:rPr>
            <w:noProof/>
            <w:webHidden/>
          </w:rPr>
          <w:tab/>
        </w:r>
        <w:r>
          <w:rPr>
            <w:noProof/>
            <w:webHidden/>
          </w:rPr>
          <w:fldChar w:fldCharType="begin"/>
        </w:r>
        <w:r>
          <w:rPr>
            <w:noProof/>
            <w:webHidden/>
          </w:rPr>
          <w:instrText xml:space="preserve"> PAGEREF _Toc182756833 \h </w:instrText>
        </w:r>
        <w:r>
          <w:rPr>
            <w:noProof/>
            <w:webHidden/>
          </w:rPr>
        </w:r>
        <w:r>
          <w:rPr>
            <w:noProof/>
            <w:webHidden/>
          </w:rPr>
          <w:fldChar w:fldCharType="separate"/>
        </w:r>
        <w:r w:rsidR="004C45D3">
          <w:rPr>
            <w:noProof/>
            <w:webHidden/>
          </w:rPr>
          <w:t>5</w:t>
        </w:r>
        <w:r>
          <w:rPr>
            <w:noProof/>
            <w:webHidden/>
          </w:rPr>
          <w:fldChar w:fldCharType="end"/>
        </w:r>
      </w:hyperlink>
    </w:p>
    <w:p w14:paraId="3913CEB9" w14:textId="0310D634" w:rsidR="009C5964" w:rsidRDefault="00CA77C5" w:rsidP="00CB4791">
      <w:pPr>
        <w:pStyle w:val="Sisllysluettelootsikko"/>
        <w:rPr>
          <w:lang w:val="fi-FI"/>
        </w:rPr>
      </w:pPr>
      <w:r>
        <w:fldChar w:fldCharType="end"/>
      </w:r>
      <w:bookmarkStart w:id="0" w:name="_Toc428542252"/>
      <w:bookmarkStart w:id="1" w:name="_Toc428799791"/>
      <w:bookmarkStart w:id="2" w:name="_Toc430675189"/>
      <w:bookmarkStart w:id="3" w:name="_Toc430767989"/>
      <w:bookmarkStart w:id="4" w:name="_Toc527546201"/>
      <w:bookmarkStart w:id="5" w:name="_Toc17205362"/>
      <w:bookmarkStart w:id="6" w:name="_Toc52971244"/>
      <w:bookmarkStart w:id="7" w:name="_Toc52971603"/>
      <w:bookmarkStart w:id="8" w:name="_Toc58338869"/>
      <w:bookmarkStart w:id="9" w:name="_Toc63413616"/>
      <w:r w:rsidR="009C5964" w:rsidRPr="009C5964">
        <w:rPr>
          <w:lang w:val="fi-FI"/>
        </w:rPr>
        <w:t xml:space="preserve"> </w:t>
      </w:r>
    </w:p>
    <w:p w14:paraId="64FC3386" w14:textId="421C32D9" w:rsidR="009C5964" w:rsidRPr="009C5964" w:rsidRDefault="009C5964" w:rsidP="009C5964">
      <w:pPr>
        <w:pStyle w:val="Sisllysluettelootsikko"/>
        <w:rPr>
          <w:lang w:val="fi-FI"/>
        </w:rPr>
      </w:pPr>
    </w:p>
    <w:p w14:paraId="72EC8C80" w14:textId="2B3282EA" w:rsidR="003E0724" w:rsidRPr="00C01873" w:rsidRDefault="0071788B" w:rsidP="00E868F1">
      <w:pPr>
        <w:pStyle w:val="Otsikko1"/>
        <w:rPr>
          <w:lang w:val="fi-FI"/>
        </w:rPr>
      </w:pPr>
      <w:bookmarkStart w:id="10" w:name="_Toc182756814"/>
      <w:r w:rsidRPr="1BFB3D2C">
        <w:rPr>
          <w:lang w:val="fi-FI"/>
        </w:rPr>
        <w:lastRenderedPageBreak/>
        <w:t>Johdanto</w:t>
      </w:r>
      <w:bookmarkEnd w:id="0"/>
      <w:bookmarkEnd w:id="1"/>
      <w:bookmarkEnd w:id="2"/>
      <w:bookmarkEnd w:id="3"/>
      <w:bookmarkEnd w:id="4"/>
      <w:bookmarkEnd w:id="5"/>
      <w:bookmarkEnd w:id="6"/>
      <w:bookmarkEnd w:id="7"/>
      <w:bookmarkEnd w:id="8"/>
      <w:bookmarkEnd w:id="9"/>
      <w:bookmarkEnd w:id="10"/>
    </w:p>
    <w:p w14:paraId="33A623FA" w14:textId="73327AF3" w:rsidR="00F7324C" w:rsidRDefault="00F7324C" w:rsidP="00F7324C">
      <w:bookmarkStart w:id="11" w:name="_Toc428542253"/>
      <w:bookmarkStart w:id="12" w:name="_Toc428799792"/>
      <w:bookmarkStart w:id="13" w:name="_Toc430675190"/>
      <w:bookmarkStart w:id="14" w:name="_Toc430767990"/>
      <w:bookmarkStart w:id="15" w:name="_Toc527546202"/>
      <w:bookmarkStart w:id="16" w:name="_Toc17205363"/>
      <w:r>
        <w:t>Kyberturvallisuuden hallinnan viimeisessä labrassa suoritetaan KATAKRI 2020 arviointi, DefendByVirtual yrityksessä</w:t>
      </w:r>
      <w:r w:rsidR="00A10E43">
        <w:t xml:space="preserve"> (Kuvio 1)</w:t>
      </w:r>
      <w:r>
        <w:t>. Labran tarkoituksena on kokeilla, miten arvioinnin vaatimukset täyttyvät j</w:t>
      </w:r>
      <w:r w:rsidR="00EE549C">
        <w:t>a</w:t>
      </w:r>
      <w:r>
        <w:t xml:space="preserve"> jos eivät, mitä toimenpiteitä yrityksessä tulee tehdä.</w:t>
      </w:r>
    </w:p>
    <w:p w14:paraId="09605873" w14:textId="0E8BCE8E" w:rsidR="00414DE8" w:rsidRDefault="00F7324C" w:rsidP="008F6190">
      <w:r>
        <w:t>Valitaan viisi arvioitavaa kohdetta Katakri 2020- arviointityökalu</w:t>
      </w:r>
      <w:r w:rsidR="00DD7544">
        <w:t xml:space="preserve">n kriteereistä, jokaisesta työkalun osa-alueesta vähintään yksi. Katakrin osa-alueet ovat </w:t>
      </w:r>
      <w:bookmarkStart w:id="17" w:name="_Hlk182244792"/>
      <w:r>
        <w:t>Turvallisuusjohtaminen</w:t>
      </w:r>
      <w:bookmarkEnd w:id="17"/>
      <w:r>
        <w:t xml:space="preserve"> (T)</w:t>
      </w:r>
      <w:r w:rsidR="00DD7544">
        <w:t>,</w:t>
      </w:r>
      <w:r>
        <w:t xml:space="preserve"> </w:t>
      </w:r>
      <w:bookmarkStart w:id="18" w:name="_Hlk182244832"/>
      <w:r>
        <w:t>Fyysinen turvallisuus (F)</w:t>
      </w:r>
      <w:bookmarkEnd w:id="18"/>
      <w:r w:rsidR="00DD7544">
        <w:t xml:space="preserve"> ja </w:t>
      </w:r>
      <w:bookmarkStart w:id="19" w:name="_Hlk182244851"/>
      <w:r>
        <w:t>Tekninen tietoturvallisuus (I)</w:t>
      </w:r>
      <w:r w:rsidR="00DD7544">
        <w:t>.</w:t>
      </w:r>
      <w:bookmarkEnd w:id="19"/>
    </w:p>
    <w:p w14:paraId="650FE50F" w14:textId="6E2D11C5" w:rsidR="4DB99B67" w:rsidRDefault="4DB99B67">
      <w:r>
        <w:t xml:space="preserve">Labran tavoitteena on </w:t>
      </w:r>
      <w:r w:rsidR="2803AA0C">
        <w:t>ottaa selville, mikä Katakri 2020 on</w:t>
      </w:r>
      <w:r w:rsidR="639430F3">
        <w:t>,</w:t>
      </w:r>
      <w:r w:rsidR="2803AA0C">
        <w:t xml:space="preserve"> miten sitä voidaan käyttää auditoinnissa</w:t>
      </w:r>
      <w:r w:rsidR="35FA66F3">
        <w:t xml:space="preserve"> ja</w:t>
      </w:r>
      <w:r w:rsidR="4BA1CD89">
        <w:t xml:space="preserve"> tehdä muutaman </w:t>
      </w:r>
      <w:r w:rsidR="60C1792F">
        <w:t>Katakrin</w:t>
      </w:r>
      <w:r w:rsidR="4BA1CD89">
        <w:t xml:space="preserve"> kriteerin</w:t>
      </w:r>
      <w:r w:rsidR="47DC9964">
        <w:t xml:space="preserve"> pohjalta auditointi, jossa nähdään, miten yritys </w:t>
      </w:r>
      <w:r w:rsidR="731A16CF">
        <w:t>pärjää näitä vastaan. On myös hyvä muistaa auditoinnin merkitys jatkossa, koska s</w:t>
      </w:r>
      <w:r w:rsidR="67BAEB42">
        <w:t>itä tultaisiin käyttämään DefendByVirtual</w:t>
      </w:r>
      <w:r w:rsidR="429FB178">
        <w:t>-</w:t>
      </w:r>
      <w:r w:rsidR="67BAEB42">
        <w:t xml:space="preserve">yrityksen kyberympäristön </w:t>
      </w:r>
      <w:r w:rsidR="46149AC0">
        <w:t>arviointiin</w:t>
      </w:r>
      <w:r w:rsidR="409FE65F">
        <w:t>,</w:t>
      </w:r>
      <w:r w:rsidR="67BAEB42">
        <w:t xml:space="preserve"> tasaisin väliajoin</w:t>
      </w:r>
      <w:r w:rsidR="7E8264B1">
        <w:t>.</w:t>
      </w:r>
    </w:p>
    <w:p w14:paraId="3DCFCBDC" w14:textId="1991CC89" w:rsidR="00414DE8" w:rsidRDefault="00414DE8" w:rsidP="00414DE8">
      <w:pPr>
        <w:keepNext/>
        <w:jc w:val="center"/>
      </w:pPr>
      <w:r>
        <w:rPr>
          <w:noProof/>
        </w:rPr>
        <w:lastRenderedPageBreak/>
        <w:drawing>
          <wp:inline distT="0" distB="0" distL="0" distR="0" wp14:anchorId="3B56BB7F" wp14:editId="36CAB516">
            <wp:extent cx="6120130" cy="3901440"/>
            <wp:effectExtent l="0" t="0" r="0" b="3810"/>
            <wp:docPr id="1031749787" name="Kuva 1" descr="Kuva, joka sisältää kohteen teksti, kuvakaappaus, diagrammi, muotoilu&#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49787" name="Kuva 1" descr="Kuva, joka sisältää kohteen teksti, kuvakaappaus, diagrammi, muotoilu&#10;&#10;Kuvaus luotu automaattisesti"/>
                    <pic:cNvPicPr/>
                  </pic:nvPicPr>
                  <pic:blipFill rotWithShape="1">
                    <a:blip r:embed="rId13">
                      <a:extLst>
                        <a:ext uri="{28A0092B-C50C-407E-A947-70E740481C1C}">
                          <a14:useLocalDpi xmlns:a14="http://schemas.microsoft.com/office/drawing/2010/main" val="0"/>
                        </a:ext>
                      </a:extLst>
                    </a:blip>
                    <a:srcRect b="8802"/>
                    <a:stretch/>
                  </pic:blipFill>
                  <pic:spPr bwMode="auto">
                    <a:xfrm>
                      <a:off x="0" y="0"/>
                      <a:ext cx="6120130" cy="390144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46810EE9" w14:textId="76ABB382" w:rsidR="00F7324C" w:rsidRDefault="00414DE8" w:rsidP="000B0EFB">
      <w:pPr>
        <w:pStyle w:val="Kuvaotsikko"/>
      </w:pPr>
      <w:bookmarkStart w:id="20" w:name="_Toc182756832"/>
      <w:r>
        <w:t xml:space="preserve">Kuvio </w:t>
      </w:r>
      <w:r>
        <w:fldChar w:fldCharType="begin"/>
      </w:r>
      <w:r>
        <w:instrText xml:space="preserve"> SEQ Kuvio \* ARABIC </w:instrText>
      </w:r>
      <w:r>
        <w:fldChar w:fldCharType="separate"/>
      </w:r>
      <w:r w:rsidR="004C45D3">
        <w:t>1</w:t>
      </w:r>
      <w:r>
        <w:fldChar w:fldCharType="end"/>
      </w:r>
      <w:r>
        <w:t>. Laboratorio ympäristö</w:t>
      </w:r>
      <w:bookmarkEnd w:id="20"/>
    </w:p>
    <w:p w14:paraId="2A846BAE" w14:textId="7460EA54" w:rsidR="0024315B" w:rsidRDefault="00DD7544" w:rsidP="0024315B">
      <w:pPr>
        <w:pStyle w:val="Otsikko1"/>
      </w:pPr>
      <w:bookmarkStart w:id="21" w:name="_Toc182756815"/>
      <w:bookmarkEnd w:id="11"/>
      <w:bookmarkEnd w:id="12"/>
      <w:bookmarkEnd w:id="13"/>
      <w:bookmarkEnd w:id="14"/>
      <w:bookmarkEnd w:id="15"/>
      <w:bookmarkEnd w:id="16"/>
      <w:r>
        <w:t>K</w:t>
      </w:r>
      <w:r w:rsidR="007B0B0E">
        <w:t>ATAKRI</w:t>
      </w:r>
      <w:r>
        <w:t xml:space="preserve"> 2020</w:t>
      </w:r>
      <w:bookmarkEnd w:id="21"/>
    </w:p>
    <w:p w14:paraId="502B62BC" w14:textId="31A11579" w:rsidR="0079285E" w:rsidRDefault="0024315B" w:rsidP="0024315B">
      <w:pPr>
        <w:rPr>
          <w:lang w:eastAsia="fi-FI"/>
        </w:rPr>
      </w:pPr>
      <w:r w:rsidRPr="003B2BE4">
        <w:t>K</w:t>
      </w:r>
      <w:r w:rsidR="00EF218E">
        <w:t>atakri</w:t>
      </w:r>
      <w:r w:rsidRPr="003B2BE4">
        <w:t xml:space="preserve"> 2020 on suomalai</w:t>
      </w:r>
      <w:r>
        <w:t>nen, viranomaisten ylläpitämä</w:t>
      </w:r>
      <w:r w:rsidRPr="003B2BE4">
        <w:t xml:space="preserve"> tietoturvallisuuden a</w:t>
      </w:r>
      <w:r>
        <w:t xml:space="preserve">uditointityökalu. </w:t>
      </w:r>
      <w:r w:rsidRPr="0024315B">
        <w:rPr>
          <w:lang w:eastAsia="fi-FI"/>
        </w:rPr>
        <w:t>Katakri -auditointityökalun neljän</w:t>
      </w:r>
      <w:r>
        <w:rPr>
          <w:lang w:eastAsia="fi-FI"/>
        </w:rPr>
        <w:t>teen</w:t>
      </w:r>
      <w:r w:rsidRPr="0024315B">
        <w:rPr>
          <w:lang w:eastAsia="fi-FI"/>
        </w:rPr>
        <w:t xml:space="preserve"> versio</w:t>
      </w:r>
      <w:r w:rsidR="00A611F2">
        <w:rPr>
          <w:lang w:eastAsia="fi-FI"/>
        </w:rPr>
        <w:t>on</w:t>
      </w:r>
      <w:r>
        <w:rPr>
          <w:lang w:eastAsia="fi-FI"/>
        </w:rPr>
        <w:t xml:space="preserve"> (K</w:t>
      </w:r>
      <w:r w:rsidR="00EF218E">
        <w:rPr>
          <w:lang w:eastAsia="fi-FI"/>
        </w:rPr>
        <w:t>atakri</w:t>
      </w:r>
      <w:r>
        <w:rPr>
          <w:lang w:eastAsia="fi-FI"/>
        </w:rPr>
        <w:t xml:space="preserve"> 2020)</w:t>
      </w:r>
      <w:r w:rsidRPr="0024315B">
        <w:rPr>
          <w:lang w:eastAsia="fi-FI"/>
        </w:rPr>
        <w:t xml:space="preserve"> </w:t>
      </w:r>
      <w:r>
        <w:rPr>
          <w:lang w:eastAsia="fi-FI"/>
        </w:rPr>
        <w:t>päivityksessä</w:t>
      </w:r>
      <w:r w:rsidRPr="0024315B">
        <w:rPr>
          <w:lang w:eastAsia="fi-FI"/>
        </w:rPr>
        <w:t xml:space="preserve"> on ollut mukana sekä viranomaisia että elinkeinoelämän edustajia. </w:t>
      </w:r>
      <w:r w:rsidR="00A611F2">
        <w:rPr>
          <w:lang w:eastAsia="fi-FI"/>
        </w:rPr>
        <w:t>Päivitys oli tarpeellinen uusien, vuo</w:t>
      </w:r>
      <w:r w:rsidR="0079285E">
        <w:rPr>
          <w:lang w:eastAsia="fi-FI"/>
        </w:rPr>
        <w:t>den</w:t>
      </w:r>
      <w:r w:rsidR="00A611F2">
        <w:rPr>
          <w:lang w:eastAsia="fi-FI"/>
        </w:rPr>
        <w:t xml:space="preserve"> 2020 </w:t>
      </w:r>
      <w:r w:rsidR="0079285E">
        <w:rPr>
          <w:lang w:eastAsia="fi-FI"/>
        </w:rPr>
        <w:t xml:space="preserve">alussa </w:t>
      </w:r>
      <w:r w:rsidR="00A611F2">
        <w:rPr>
          <w:lang w:eastAsia="fi-FI"/>
        </w:rPr>
        <w:t>tulleiden lainsäädäntöjen</w:t>
      </w:r>
      <w:r w:rsidR="0079285E">
        <w:rPr>
          <w:lang w:eastAsia="fi-FI"/>
        </w:rPr>
        <w:t xml:space="preserve"> muutosten</w:t>
      </w:r>
      <w:r w:rsidR="00A611F2">
        <w:rPr>
          <w:lang w:eastAsia="fi-FI"/>
        </w:rPr>
        <w:t xml:space="preserve"> vuoksi. Myös digitaalinen tietojenkäsittelyn kehitys oli osasyynä päivitykse</w:t>
      </w:r>
      <w:r w:rsidR="0079285E">
        <w:rPr>
          <w:lang w:eastAsia="fi-FI"/>
        </w:rPr>
        <w:t xml:space="preserve">en. Katakri 2020 vahvistaa </w:t>
      </w:r>
      <w:r w:rsidR="46FA9588" w:rsidRPr="1BD9768E">
        <w:rPr>
          <w:lang w:eastAsia="fi-FI"/>
        </w:rPr>
        <w:t>myös sen</w:t>
      </w:r>
      <w:r w:rsidR="0079285E">
        <w:rPr>
          <w:lang w:eastAsia="fi-FI"/>
        </w:rPr>
        <w:t xml:space="preserve"> merkitystä suomalaisessa tietoturvassa ja tuo yleisesti Suomelle hyvää mainetta </w:t>
      </w:r>
      <w:r w:rsidR="0079285E" w:rsidRPr="1BD9768E">
        <w:rPr>
          <w:lang w:eastAsia="fi-FI"/>
        </w:rPr>
        <w:t>tietoturva</w:t>
      </w:r>
      <w:r w:rsidR="6D435860" w:rsidRPr="1BD9768E">
        <w:rPr>
          <w:lang w:eastAsia="fi-FI"/>
        </w:rPr>
        <w:t>an liittyvissä asioissa</w:t>
      </w:r>
      <w:r w:rsidR="0079285E" w:rsidRPr="1BD9768E">
        <w:rPr>
          <w:lang w:eastAsia="fi-FI"/>
        </w:rPr>
        <w:t>.</w:t>
      </w:r>
      <w:r w:rsidR="007C5F3D">
        <w:rPr>
          <w:lang w:eastAsia="fi-FI"/>
        </w:rPr>
        <w:t xml:space="preserve"> (Katakri 2020. 2020.</w:t>
      </w:r>
      <w:r w:rsidR="0008581A">
        <w:rPr>
          <w:lang w:eastAsia="fi-FI"/>
        </w:rPr>
        <w:t xml:space="preserve"> Sivut 2 ja 5.</w:t>
      </w:r>
      <w:r w:rsidR="007C5F3D">
        <w:rPr>
          <w:lang w:eastAsia="fi-FI"/>
        </w:rPr>
        <w:t>)</w:t>
      </w:r>
    </w:p>
    <w:p w14:paraId="34350BF4" w14:textId="77777777" w:rsidR="000B0EFB" w:rsidRDefault="000B0EFB" w:rsidP="000B0EFB">
      <w:pPr>
        <w:keepNext/>
        <w:jc w:val="center"/>
      </w:pPr>
      <w:r>
        <w:rPr>
          <w:noProof/>
          <w:lang w:eastAsia="fi-FI"/>
        </w:rPr>
        <w:lastRenderedPageBreak/>
        <w:drawing>
          <wp:inline distT="0" distB="0" distL="0" distR="0" wp14:anchorId="7C197D7E" wp14:editId="26739D28">
            <wp:extent cx="4245976" cy="5121709"/>
            <wp:effectExtent l="0" t="0" r="0" b="0"/>
            <wp:docPr id="1855218442" name="Kuva 1" descr="Kuva, joka sisältää kohteen vaate, henkilö, huonekalu, jalkineet&#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18442" name="Kuva 1" descr="Kuva, joka sisältää kohteen vaate, henkilö, huonekalu, jalkineet&#10;&#10;Kuvaus luotu automaattisesti"/>
                    <pic:cNvPicPr/>
                  </pic:nvPicPr>
                  <pic:blipFill>
                    <a:blip r:embed="rId14">
                      <a:extLst>
                        <a:ext uri="{28A0092B-C50C-407E-A947-70E740481C1C}">
                          <a14:useLocalDpi xmlns:a14="http://schemas.microsoft.com/office/drawing/2010/main" val="0"/>
                        </a:ext>
                      </a:extLst>
                    </a:blip>
                    <a:srcRect/>
                    <a:stretch>
                      <a:fillRect/>
                    </a:stretch>
                  </pic:blipFill>
                  <pic:spPr>
                    <a:xfrm>
                      <a:off x="0" y="0"/>
                      <a:ext cx="4245976" cy="5121709"/>
                    </a:xfrm>
                    <a:prstGeom prst="ellipse">
                      <a:avLst/>
                    </a:prstGeom>
                    <a:ln>
                      <a:noFill/>
                    </a:ln>
                    <a:effectLst>
                      <a:softEdge rad="112500"/>
                    </a:effectLst>
                  </pic:spPr>
                </pic:pic>
              </a:graphicData>
            </a:graphic>
          </wp:inline>
        </w:drawing>
      </w:r>
    </w:p>
    <w:p w14:paraId="45ED957F" w14:textId="6A67405A" w:rsidR="000B0EFB" w:rsidRDefault="000B0EFB" w:rsidP="000B0EFB">
      <w:pPr>
        <w:pStyle w:val="Kuvaotsikko"/>
        <w:rPr>
          <w:lang w:eastAsia="fi-FI"/>
        </w:rPr>
      </w:pPr>
      <w:bookmarkStart w:id="22" w:name="_Toc182756833"/>
      <w:r>
        <w:t xml:space="preserve">Kuvio </w:t>
      </w:r>
      <w:r>
        <w:fldChar w:fldCharType="begin"/>
      </w:r>
      <w:r>
        <w:instrText xml:space="preserve"> SEQ Kuvio \* ARABIC </w:instrText>
      </w:r>
      <w:r>
        <w:fldChar w:fldCharType="separate"/>
      </w:r>
      <w:r w:rsidR="004C45D3">
        <w:t>2</w:t>
      </w:r>
      <w:r>
        <w:fldChar w:fldCharType="end"/>
      </w:r>
      <w:r>
        <w:t>. Katakri 2020 dokumentista</w:t>
      </w:r>
      <w:bookmarkEnd w:id="22"/>
    </w:p>
    <w:p w14:paraId="43BA3D08" w14:textId="317952FA" w:rsidR="003B2BE4" w:rsidRPr="003B2BE4" w:rsidRDefault="0089401F" w:rsidP="00B524FA">
      <w:pPr>
        <w:rPr>
          <w:lang w:eastAsia="fi-FI"/>
        </w:rPr>
      </w:pPr>
      <w:r>
        <w:rPr>
          <w:lang w:eastAsia="fi-FI"/>
        </w:rPr>
        <w:t>Katakri 2020 tarkoituksena on arv</w:t>
      </w:r>
      <w:r w:rsidR="00823F51">
        <w:rPr>
          <w:lang w:eastAsia="fi-FI"/>
        </w:rPr>
        <w:t>i</w:t>
      </w:r>
      <w:r>
        <w:rPr>
          <w:lang w:eastAsia="fi-FI"/>
        </w:rPr>
        <w:t xml:space="preserve">oida organisaation kykyä suojata turvallisuusluokiteltua tietoa. Tieto voi olla luokiteltu kansallisesti tai kansainvälisesti. </w:t>
      </w:r>
      <w:r w:rsidR="007C3BA6">
        <w:rPr>
          <w:lang w:eastAsia="fi-FI"/>
        </w:rPr>
        <w:t>Katakrissa on Suomen lainsäädännön ja kansainvälisten toimijoiden tietoturvavelvoitteita</w:t>
      </w:r>
      <w:r w:rsidR="009D4484">
        <w:rPr>
          <w:lang w:eastAsia="fi-FI"/>
        </w:rPr>
        <w:t xml:space="preserve">, kuten </w:t>
      </w:r>
      <w:r w:rsidR="009D4484" w:rsidRPr="003B2BE4">
        <w:t>laki julkisen hallinnon tiedonhallinnasta (906/2019)</w:t>
      </w:r>
      <w:r w:rsidR="009D4484">
        <w:t xml:space="preserve"> ja </w:t>
      </w:r>
      <w:r w:rsidR="009D4484" w:rsidRPr="003B2BE4">
        <w:t>valtioneuvoston asetus asiakirjojen turvallisuusluokittelusta</w:t>
      </w:r>
      <w:r w:rsidR="007C3BA6">
        <w:rPr>
          <w:lang w:eastAsia="fi-FI"/>
        </w:rPr>
        <w:t>, joihin se</w:t>
      </w:r>
      <w:r w:rsidR="009D4484">
        <w:rPr>
          <w:lang w:eastAsia="fi-FI"/>
        </w:rPr>
        <w:t>n</w:t>
      </w:r>
      <w:r w:rsidR="007C3BA6">
        <w:rPr>
          <w:lang w:eastAsia="fi-FI"/>
        </w:rPr>
        <w:t xml:space="preserve"> vähimmäisvaatimukset perustuvat.</w:t>
      </w:r>
      <w:r>
        <w:rPr>
          <w:lang w:eastAsia="fi-FI"/>
        </w:rPr>
        <w:t xml:space="preserve"> </w:t>
      </w:r>
      <w:r w:rsidR="00A63061">
        <w:rPr>
          <w:lang w:eastAsia="fi-FI"/>
        </w:rPr>
        <w:t>Katakrin kriteerit eivät ole itsessään sitovia laillisesti, vaan sen avulla voidaan varautua muihin voimassa oleviin lain säädöksiin, kuten</w:t>
      </w:r>
      <w:r w:rsidR="00ED0A34">
        <w:rPr>
          <w:lang w:eastAsia="fi-FI"/>
        </w:rPr>
        <w:t xml:space="preserve"> Suomen</w:t>
      </w:r>
      <w:r w:rsidR="00767B8B">
        <w:rPr>
          <w:lang w:eastAsia="fi-FI"/>
        </w:rPr>
        <w:t xml:space="preserve"> lain</w:t>
      </w:r>
      <w:r w:rsidR="00ED0A34">
        <w:rPr>
          <w:lang w:eastAsia="fi-FI"/>
        </w:rPr>
        <w:t>,</w:t>
      </w:r>
      <w:r w:rsidR="00A63061">
        <w:rPr>
          <w:lang w:eastAsia="fi-FI"/>
        </w:rPr>
        <w:t xml:space="preserve"> EU:n ja</w:t>
      </w:r>
      <w:r w:rsidR="00ED0A34">
        <w:rPr>
          <w:lang w:eastAsia="fi-FI"/>
        </w:rPr>
        <w:t xml:space="preserve"> muiden kansainvälisten toimijoiden turvallisuussääntöihin. (Katakri 2020. 2020. Sivu 5.)</w:t>
      </w:r>
    </w:p>
    <w:p w14:paraId="7D0312AF" w14:textId="58938889" w:rsidR="002045AF" w:rsidRPr="0069510D" w:rsidRDefault="00DD7544" w:rsidP="002045AF">
      <w:pPr>
        <w:pStyle w:val="Otsikko2"/>
        <w:rPr>
          <w:rFonts w:cs="Calibri"/>
          <w:color w:val="000000"/>
        </w:rPr>
      </w:pPr>
      <w:bookmarkStart w:id="23" w:name="_Toc182756816"/>
      <w:r w:rsidRPr="1BFB3D2C">
        <w:rPr>
          <w:rFonts w:cs="Calibri"/>
        </w:rPr>
        <w:lastRenderedPageBreak/>
        <w:t>Turvallisuusjohtaminen (T)</w:t>
      </w:r>
      <w:bookmarkEnd w:id="23"/>
    </w:p>
    <w:p w14:paraId="60907B68" w14:textId="5534E113" w:rsidR="005675CC" w:rsidRDefault="005675CC" w:rsidP="005675CC">
      <w:pPr>
        <w:rPr>
          <w:b/>
        </w:rPr>
      </w:pPr>
      <w:r w:rsidRPr="005675CC">
        <w:t>Tämä osa-alue käsittelee organisaation tietoturvallisuuden hallintajärjestelmää sekä menettelyjä, joilla varmistetaan turvallisuusluokiteltujen tietojen asianmukainen suojaus. Tavoitteena on varmistaa, että organisaatiolla on riittävät ja toimivat tietoturvallisuuden hallintakäytännöt sekä menettelyt henkilöstön turvallisuuden takaamiseksi.</w:t>
      </w:r>
      <w:r w:rsidR="2F9F9E5C">
        <w:t xml:space="preserve"> (Katakri 2020. Sivu 8.)</w:t>
      </w:r>
    </w:p>
    <w:p w14:paraId="41D5C358" w14:textId="6228CBAC" w:rsidR="005675CC" w:rsidRDefault="005675CC" w:rsidP="005675CC">
      <w:pPr>
        <w:rPr>
          <w:b/>
        </w:rPr>
      </w:pPr>
      <w:r w:rsidRPr="005675CC">
        <w:t>Keskeiset elementit: Tähän osa-alueeseen kuuluu johtamisen sitoutuminen tietoturvallisuuteen, riskienhallinta, turvallisuuspolitiikan dokumentointi ja henkilöstön tietoturvakoulutus. Vaatimuksilla varmistetaan, että organisaatio ymmärtää tietoturvariskit ja pystyy hallitsemaan niitä tehokkaasti.</w:t>
      </w:r>
      <w:r w:rsidR="39287BAE">
        <w:t xml:space="preserve"> (Katakri 2020. Sivu 8.)</w:t>
      </w:r>
    </w:p>
    <w:p w14:paraId="0F4C3334" w14:textId="76FF791A" w:rsidR="00A1155B" w:rsidRDefault="00DD7544" w:rsidP="005675CC">
      <w:pPr>
        <w:pStyle w:val="Otsikko2"/>
      </w:pPr>
      <w:bookmarkStart w:id="24" w:name="_Toc182756817"/>
      <w:r>
        <w:t>Fyysinen turvallisuus (F)</w:t>
      </w:r>
      <w:bookmarkEnd w:id="24"/>
    </w:p>
    <w:p w14:paraId="4AC611D1" w14:textId="5BF34F17" w:rsidR="005675CC" w:rsidRDefault="005675CC" w:rsidP="005675CC">
      <w:r>
        <w:t>Tämä osa-alue keskittyy turvallisuusluokitellun tiedon käsittely- ja säilytyspaikkojen fyysiseen turvallisuuteen. Fyysiset turvallisuusvaatimukset varmistavat, että tietoa säilytetään ympäristöissä, joissa estetään asiattomien henkilöiden pääsy ja mahdolliset fyysiset uh</w:t>
      </w:r>
      <w:r w:rsidR="09A36FC3">
        <w:t>k</w:t>
      </w:r>
      <w:r>
        <w:t>at.</w:t>
      </w:r>
      <w:r w:rsidR="3F813F5F">
        <w:t xml:space="preserve"> (Katakri 2020. Sivu 22-23.)</w:t>
      </w:r>
    </w:p>
    <w:p w14:paraId="2B915EF0" w14:textId="36B5CB57" w:rsidR="005675CC" w:rsidRPr="005675CC" w:rsidRDefault="005675CC" w:rsidP="005675CC">
      <w:r>
        <w:t>Keskeiset elementit: Osa-alue sisältää vaatimuksia esimerkiksi kulunvalvonnasta, kameravalvonnasta, lukituksesta ja paloturvallisuudesta. Näiden avulla organisaatiot voivat suojata tietoja fyysisesti niin, ettei ulkopuolisilla ole pääsyä turvallisuusluokiteltuun tietoon.</w:t>
      </w:r>
      <w:r w:rsidR="415CAE9A">
        <w:t xml:space="preserve"> (Katakri 2020. Sivu 22-23.)</w:t>
      </w:r>
    </w:p>
    <w:p w14:paraId="79550EE1" w14:textId="586CA51B" w:rsidR="00A67A4F" w:rsidRDefault="00DD7544" w:rsidP="00DD7544">
      <w:pPr>
        <w:pStyle w:val="Otsikko2"/>
      </w:pPr>
      <w:bookmarkStart w:id="25" w:name="_Hlk182248213"/>
      <w:bookmarkStart w:id="26" w:name="_Toc182756818"/>
      <w:r>
        <w:t>Tekninen tietoturvallisuus (I)</w:t>
      </w:r>
      <w:bookmarkEnd w:id="25"/>
      <w:r>
        <w:t>.</w:t>
      </w:r>
      <w:bookmarkEnd w:id="26"/>
    </w:p>
    <w:p w14:paraId="29C8467B" w14:textId="5BE7FF1A" w:rsidR="005675CC" w:rsidRPr="005675CC" w:rsidRDefault="005675CC" w:rsidP="0E61BC46">
      <w:bookmarkStart w:id="27" w:name="_Toc428542261"/>
      <w:bookmarkStart w:id="28" w:name="_Toc428799800"/>
      <w:bookmarkStart w:id="29" w:name="_Toc430675200"/>
      <w:bookmarkStart w:id="30" w:name="_Toc430768000"/>
      <w:bookmarkStart w:id="31" w:name="_Toc527546213"/>
      <w:bookmarkStart w:id="32" w:name="_Toc17205374"/>
      <w:r>
        <w:t>Tekninen tietoturvallisuusosa-alue käsittelee vaatimuksia, jotka liittyvät teknisten järjestelmien turvallisuuteen. Näitä ovat erityisesti tietojenkäsittely-ympäristöihin ja tietoliikenteen suojaamiseen liittyvät vaatimukset, joilla pyritään turvaamaan tietojen luottamuksellisuus, eheys ja saatavuus</w:t>
      </w:r>
      <w:r w:rsidR="0E1980AD">
        <w:t>.</w:t>
      </w:r>
      <w:r w:rsidR="529BD763">
        <w:t xml:space="preserve"> (Katakri 2020. Sivu 63-64.)</w:t>
      </w:r>
    </w:p>
    <w:p w14:paraId="2DD02590" w14:textId="07B4193E" w:rsidR="005675CC" w:rsidRPr="005675CC" w:rsidRDefault="005675CC" w:rsidP="005675CC"/>
    <w:p w14:paraId="7FD5D164" w14:textId="63CE48A5" w:rsidR="005675CC" w:rsidRPr="005675CC" w:rsidRDefault="005675CC" w:rsidP="005675CC">
      <w:pPr>
        <w:rPr>
          <w:rFonts w:eastAsiaTheme="majorEastAsia" w:cstheme="majorBidi"/>
          <w:b/>
          <w:sz w:val="32"/>
          <w:szCs w:val="32"/>
        </w:rPr>
      </w:pPr>
      <w:r w:rsidRPr="005675CC">
        <w:t>Keskeiset elementit: Tämä osa-alue kattaa tekniset suojatoimet, kuten palomuurit, salaus, pääsynhallinta, tietoverkkojen suojaus ja järjestelmien valvonta. Vaatimukset auttavat varmistamaan, että tiedot pysyvät suojattuina sekä ulkoisilta että sisäisiltä uhilta.</w:t>
      </w:r>
      <w:r w:rsidR="2B4B9614">
        <w:t xml:space="preserve"> (Katakri 2020. Sivu 63-64.)</w:t>
      </w:r>
    </w:p>
    <w:p w14:paraId="2F67BFC7" w14:textId="2249AF46" w:rsidR="00B524FA" w:rsidRDefault="00B524FA" w:rsidP="005675CC">
      <w:pPr>
        <w:pStyle w:val="Otsikko1"/>
        <w:rPr>
          <w:lang w:val="fi-FI"/>
        </w:rPr>
      </w:pPr>
      <w:bookmarkStart w:id="33" w:name="_Toc182756819"/>
      <w:r w:rsidRPr="1BFB3D2C">
        <w:rPr>
          <w:lang w:val="fi-FI"/>
        </w:rPr>
        <w:t>Valitut kriteerit</w:t>
      </w:r>
      <w:bookmarkEnd w:id="33"/>
    </w:p>
    <w:p w14:paraId="0C9CFB52" w14:textId="61830C94" w:rsidR="002045AF" w:rsidRPr="00697789" w:rsidRDefault="00697789" w:rsidP="002045AF">
      <w:r>
        <w:t>Tässä esitellään, mitä kriteereitä on valittu</w:t>
      </w:r>
      <w:r w:rsidR="00A50125">
        <w:t xml:space="preserve"> (5 kriteeriä, vähintään 1 jokaisesta osa</w:t>
      </w:r>
      <w:r w:rsidR="00DB64D2">
        <w:t>-alueesta</w:t>
      </w:r>
      <w:r w:rsidR="00A50125">
        <w:t>)</w:t>
      </w:r>
      <w:r>
        <w:t xml:space="preserve"> ja miten ne yleisellä tasolla voidaan tavoittaa</w:t>
      </w:r>
      <w:r w:rsidR="00DA7348">
        <w:t xml:space="preserve"> Katakri 2020 mukaan.</w:t>
      </w:r>
      <w:r>
        <w:t xml:space="preserve"> Seuraavassa</w:t>
      </w:r>
      <w:r w:rsidR="00DA7348">
        <w:t xml:space="preserve"> k</w:t>
      </w:r>
      <w:r w:rsidR="4304FA63">
        <w:t>appaleessa</w:t>
      </w:r>
      <w:r w:rsidR="00DA7348">
        <w:t xml:space="preserve"> käydään läpi, </w:t>
      </w:r>
      <w:r>
        <w:t xml:space="preserve">miten ne saadaan aikaiseksi DefendbyVirtual yrityksessä, ja vaaditaanko </w:t>
      </w:r>
      <w:r w:rsidR="00D66537">
        <w:t xml:space="preserve">niiden toteuttamiseen erillisiä </w:t>
      </w:r>
      <w:r>
        <w:t>toimenpiteitä.</w:t>
      </w:r>
    </w:p>
    <w:p w14:paraId="30AF60D0" w14:textId="4BE9B61F" w:rsidR="006F5BBA" w:rsidRDefault="006F5BBA" w:rsidP="006F5BBA">
      <w:pPr>
        <w:pStyle w:val="Otsikko3"/>
      </w:pPr>
      <w:bookmarkStart w:id="34" w:name="_Toc182756820"/>
      <w:r>
        <w:t>Kriteerit</w:t>
      </w:r>
      <w:r w:rsidR="00697789">
        <w:t>:</w:t>
      </w:r>
      <w:r>
        <w:t xml:space="preserve"> Turvallisuusjohtaminen (T)</w:t>
      </w:r>
      <w:bookmarkEnd w:id="34"/>
    </w:p>
    <w:p w14:paraId="15043AD2" w14:textId="37802EF9" w:rsidR="00B524FA" w:rsidRPr="001E6B97" w:rsidRDefault="006F5BBA" w:rsidP="00B524FA">
      <w:pPr>
        <w:rPr>
          <w:b/>
          <w:bCs/>
        </w:rPr>
      </w:pPr>
      <w:r w:rsidRPr="001E6B97">
        <w:rPr>
          <w:b/>
          <w:bCs/>
        </w:rPr>
        <w:t>T-02 – TURVALLISUUSTYÖN TEHTÄVIEN JA VASTUIDEN MÄÄRITTÄMINEN</w:t>
      </w:r>
      <w:r w:rsidR="001E6B97">
        <w:rPr>
          <w:b/>
          <w:bCs/>
        </w:rPr>
        <w:t>:</w:t>
      </w:r>
    </w:p>
    <w:p w14:paraId="25D71CC2" w14:textId="79E50B6A" w:rsidR="1BFB3D2C" w:rsidRDefault="46CC2DD9" w:rsidP="1BD9768E">
      <w:r w:rsidRPr="1BD9768E">
        <w:rPr>
          <w:b/>
          <w:bCs/>
        </w:rPr>
        <w:t>T-02-kriteerin</w:t>
      </w:r>
      <w:r>
        <w:t xml:space="preserve"> mukaan organisaatiossa tulee määritellä henkilöstön tehtävät ja vastuut tietoturvaan liittyvissä kysymyksissä. Tarkoituksena on, että jokainen toimija ymmärtää oman roolinsa tietoturvassa, ja omaa myös tarpeellisen osaamisen rooliin liittyen.</w:t>
      </w:r>
      <w:r w:rsidR="092A5B87">
        <w:t xml:space="preserve"> Jos osaamista ei ole henkilöstöllä, johdon tulee järjestää koulutuksia, jotta osataa</w:t>
      </w:r>
      <w:r w:rsidR="7E264903">
        <w:t>n toimia tietoturvan periaatteiden mukaan.</w:t>
      </w:r>
      <w:r>
        <w:t xml:space="preserve"> Kriteerin tavoite on saada tietoturva osaksi yrityksen toimintaa niin, että se ei ole vain IT:n vastuulla. Jokaisen henkilöstön jäsenen tulee ymmärtää oma osuutensa organisaation tietoturvaan liittyvissä asioissa. (Katakri 2020. S</w:t>
      </w:r>
      <w:r w:rsidR="7A76636F">
        <w:t>ivu</w:t>
      </w:r>
      <w:r>
        <w:t xml:space="preserve"> 10.)</w:t>
      </w:r>
    </w:p>
    <w:p w14:paraId="55E1730A" w14:textId="599409B0" w:rsidR="1BFB3D2C" w:rsidRDefault="006F64C6" w:rsidP="1BD9768E">
      <w:pPr>
        <w:pStyle w:val="Luettelokappale"/>
        <w:numPr>
          <w:ilvl w:val="0"/>
          <w:numId w:val="14"/>
        </w:numPr>
        <w:rPr>
          <w:sz w:val="24"/>
        </w:rPr>
      </w:pPr>
      <w:r w:rsidRPr="1BD9768E">
        <w:rPr>
          <w:b/>
          <w:sz w:val="24"/>
        </w:rPr>
        <w:t>Vaatimus</w:t>
      </w:r>
      <w:r w:rsidRPr="1BD9768E">
        <w:rPr>
          <w:sz w:val="24"/>
        </w:rPr>
        <w:t xml:space="preserve">: </w:t>
      </w:r>
      <w:r w:rsidR="001E6B97" w:rsidRPr="1BD9768E">
        <w:rPr>
          <w:sz w:val="24"/>
        </w:rPr>
        <w:t xml:space="preserve">Organisaatio on määritellyt </w:t>
      </w:r>
      <w:r w:rsidR="46CC2DD9" w:rsidRPr="1BD9768E">
        <w:rPr>
          <w:sz w:val="24"/>
        </w:rPr>
        <w:t>tietoturvallisuuden</w:t>
      </w:r>
      <w:r w:rsidR="001E6B97" w:rsidRPr="1BD9768E">
        <w:rPr>
          <w:sz w:val="24"/>
        </w:rPr>
        <w:t xml:space="preserve"> hoitamisen tehtävät ja vastuut.</w:t>
      </w:r>
      <w:r w:rsidR="00954313" w:rsidRPr="1BD9768E">
        <w:rPr>
          <w:sz w:val="24"/>
        </w:rPr>
        <w:t xml:space="preserve"> (Katakri 2020. s. 10</w:t>
      </w:r>
      <w:r w:rsidR="00592C35" w:rsidRPr="1BD9768E">
        <w:rPr>
          <w:sz w:val="24"/>
        </w:rPr>
        <w:t>.</w:t>
      </w:r>
      <w:r w:rsidR="00954313" w:rsidRPr="1BD9768E">
        <w:rPr>
          <w:sz w:val="24"/>
        </w:rPr>
        <w:t>)</w:t>
      </w:r>
    </w:p>
    <w:p w14:paraId="1E2594AB" w14:textId="12460E6F" w:rsidR="1BD9768E" w:rsidRDefault="1BD9768E" w:rsidP="1BD9768E"/>
    <w:p w14:paraId="2730CE18" w14:textId="6DD30AF6" w:rsidR="20A81D5E" w:rsidRDefault="20A81D5E" w:rsidP="1BFB3D2C">
      <w:pPr>
        <w:rPr>
          <w:b/>
          <w:bCs/>
        </w:rPr>
      </w:pPr>
      <w:r w:rsidRPr="1BFB3D2C">
        <w:rPr>
          <w:b/>
          <w:bCs/>
        </w:rPr>
        <w:t>T-06 – TOIMINTAHÄIRIÖT JA POIKKEUSTILANTEET:</w:t>
      </w:r>
    </w:p>
    <w:p w14:paraId="42E32F69" w14:textId="15A45814" w:rsidR="42739750" w:rsidRDefault="42739750">
      <w:r w:rsidRPr="1BD9768E">
        <w:rPr>
          <w:b/>
          <w:bCs/>
        </w:rPr>
        <w:lastRenderedPageBreak/>
        <w:t>T-06-kriteerin</w:t>
      </w:r>
      <w:r>
        <w:t xml:space="preserve"> tarkoituksena on varmistaa, että yrityksellä on toimenpiteet valmiina mahdollisten toimintahäiriöiden ja poikkeustilanteiden varalle, varsinkin turvallisuusluokiteltuja tietoja varten. Tavoitteena on fyysisten ja teknisten toimenpiteiden käyttö, jolla estetään esimerkiksi luvaton pääsy ja tietojen vuotaminen ulos organisaatiosta. Jotta häiriöiden ja poikkeustapausten vaikutus yrityksen toimintaan saadaan mahdollisimman pieneksi, määriteltyjä suojauskeinoja käytetään riskienhallinnassa ja yrityksen tietojen turvauksessa. (Katakri 2020. Sivu. 24.)</w:t>
      </w:r>
    </w:p>
    <w:p w14:paraId="6C27AA15" w14:textId="57E96BE7" w:rsidR="29244CA3" w:rsidRDefault="29244CA3" w:rsidP="009B1B13">
      <w:pPr>
        <w:pStyle w:val="Luettelokappale"/>
        <w:numPr>
          <w:ilvl w:val="0"/>
          <w:numId w:val="6"/>
        </w:numPr>
        <w:rPr>
          <w:sz w:val="24"/>
        </w:rPr>
      </w:pPr>
      <w:r w:rsidRPr="1BD9768E">
        <w:rPr>
          <w:b/>
          <w:sz w:val="24"/>
        </w:rPr>
        <w:t xml:space="preserve">Vaatimus: </w:t>
      </w:r>
      <w:r w:rsidRPr="1BD9768E">
        <w:rPr>
          <w:sz w:val="24"/>
        </w:rPr>
        <w:t xml:space="preserve">Organisaatiolla on määritetty ennalta ehkäiseviä ja korjaavia toimenpiteitä, jotta pienennettäisiin merkittävien toimintahäiriöiden tai poikkeuksellisten tapahtumien vaikutukset turvallisuusluokiteltujen tietojen käsittelyyn ja säilyttämiseen. (Katakri 2020. </w:t>
      </w:r>
      <w:r w:rsidR="6E528355" w:rsidRPr="1BD9768E">
        <w:rPr>
          <w:sz w:val="24"/>
        </w:rPr>
        <w:t>S. 24.)</w:t>
      </w:r>
    </w:p>
    <w:p w14:paraId="7B3E7C41" w14:textId="711F5670" w:rsidR="6E528355" w:rsidRDefault="6E528355" w:rsidP="1BFB3D2C">
      <w:pPr>
        <w:pStyle w:val="Luettelokappale"/>
        <w:rPr>
          <w:sz w:val="24"/>
        </w:rPr>
      </w:pPr>
      <w:r w:rsidRPr="1BD9768E">
        <w:rPr>
          <w:sz w:val="24"/>
        </w:rPr>
        <w:t>a)</w:t>
      </w:r>
      <w:r>
        <w:tab/>
      </w:r>
      <w:r w:rsidRPr="1BD9768E">
        <w:rPr>
          <w:sz w:val="24"/>
        </w:rPr>
        <w:t>Organisaatio on huomioinut turvallisuusluokiteltujen tietojen suojaamisen hätä- tai häiriötilanteissa.</w:t>
      </w:r>
    </w:p>
    <w:p w14:paraId="60D73F0A" w14:textId="6AE1C493" w:rsidR="6E528355" w:rsidRDefault="6E528355" w:rsidP="1BFB3D2C">
      <w:pPr>
        <w:pStyle w:val="Luettelokappale"/>
        <w:rPr>
          <w:sz w:val="24"/>
        </w:rPr>
      </w:pPr>
      <w:r w:rsidRPr="1BD9768E">
        <w:rPr>
          <w:sz w:val="24"/>
        </w:rPr>
        <w:t>b)</w:t>
      </w:r>
      <w:r>
        <w:tab/>
      </w:r>
      <w:r w:rsidRPr="1BD9768E">
        <w:rPr>
          <w:sz w:val="24"/>
        </w:rPr>
        <w:t>Suojaustoimenpiteet ovat riittävät estämään luvattoman pääsyn turvallisuusluokiteltuihin tietoihin ja tietojen ilmitulon sekä turvaamaan niiden eheyden ja käytettävyyden.</w:t>
      </w:r>
    </w:p>
    <w:p w14:paraId="3A5AD625" w14:textId="29D882F4" w:rsidR="6E528355" w:rsidRDefault="6E528355" w:rsidP="1BFB3D2C">
      <w:pPr>
        <w:pStyle w:val="Luettelokappale"/>
        <w:rPr>
          <w:sz w:val="24"/>
        </w:rPr>
      </w:pPr>
      <w:r w:rsidRPr="1BD9768E">
        <w:rPr>
          <w:sz w:val="24"/>
        </w:rPr>
        <w:t>c)</w:t>
      </w:r>
      <w:r>
        <w:tab/>
      </w:r>
      <w:r w:rsidRPr="1BD9768E">
        <w:rPr>
          <w:sz w:val="24"/>
        </w:rPr>
        <w:t>Turvallisuusluokitellut tiedot on suojattu teknisiltä ja fyysisiltä vahingoilta.</w:t>
      </w:r>
    </w:p>
    <w:p w14:paraId="6AC71C4E" w14:textId="77777777" w:rsidR="001E6B97" w:rsidRDefault="001E6B97" w:rsidP="00DB64D2"/>
    <w:p w14:paraId="4A7EC027" w14:textId="4074623E" w:rsidR="006F5BBA" w:rsidRDefault="006F5BBA" w:rsidP="006F5BBA">
      <w:pPr>
        <w:pStyle w:val="Otsikko3"/>
      </w:pPr>
      <w:bookmarkStart w:id="35" w:name="_Toc182756821"/>
      <w:r>
        <w:t>Kriteerit</w:t>
      </w:r>
      <w:r w:rsidR="00697789">
        <w:t>:</w:t>
      </w:r>
      <w:r>
        <w:t xml:space="preserve"> Fyysinen Turvallisuus (F)</w:t>
      </w:r>
      <w:bookmarkEnd w:id="35"/>
    </w:p>
    <w:p w14:paraId="3C9BCC1D" w14:textId="2B52F5EC" w:rsidR="006F5BBA" w:rsidRPr="008C625F" w:rsidRDefault="00697789" w:rsidP="006F5BBA">
      <w:pPr>
        <w:rPr>
          <w:b/>
          <w:bCs/>
        </w:rPr>
      </w:pPr>
      <w:r w:rsidRPr="008C625F">
        <w:rPr>
          <w:b/>
          <w:bCs/>
        </w:rPr>
        <w:t>F-01 – FYYSISTEN TURVATOIMIEN TAVOITE</w:t>
      </w:r>
      <w:r w:rsidR="008C625F">
        <w:rPr>
          <w:b/>
          <w:bCs/>
        </w:rPr>
        <w:t>:</w:t>
      </w:r>
    </w:p>
    <w:p w14:paraId="04FD36F9" w14:textId="19EAA633" w:rsidR="0BE58A54" w:rsidRDefault="0BE58A54">
      <w:r w:rsidRPr="1BD9768E">
        <w:rPr>
          <w:b/>
          <w:bCs/>
        </w:rPr>
        <w:t>F-01-kriteerin</w:t>
      </w:r>
      <w:r>
        <w:t xml:space="preserve"> tarkoituksena on suojata organisaatiota fyysisillä toimenpiteillä, joilla estetään luvattomien pääsy turvallisuusluokiteltuihin tietoihin. Tiedot tulee käsitellä ja säilyttää suojatussa paikassa ja niihin ei saa olla pääsyä kuin vain erikseen määritellyillä organisaation henkilöillä, joilla on tarve käyttää sitä. Suojatoimilla estetään tuntemattomien pääsy tietoihin, ehkäistään tiedon päätyminen luvattomille henkilöille ja voidaan havaita yritykset päästä tietoihin henkilöiden toimesta, joilla niihin ei ole oikeutta päästä. Fyysisillä suojatoimilla voidaan varmistaa, että tiedot pysyvät niissä tiloissa ja niillä henkilöillä, joilla sen kuuluu olla. (Katakri 2020. Sivu 24.)</w:t>
      </w:r>
    </w:p>
    <w:p w14:paraId="12DE6E9D" w14:textId="651796F7" w:rsidR="006C39F8" w:rsidRDefault="00735116" w:rsidP="009B1B13">
      <w:pPr>
        <w:pStyle w:val="Luettelokappale"/>
        <w:numPr>
          <w:ilvl w:val="0"/>
          <w:numId w:val="15"/>
        </w:numPr>
        <w:rPr>
          <w:sz w:val="24"/>
        </w:rPr>
      </w:pPr>
      <w:r w:rsidRPr="1BD9768E">
        <w:rPr>
          <w:b/>
          <w:sz w:val="24"/>
        </w:rPr>
        <w:t>Vaatimukset:</w:t>
      </w:r>
      <w:r w:rsidRPr="1BD9768E">
        <w:rPr>
          <w:sz w:val="24"/>
        </w:rPr>
        <w:t xml:space="preserve"> Fyysisten turvatoimien tavoitteena on estää luvaton pääsy turvallisuusluokiteltuihin tietoihin</w:t>
      </w:r>
      <w:r w:rsidR="000847FD" w:rsidRPr="1BD9768E">
        <w:rPr>
          <w:sz w:val="24"/>
        </w:rPr>
        <w:t xml:space="preserve"> (Katakri 2020. 2020. s. 24</w:t>
      </w:r>
      <w:r w:rsidR="002A5E39" w:rsidRPr="1BD9768E">
        <w:rPr>
          <w:sz w:val="24"/>
        </w:rPr>
        <w:t>.</w:t>
      </w:r>
      <w:r w:rsidR="000847FD" w:rsidRPr="1BD9768E">
        <w:rPr>
          <w:sz w:val="24"/>
        </w:rPr>
        <w:t>)</w:t>
      </w:r>
      <w:r w:rsidRPr="1BD9768E">
        <w:rPr>
          <w:sz w:val="24"/>
        </w:rPr>
        <w:t>:</w:t>
      </w:r>
    </w:p>
    <w:p w14:paraId="619D967A" w14:textId="77777777" w:rsidR="006C39F8" w:rsidRDefault="006C39F8" w:rsidP="006C39F8">
      <w:pPr>
        <w:pStyle w:val="Luettelokappale"/>
        <w:rPr>
          <w:sz w:val="24"/>
        </w:rPr>
      </w:pPr>
    </w:p>
    <w:p w14:paraId="0D18577C" w14:textId="73BD3934" w:rsidR="00735116" w:rsidRDefault="006C39F8" w:rsidP="009B1B13">
      <w:pPr>
        <w:pStyle w:val="Luettelokappale"/>
        <w:numPr>
          <w:ilvl w:val="0"/>
          <w:numId w:val="16"/>
        </w:numPr>
        <w:rPr>
          <w:sz w:val="24"/>
        </w:rPr>
      </w:pPr>
      <w:r w:rsidRPr="1BD9768E">
        <w:rPr>
          <w:sz w:val="24"/>
        </w:rPr>
        <w:t>V</w:t>
      </w:r>
      <w:r w:rsidR="00735116" w:rsidRPr="1BD9768E">
        <w:rPr>
          <w:sz w:val="24"/>
        </w:rPr>
        <w:t>armistamalla, että turvallisuusluokiteltuja tietoja käsitellään ja säilytetään asianmukaisesti</w:t>
      </w:r>
      <w:r w:rsidR="00FC6B25" w:rsidRPr="1BD9768E">
        <w:rPr>
          <w:sz w:val="24"/>
        </w:rPr>
        <w:t>.</w:t>
      </w:r>
    </w:p>
    <w:p w14:paraId="05B7A8E8" w14:textId="1C413D38" w:rsidR="00735116" w:rsidRDefault="006C39F8" w:rsidP="009B1B13">
      <w:pPr>
        <w:pStyle w:val="Luettelokappale"/>
        <w:numPr>
          <w:ilvl w:val="0"/>
          <w:numId w:val="16"/>
        </w:numPr>
        <w:rPr>
          <w:sz w:val="24"/>
        </w:rPr>
      </w:pPr>
      <w:r w:rsidRPr="1BD9768E">
        <w:rPr>
          <w:sz w:val="24"/>
        </w:rPr>
        <w:lastRenderedPageBreak/>
        <w:t>M</w:t>
      </w:r>
      <w:r w:rsidR="00735116" w:rsidRPr="1BD9768E">
        <w:rPr>
          <w:sz w:val="24"/>
        </w:rPr>
        <w:t>ahdollistamalla henkilöstön luokitus ja pääsy turvallisuusluokiteltuihin tietoihin tiedon saantitarpeen ja tarvittaessa turvallisuusselvitysten perusteella</w:t>
      </w:r>
      <w:r w:rsidR="00FC6B25" w:rsidRPr="1BD9768E">
        <w:rPr>
          <w:sz w:val="24"/>
        </w:rPr>
        <w:t>.</w:t>
      </w:r>
    </w:p>
    <w:p w14:paraId="56F4A2E8" w14:textId="34A786D5" w:rsidR="00735116" w:rsidRDefault="006C39F8" w:rsidP="009B1B13">
      <w:pPr>
        <w:pStyle w:val="Luettelokappale"/>
        <w:numPr>
          <w:ilvl w:val="0"/>
          <w:numId w:val="16"/>
        </w:numPr>
        <w:rPr>
          <w:sz w:val="24"/>
        </w:rPr>
      </w:pPr>
      <w:r w:rsidRPr="1BD9768E">
        <w:rPr>
          <w:sz w:val="24"/>
        </w:rPr>
        <w:t>E</w:t>
      </w:r>
      <w:r w:rsidR="00735116" w:rsidRPr="1BD9768E">
        <w:rPr>
          <w:sz w:val="24"/>
        </w:rPr>
        <w:t>hkäisemällä, estämällä ja havaitsemalla luvattomat toimet</w:t>
      </w:r>
      <w:r w:rsidR="00FC6B25" w:rsidRPr="1BD9768E">
        <w:rPr>
          <w:sz w:val="24"/>
        </w:rPr>
        <w:t>.</w:t>
      </w:r>
    </w:p>
    <w:p w14:paraId="78072CEB" w14:textId="272894B0" w:rsidR="00697789" w:rsidRDefault="006C39F8" w:rsidP="009B1B13">
      <w:pPr>
        <w:pStyle w:val="Luettelokappale"/>
        <w:numPr>
          <w:ilvl w:val="0"/>
          <w:numId w:val="16"/>
        </w:numPr>
        <w:rPr>
          <w:sz w:val="24"/>
        </w:rPr>
      </w:pPr>
      <w:r w:rsidRPr="1BD9768E">
        <w:rPr>
          <w:sz w:val="24"/>
        </w:rPr>
        <w:t>E</w:t>
      </w:r>
      <w:r w:rsidR="00735116" w:rsidRPr="1BD9768E">
        <w:rPr>
          <w:sz w:val="24"/>
        </w:rPr>
        <w:t>stämällä oikeudetta tapahtuva tunkeutuminen tai viivyttämällä sitä.</w:t>
      </w:r>
    </w:p>
    <w:p w14:paraId="508140C3" w14:textId="77777777" w:rsidR="00735116" w:rsidRDefault="00735116" w:rsidP="00735116">
      <w:pPr>
        <w:pStyle w:val="Luettelokappale"/>
      </w:pPr>
    </w:p>
    <w:p w14:paraId="1D82BB99" w14:textId="77777777" w:rsidR="00735116" w:rsidRDefault="00735116" w:rsidP="00735116">
      <w:pPr>
        <w:pStyle w:val="Luettelokappale"/>
      </w:pPr>
    </w:p>
    <w:p w14:paraId="7EC3992E" w14:textId="21E2F502" w:rsidR="00697789" w:rsidRDefault="00697789" w:rsidP="00697789">
      <w:pPr>
        <w:pStyle w:val="Otsikko3"/>
      </w:pPr>
      <w:bookmarkStart w:id="36" w:name="_Toc182756822"/>
      <w:r>
        <w:t>Kriteerit: Tekninen tietoturvallisuus (I)</w:t>
      </w:r>
      <w:bookmarkEnd w:id="36"/>
    </w:p>
    <w:p w14:paraId="4E2B653E" w14:textId="310DDA00" w:rsidR="006F5BBA" w:rsidRPr="008C625F" w:rsidRDefault="005A2140" w:rsidP="006F5BBA">
      <w:pPr>
        <w:rPr>
          <w:b/>
          <w:bCs/>
        </w:rPr>
      </w:pPr>
      <w:r w:rsidRPr="008C625F">
        <w:rPr>
          <w:b/>
          <w:bCs/>
        </w:rPr>
        <w:t>I-02 VÄHIMPIEN OIKEUKSIEN PERIAATE - TIETOLIIKENNE-VERKON VYÖHYKKEISTÄMINEN JA SUODATUSSÄÄNNÖSTÖT KO. TURVALLISUUSLUOKAN SISÄLLÄ</w:t>
      </w:r>
      <w:r w:rsidR="008C625F" w:rsidRPr="008C625F">
        <w:rPr>
          <w:b/>
          <w:bCs/>
        </w:rPr>
        <w:t>:</w:t>
      </w:r>
    </w:p>
    <w:p w14:paraId="7A1C9154" w14:textId="6FE8BAB7" w:rsidR="511AD23F" w:rsidRDefault="511AD23F">
      <w:r w:rsidRPr="1BD9768E">
        <w:rPr>
          <w:b/>
          <w:bCs/>
        </w:rPr>
        <w:t>I-02-kriteerin</w:t>
      </w:r>
      <w:r>
        <w:t xml:space="preserve"> tarkoituksena on varmistaa organisaation tietoliikenneverkon suojaus. Verkon turvallisuussäännöt ja sen vyöhykkeet tulee olla tehtynä vähimpien oikeuksien periaatetta hyödyntäen. Käyttöoikeudet on siis rajattava vain niitä</w:t>
      </w:r>
      <w:r w:rsidR="40693C77">
        <w:t xml:space="preserve"> oikeasti</w:t>
      </w:r>
      <w:r>
        <w:t xml:space="preserve"> tarvitseville henkilöille, tehtävänsä</w:t>
      </w:r>
      <w:r w:rsidR="442213C3">
        <w:t xml:space="preserve"> </w:t>
      </w:r>
      <w:r>
        <w:t>mukaan. Tietoliikenneverkko tulee olla monitasoisen suojauksen periaatteilla konfiguroitu, eli suojaus tehdään tavallaan monien suojakerroksien avulla, jotta voidaan varmistua organisaation tietoturvasta ja tietovuodoilta vältytään. Suojauksella pyritään pitämään turvallisuusluokiteltujen tietojen säilytys ja käsittely turvallisena. (Katakri 2020. Sivu 69.)</w:t>
      </w:r>
    </w:p>
    <w:p w14:paraId="1733CCFA" w14:textId="1217DD57" w:rsidR="005A2140" w:rsidRDefault="005A2140" w:rsidP="009B1B13">
      <w:pPr>
        <w:pStyle w:val="Luettelokappale"/>
        <w:numPr>
          <w:ilvl w:val="0"/>
          <w:numId w:val="13"/>
        </w:numPr>
        <w:rPr>
          <w:sz w:val="24"/>
        </w:rPr>
      </w:pPr>
      <w:r w:rsidRPr="1BD9768E">
        <w:rPr>
          <w:b/>
          <w:sz w:val="24"/>
        </w:rPr>
        <w:t>Vaatimus:</w:t>
      </w:r>
      <w:r w:rsidRPr="1BD9768E">
        <w:rPr>
          <w:sz w:val="24"/>
        </w:rPr>
        <w:t xml:space="preserve"> Tietoliikenneverkon vyöhykkeistäminen ja suodatussäännöstöt on toteutettava vähimpien oikeuksien (least privilege) ja monitasoisen suojaamisen (defence in depth) periaatteiden mukaisesti. (Katakri</w:t>
      </w:r>
      <w:r w:rsidR="002A5E39" w:rsidRPr="1BD9768E">
        <w:rPr>
          <w:sz w:val="24"/>
        </w:rPr>
        <w:t xml:space="preserve"> 2020. s. 69.</w:t>
      </w:r>
      <w:r w:rsidRPr="1BD9768E">
        <w:rPr>
          <w:sz w:val="24"/>
        </w:rPr>
        <w:t>)</w:t>
      </w:r>
    </w:p>
    <w:p w14:paraId="51B02743" w14:textId="77777777" w:rsidR="00697789" w:rsidRPr="006F5BBA" w:rsidRDefault="00697789" w:rsidP="006F5BBA"/>
    <w:p w14:paraId="12719E1C" w14:textId="56A9CAA2" w:rsidR="6912DEED" w:rsidRDefault="6912DEED" w:rsidP="1BFB3D2C">
      <w:pPr>
        <w:rPr>
          <w:b/>
          <w:bCs/>
        </w:rPr>
      </w:pPr>
      <w:r w:rsidRPr="1BFB3D2C">
        <w:rPr>
          <w:b/>
          <w:bCs/>
        </w:rPr>
        <w:t>I-06 VÄHIMPIEN OIKEUKSIEN PERIAATE - PÄÄSYOIKEUKSIEN HALLINNOINTI</w:t>
      </w:r>
      <w:r w:rsidR="2372D96B" w:rsidRPr="1BD9768E">
        <w:rPr>
          <w:b/>
          <w:bCs/>
        </w:rPr>
        <w:t>:</w:t>
      </w:r>
    </w:p>
    <w:p w14:paraId="217BA016" w14:textId="7C41C134" w:rsidR="2372D96B" w:rsidRDefault="2372D96B" w:rsidP="1BD9768E">
      <w:r>
        <w:t xml:space="preserve">Aiempaan kriteeriin liittyen, </w:t>
      </w:r>
      <w:r w:rsidR="7391EE2E" w:rsidRPr="1BD9768E">
        <w:rPr>
          <w:b/>
          <w:bCs/>
        </w:rPr>
        <w:t>I-06-kriteerin</w:t>
      </w:r>
      <w:r w:rsidR="7391EE2E">
        <w:t xml:space="preserve"> tarkoituksena on varmistaa, että yrityksen tietojärjestelmi</w:t>
      </w:r>
      <w:r w:rsidR="1EDE4711">
        <w:t>en</w:t>
      </w:r>
      <w:r w:rsidR="7391EE2E">
        <w:t xml:space="preserve"> pääsyoikeuksi</w:t>
      </w:r>
      <w:r w:rsidR="58E81B6C">
        <w:t>a</w:t>
      </w:r>
      <w:r w:rsidR="7391EE2E">
        <w:t xml:space="preserve"> hallitaan vähimpien oikeuksien periaatte</w:t>
      </w:r>
      <w:r w:rsidR="259FE87E">
        <w:t>e</w:t>
      </w:r>
      <w:r w:rsidR="7391EE2E">
        <w:t>lla. Periaatteen mukaan käyttöoikeuksia tulee myöntää vain niitä tarvitseville henkilöille, joilla on oikeus tietojen käsittelyyn ja olennainen tarkoitus (työtehtävä) päästä kyseisiin tietoihin. Pääsyn tulee olla rajoitettuna oikeuksiin, jotka ovat enintään tarpeen käyttäjälle tai automatisoidulle prosessille</w:t>
      </w:r>
      <w:r w:rsidR="29650C25">
        <w:t>, jotta liikaa oikeuksia ei jaeta turhaan</w:t>
      </w:r>
      <w:r w:rsidR="7391EE2E">
        <w:t xml:space="preserve">. Käyttöoikeuksia tulee myös valvoa säännöllisesti ja ne on pidettävä ajantasaisina. (Katakri 2020. Sivu </w:t>
      </w:r>
      <w:r w:rsidR="26FA86EB">
        <w:t>75.</w:t>
      </w:r>
      <w:r w:rsidR="7391EE2E">
        <w:t>)</w:t>
      </w:r>
    </w:p>
    <w:p w14:paraId="2A572A11" w14:textId="6AFEAE5D" w:rsidR="6912DEED" w:rsidRDefault="6912DEED" w:rsidP="009B1B13">
      <w:pPr>
        <w:pStyle w:val="Luettelokappale"/>
        <w:numPr>
          <w:ilvl w:val="0"/>
          <w:numId w:val="8"/>
        </w:numPr>
        <w:rPr>
          <w:b/>
          <w:sz w:val="24"/>
        </w:rPr>
      </w:pPr>
      <w:r w:rsidRPr="1BD9768E">
        <w:rPr>
          <w:b/>
          <w:sz w:val="24"/>
        </w:rPr>
        <w:lastRenderedPageBreak/>
        <w:t xml:space="preserve">Vaatimus: </w:t>
      </w:r>
    </w:p>
    <w:p w14:paraId="6AB7C9CE" w14:textId="4DA5DE28" w:rsidR="6BE0A934" w:rsidRDefault="6BE0A934" w:rsidP="009B1B13">
      <w:pPr>
        <w:pStyle w:val="Luettelokappale"/>
        <w:numPr>
          <w:ilvl w:val="0"/>
          <w:numId w:val="7"/>
        </w:numPr>
        <w:rPr>
          <w:sz w:val="24"/>
        </w:rPr>
      </w:pPr>
      <w:r w:rsidRPr="1BD9768E">
        <w:rPr>
          <w:sz w:val="24"/>
        </w:rPr>
        <w:t>Tietojärjestelmien käyttöoikeudet on määritelty.</w:t>
      </w:r>
    </w:p>
    <w:p w14:paraId="6A3A8D4C" w14:textId="54712D1F" w:rsidR="6BE0A934" w:rsidRDefault="6BE0A934" w:rsidP="009B1B13">
      <w:pPr>
        <w:pStyle w:val="Luettelokappale"/>
        <w:numPr>
          <w:ilvl w:val="0"/>
          <w:numId w:val="7"/>
        </w:numPr>
        <w:rPr>
          <w:sz w:val="24"/>
        </w:rPr>
      </w:pPr>
      <w:r w:rsidRPr="1BD9768E">
        <w:rPr>
          <w:sz w:val="24"/>
        </w:rPr>
        <w:t>Tietojärjestelmien käyttöoikeudet voidaan myöntää vain henkilöille, joiden käsittelyoikeuksista (vrt. T-13) on varmistuttu.</w:t>
      </w:r>
    </w:p>
    <w:p w14:paraId="0E150E72" w14:textId="19BC0591" w:rsidR="6BE0A934" w:rsidRDefault="6BE0A934" w:rsidP="009B1B13">
      <w:pPr>
        <w:pStyle w:val="Luettelokappale"/>
        <w:numPr>
          <w:ilvl w:val="0"/>
          <w:numId w:val="7"/>
        </w:numPr>
        <w:rPr>
          <w:sz w:val="24"/>
        </w:rPr>
      </w:pPr>
      <w:r w:rsidRPr="1BD9768E">
        <w:rPr>
          <w:sz w:val="24"/>
        </w:rPr>
        <w:t>Tietojenkäsittely-ympäristön käyttäjille ja automaattisille prosesseille annetaan vain ne tiedot, oikeudet tai valtuutukset, jotka ovat niiden tehtävien suorittamiseksi välttämättömiä.</w:t>
      </w:r>
    </w:p>
    <w:p w14:paraId="4222A213" w14:textId="1BC7B0B7" w:rsidR="6BE0A934" w:rsidRDefault="6BE0A934" w:rsidP="009B1B13">
      <w:pPr>
        <w:pStyle w:val="Luettelokappale"/>
        <w:numPr>
          <w:ilvl w:val="0"/>
          <w:numId w:val="7"/>
        </w:numPr>
        <w:rPr>
          <w:sz w:val="24"/>
        </w:rPr>
      </w:pPr>
      <w:r w:rsidRPr="1BD9768E">
        <w:rPr>
          <w:sz w:val="24"/>
        </w:rPr>
        <w:t>Käyttöoikeudet on pidettävä ajantasaisina.</w:t>
      </w:r>
      <w:r w:rsidR="219C0B83" w:rsidRPr="1BD9768E">
        <w:rPr>
          <w:sz w:val="24"/>
        </w:rPr>
        <w:t xml:space="preserve"> (katakri 2020. 2020. S. 75.)</w:t>
      </w:r>
    </w:p>
    <w:p w14:paraId="663248D6" w14:textId="4A60278A" w:rsidR="1BFB3D2C" w:rsidRDefault="1BFB3D2C"/>
    <w:p w14:paraId="64D25DF2" w14:textId="0054833E" w:rsidR="009C106E" w:rsidRDefault="009C106E" w:rsidP="1BFB3D2C">
      <w:pPr>
        <w:pStyle w:val="Otsikko1"/>
      </w:pPr>
      <w:bookmarkStart w:id="37" w:name="_Toc182756823"/>
      <w:r>
        <w:t>Katakri 2020 arviointi DefendByVirtual</w:t>
      </w:r>
      <w:r w:rsidR="06623E46">
        <w:t xml:space="preserve"> organisaatiossa</w:t>
      </w:r>
      <w:bookmarkEnd w:id="37"/>
    </w:p>
    <w:p w14:paraId="0D52B2A0" w14:textId="7260A4C6" w:rsidR="41C29390" w:rsidRDefault="41C29390" w:rsidP="1BFB3D2C">
      <w:r>
        <w:t>Seuraavaksi käymme läpi, miten krite</w:t>
      </w:r>
      <w:r w:rsidR="6B9ADA82">
        <w:t>ereihin vastataan ja miten ne saadaan aikaiseksi Defend</w:t>
      </w:r>
      <w:r w:rsidR="5574E933">
        <w:t>B</w:t>
      </w:r>
      <w:r w:rsidR="6B9ADA82">
        <w:t xml:space="preserve">yVirtual yrityksessä. </w:t>
      </w:r>
      <w:r w:rsidR="2713E05D">
        <w:t>Jos kriteerin vaatimuksiin ei vastata, täytyy laati</w:t>
      </w:r>
      <w:r w:rsidR="17C0AE5E">
        <w:t>a</w:t>
      </w:r>
      <w:r w:rsidR="2713E05D">
        <w:t xml:space="preserve"> korjausohje, joiden pohjalta vaatimustaso saavutetaan. </w:t>
      </w:r>
    </w:p>
    <w:p w14:paraId="4C7789D9" w14:textId="701B23D9" w:rsidR="3591D25A" w:rsidRDefault="3591D25A" w:rsidP="1BFB3D2C">
      <w:pPr>
        <w:pStyle w:val="Otsikko2"/>
      </w:pPr>
      <w:bookmarkStart w:id="38" w:name="_Toc182756824"/>
      <w:r>
        <w:t>Kriteerien arviointi</w:t>
      </w:r>
      <w:bookmarkEnd w:id="38"/>
    </w:p>
    <w:p w14:paraId="673A35DB" w14:textId="0FDEA247" w:rsidR="223D91A7" w:rsidRDefault="223D91A7" w:rsidP="1BFB3D2C">
      <w:pPr>
        <w:pStyle w:val="Otsikko3"/>
        <w:rPr>
          <w:bCs/>
        </w:rPr>
      </w:pPr>
      <w:bookmarkStart w:id="39" w:name="_Toc182756825"/>
      <w:r>
        <w:t>T-02 – TURVALLISUUSTYÖN TEHTÄVIEN JA VASTUIDEN MÄÄRITTÄMINEN</w:t>
      </w:r>
      <w:bookmarkEnd w:id="39"/>
    </w:p>
    <w:p w14:paraId="0BD7CF89" w14:textId="15BB71DB" w:rsidR="5B2B1FE8" w:rsidRDefault="5B2B1FE8" w:rsidP="009B1B13">
      <w:pPr>
        <w:pStyle w:val="Luettelokappale"/>
        <w:numPr>
          <w:ilvl w:val="0"/>
          <w:numId w:val="14"/>
        </w:numPr>
      </w:pPr>
      <w:r w:rsidRPr="1BFB3D2C">
        <w:rPr>
          <w:b/>
          <w:bCs/>
        </w:rPr>
        <w:t>Vaatimus</w:t>
      </w:r>
      <w:r>
        <w:t>: Organisaatio on määritellyt tieto turvallisuuden hoitamisen tehtävät ja vastuut. (Katakri 2020. s. 10.)</w:t>
      </w:r>
    </w:p>
    <w:p w14:paraId="638A70A3" w14:textId="12AF382D" w:rsidR="1BFB3D2C" w:rsidRDefault="1BFB3D2C" w:rsidP="1BFB3D2C">
      <w:pPr>
        <w:pStyle w:val="Luettelokappale"/>
      </w:pPr>
    </w:p>
    <w:p w14:paraId="227D3701" w14:textId="5ED90E08" w:rsidR="5B2B1FE8" w:rsidRDefault="5B2B1FE8" w:rsidP="1BFB3D2C">
      <w:pPr>
        <w:rPr>
          <w:rFonts w:eastAsia="Calibri" w:cs="Calibri"/>
          <w:sz w:val="22"/>
          <w:szCs w:val="22"/>
        </w:rPr>
      </w:pPr>
      <w:r w:rsidRPr="1BFB3D2C">
        <w:rPr>
          <w:b/>
          <w:bCs/>
        </w:rPr>
        <w:t>Arviointiprosessi:</w:t>
      </w:r>
    </w:p>
    <w:p w14:paraId="147BD314" w14:textId="283A3953" w:rsidR="74AF7D2B" w:rsidRDefault="74AF7D2B" w:rsidP="00003302">
      <w:r w:rsidRPr="1BFB3D2C">
        <w:t>DefendByVirtual-yrityksessä tietoturvallisuuteen liittyvät vastuut on selkeästi määritelty ja osoitettu päteville asiantuntijoille. Mikke Kuula toimii yrityksen turvallisuuspäällikkönä, kun taas Leevi Kauranen ja Samir Benjenna työskentelevät tietoturva-asiantuntijoina. Heidän työtehtäviinsä sisältyvät turvallisuusjohtaminen, fyysinen turvallisuus sekä tekninen tietoturvallisuus, ja vastuut on määritetty</w:t>
      </w:r>
      <w:r w:rsidR="5091E7F1" w:rsidRPr="1BFB3D2C">
        <w:t xml:space="preserve"> </w:t>
      </w:r>
      <w:r w:rsidRPr="1BFB3D2C">
        <w:t>organisaation tietoturvatavoitteiden mukaisesti.</w:t>
      </w:r>
      <w:r w:rsidR="02F89279" w:rsidRPr="1BFB3D2C">
        <w:t xml:space="preserve"> Mikke Kuulan vastuulla on varmistaa, että yrityksen turvallisuuskäytännöt ovat yhteneväisiä määriteltyjen politiikkojen kanssa ja noudattavat alan standardeja. Leevi Kaur</w:t>
      </w:r>
      <w:r w:rsidR="00392450">
        <w:t>a</w:t>
      </w:r>
      <w:r w:rsidR="02F89279" w:rsidRPr="1BFB3D2C">
        <w:t>nen ja Samir Benjenna vastaavat teknisistä tietoturvatehtävistä, kuten verkon valvonnasta, pääsynhallinnasta sekä salaus- ja muiden tietosuojaa vahvistavien keinojen käyttöönotosta tietojen eheyden ja luottamuksellisuuden turvaamiseksi.</w:t>
      </w:r>
    </w:p>
    <w:p w14:paraId="07A14C32" w14:textId="53A56323" w:rsidR="6E506164" w:rsidRDefault="6E506164" w:rsidP="1BFB3D2C">
      <w:pPr>
        <w:pStyle w:val="Otsikko3"/>
        <w:rPr>
          <w:noProof w:val="0"/>
        </w:rPr>
      </w:pPr>
      <w:bookmarkStart w:id="40" w:name="_Toc182756826"/>
      <w:r w:rsidRPr="1BFB3D2C">
        <w:rPr>
          <w:noProof w:val="0"/>
        </w:rPr>
        <w:lastRenderedPageBreak/>
        <w:t>T-06 – TOIMINTAHÄIRIÖT JA POIKKEUSTILANTEET</w:t>
      </w:r>
      <w:bookmarkEnd w:id="40"/>
    </w:p>
    <w:p w14:paraId="38A5C698" w14:textId="00D33A13" w:rsidR="6E506164" w:rsidRDefault="6E506164" w:rsidP="009B1B13">
      <w:pPr>
        <w:pStyle w:val="Luettelokappale"/>
        <w:numPr>
          <w:ilvl w:val="0"/>
          <w:numId w:val="6"/>
        </w:numPr>
      </w:pPr>
      <w:r w:rsidRPr="1BFB3D2C">
        <w:rPr>
          <w:b/>
          <w:bCs/>
        </w:rPr>
        <w:t xml:space="preserve">Vaatimus: </w:t>
      </w:r>
      <w:r w:rsidRPr="1BFB3D2C">
        <w:t>Organisaatiolla on määritetty ennalta ehkäiseviä ja korjaavia toimenpiteitä, jotta pienennettäisiin merkittävien toimintahäiriöiden tai poikkeuksellisten tapahtumien vaikutukset turvallisuusluokiteltujen tietojen käsittelyyn ja säilyttämiseen. (Katakri 2020.2020. S. 24.)</w:t>
      </w:r>
    </w:p>
    <w:p w14:paraId="7C18A753" w14:textId="55432D0C" w:rsidR="6E506164" w:rsidRDefault="6E506164" w:rsidP="001309A0">
      <w:pPr>
        <w:pStyle w:val="Luettelokappale"/>
      </w:pPr>
      <w:r w:rsidRPr="1BFB3D2C">
        <w:t>a)</w:t>
      </w:r>
      <w:r>
        <w:tab/>
      </w:r>
      <w:r w:rsidRPr="1BFB3D2C">
        <w:t xml:space="preserve"> Organisaatio on huomioinut turvallisuusluokiteltujen tietojen suojaamisen hätä- tai häiriötilanteissa.</w:t>
      </w:r>
    </w:p>
    <w:p w14:paraId="0C4EE162" w14:textId="4D2BD831" w:rsidR="6E506164" w:rsidRDefault="6E506164" w:rsidP="1BFB3D2C">
      <w:pPr>
        <w:pStyle w:val="Luettelokappale"/>
      </w:pPr>
      <w:r w:rsidRPr="1BFB3D2C">
        <w:t>b)</w:t>
      </w:r>
      <w:r>
        <w:tab/>
      </w:r>
      <w:r w:rsidRPr="1BFB3D2C">
        <w:t xml:space="preserve"> Suojaustoimenpiteet ovat riittävät estämään luvattoman pääsyn turvallisuusluokiteltuihin tietoihin ja tietojen ilmitulon sekä turvaamaan niiden eheyden ja käytettävyyden.</w:t>
      </w:r>
    </w:p>
    <w:p w14:paraId="37C995A6" w14:textId="790C3184" w:rsidR="6E506164" w:rsidRDefault="6E506164" w:rsidP="1BFB3D2C">
      <w:pPr>
        <w:pStyle w:val="Luettelokappale"/>
      </w:pPr>
      <w:r w:rsidRPr="1BFB3D2C">
        <w:t>c)</w:t>
      </w:r>
      <w:r>
        <w:tab/>
      </w:r>
      <w:r w:rsidRPr="1BFB3D2C">
        <w:t xml:space="preserve"> Turvallisuusluokitellut tiedot on suojattu teknisiltä ja fyysisiltä vahingoilta</w:t>
      </w:r>
      <w:r w:rsidR="186DB066" w:rsidRPr="1BFB3D2C">
        <w:t>.</w:t>
      </w:r>
    </w:p>
    <w:p w14:paraId="549D1B2C" w14:textId="4CDE9227" w:rsidR="1BFB3D2C" w:rsidRDefault="1BFB3D2C" w:rsidP="1BFB3D2C">
      <w:pPr>
        <w:pStyle w:val="Luettelokappale"/>
      </w:pPr>
    </w:p>
    <w:p w14:paraId="23D70501" w14:textId="1549DA43" w:rsidR="6E506164" w:rsidRDefault="6E506164" w:rsidP="1BFB3D2C">
      <w:pPr>
        <w:rPr>
          <w:b/>
          <w:bCs/>
        </w:rPr>
      </w:pPr>
      <w:r w:rsidRPr="1BFB3D2C">
        <w:rPr>
          <w:b/>
          <w:bCs/>
        </w:rPr>
        <w:t>Arvointiprosessi:</w:t>
      </w:r>
    </w:p>
    <w:p w14:paraId="4E1161B0" w14:textId="18B64D1A" w:rsidR="43DBD9DC" w:rsidRDefault="43DBD9DC" w:rsidP="009B1B13">
      <w:pPr>
        <w:pStyle w:val="Luettelokappale"/>
        <w:numPr>
          <w:ilvl w:val="0"/>
          <w:numId w:val="5"/>
        </w:numPr>
      </w:pPr>
      <w:r w:rsidRPr="1BFB3D2C">
        <w:t>Organisaatiolla on poikkeustilanteiden hallintaprosessi, joka selventää toimi</w:t>
      </w:r>
      <w:r w:rsidR="0935073A" w:rsidRPr="1BFB3D2C">
        <w:t>nnan hätä- tai häiriötilanteissa</w:t>
      </w:r>
      <w:r w:rsidRPr="1BFB3D2C">
        <w:t>, kuten tietomurroissa</w:t>
      </w:r>
      <w:r w:rsidR="7D49B74F" w:rsidRPr="1BFB3D2C">
        <w:t>, palvelunestohyökkäyksissä ja fyysis</w:t>
      </w:r>
      <w:r w:rsidR="0AFA5F4B" w:rsidRPr="1BFB3D2C">
        <w:t>ten vahinkojen sattuessa.    Hallintaprosessi sisältää toimintavaiheet aina häiriön tunnistamisesta n</w:t>
      </w:r>
      <w:r w:rsidR="0A80E5BE" w:rsidRPr="1BFB3D2C">
        <w:t>iiden raportointiin ja ratkaisuun.</w:t>
      </w:r>
      <w:r w:rsidR="13AA9516" w:rsidRPr="1BFB3D2C">
        <w:t xml:space="preserve"> Organisaation tietoturvakäytännöissä on otettu huomioon erilaiset uhkaskenaariot, jotka voivat vaarantaa turvallisuusluokiteltujen tietojen käsittelyn tai säilytyksen.</w:t>
      </w:r>
    </w:p>
    <w:p w14:paraId="10F0006F" w14:textId="36F317CC" w:rsidR="1BFB3D2C" w:rsidRDefault="1BFB3D2C" w:rsidP="1BFB3D2C">
      <w:pPr>
        <w:pStyle w:val="Luettelokappale"/>
      </w:pPr>
    </w:p>
    <w:p w14:paraId="3CBD8A82" w14:textId="39518EE6" w:rsidR="0A80E5BE" w:rsidRDefault="0A80E5BE" w:rsidP="009B1B13">
      <w:pPr>
        <w:pStyle w:val="Luettelokappale"/>
        <w:numPr>
          <w:ilvl w:val="0"/>
          <w:numId w:val="5"/>
        </w:numPr>
      </w:pPr>
      <w:r w:rsidRPr="1BFB3D2C">
        <w:t xml:space="preserve">Laitteet </w:t>
      </w:r>
      <w:r w:rsidR="61022101" w:rsidRPr="1BFB3D2C">
        <w:t>on suojattu vahvoilla salauksilla fyysisen vahingon</w:t>
      </w:r>
      <w:r w:rsidR="793D6A17" w:rsidRPr="1BFB3D2C">
        <w:t>,</w:t>
      </w:r>
      <w:r w:rsidR="61022101" w:rsidRPr="1BFB3D2C">
        <w:t xml:space="preserve"> kuten luvattoman tunkeutumisen seurauksena. </w:t>
      </w:r>
      <w:r w:rsidR="4541830E" w:rsidRPr="1BFB3D2C">
        <w:t>Organisaatiolla on ylimääräisiä suojatoimenpiteitä. Näihin toimenpiteisiin kuuluu esimerkiksi varmuuskopiointi ja tiedonsiirto turvallisiin etäpalvelimiin, jolloin tietoja voidaan suojata fyysisistä uhkista riippumatta.</w:t>
      </w:r>
    </w:p>
    <w:p w14:paraId="006852BC" w14:textId="5E9356FC" w:rsidR="1BFB3D2C" w:rsidRDefault="1BFB3D2C" w:rsidP="1BFB3D2C">
      <w:pPr>
        <w:pStyle w:val="Luettelokappale"/>
      </w:pPr>
    </w:p>
    <w:p w14:paraId="5A6E285A" w14:textId="100CB821" w:rsidR="0E9E700C" w:rsidRDefault="0E9E700C" w:rsidP="009B1B13">
      <w:pPr>
        <w:pStyle w:val="Luettelokappale"/>
        <w:numPr>
          <w:ilvl w:val="0"/>
          <w:numId w:val="5"/>
        </w:numPr>
      </w:pPr>
      <w:r w:rsidRPr="1BFB3D2C">
        <w:t xml:space="preserve">Ympäristön suojaamiseen esimerkiksi tietomurroilta tai palvelunestohyökkäyksiltä käytetään </w:t>
      </w:r>
      <w:r w:rsidR="6D543665" w:rsidRPr="1BFB3D2C">
        <w:t>palomuuria ja erillisiä haittatorjun</w:t>
      </w:r>
      <w:r w:rsidR="5A27836C" w:rsidRPr="1BFB3D2C">
        <w:t xml:space="preserve">ta- ja </w:t>
      </w:r>
      <w:r w:rsidR="38AAD24C" w:rsidRPr="1BFB3D2C">
        <w:t>valvontatyökaluja, kuten SIEM- ja SOAR järjestelmiä</w:t>
      </w:r>
      <w:r w:rsidR="6D543665" w:rsidRPr="1BFB3D2C">
        <w:t>.</w:t>
      </w:r>
      <w:r w:rsidR="0807CADC" w:rsidRPr="1BFB3D2C">
        <w:t xml:space="preserve"> Hyökkäyksen sattuessa pyritään havaitsemaan se ajoissa ja eristämään hyökkäyksen kohteen oleva verkkoalue tai laite. </w:t>
      </w:r>
      <w:r w:rsidR="5871DFB7" w:rsidRPr="1BFB3D2C">
        <w:t>Pyritään pääs</w:t>
      </w:r>
      <w:r w:rsidR="0068112D">
        <w:t>emään</w:t>
      </w:r>
      <w:r w:rsidR="5871DFB7" w:rsidRPr="1BFB3D2C">
        <w:t xml:space="preserve"> uhkasta eroon ja analysoida, mitä on vahingoittunut tai onko tietoja päässyt vuotamaan. </w:t>
      </w:r>
      <w:r w:rsidR="1F61B3CC" w:rsidRPr="1BFB3D2C">
        <w:t>Sen jälkeen palautetaan järjestelmä ennalleen. Tiedotetaan tapahtumasta viranomaisille ja</w:t>
      </w:r>
      <w:r w:rsidR="00AD655A">
        <w:t xml:space="preserve"> oleellisille sidosryhmille</w:t>
      </w:r>
      <w:r w:rsidR="1F61B3CC" w:rsidRPr="1BFB3D2C">
        <w:t>. Tehdään myös jälkianalyysi</w:t>
      </w:r>
      <w:r w:rsidR="397C3136" w:rsidRPr="1BFB3D2C">
        <w:t xml:space="preserve"> tapahtuneesta.</w:t>
      </w:r>
    </w:p>
    <w:p w14:paraId="3433A0BD" w14:textId="31B4B202" w:rsidR="1BFB3D2C" w:rsidRDefault="1BFB3D2C" w:rsidP="1BFB3D2C">
      <w:pPr>
        <w:pStyle w:val="Luettelokappale"/>
      </w:pPr>
    </w:p>
    <w:p w14:paraId="44A0A8AE" w14:textId="1319501D" w:rsidR="3F08888A" w:rsidRDefault="3F08888A" w:rsidP="009B1B13">
      <w:pPr>
        <w:pStyle w:val="Luettelokappale"/>
        <w:numPr>
          <w:ilvl w:val="0"/>
          <w:numId w:val="5"/>
        </w:numPr>
      </w:pPr>
      <w:r w:rsidRPr="1BFB3D2C">
        <w:t xml:space="preserve">Organisaatio säilyttää </w:t>
      </w:r>
      <w:r w:rsidR="0D3FBA30" w:rsidRPr="1BFB3D2C">
        <w:t xml:space="preserve">fyysiset </w:t>
      </w:r>
      <w:r w:rsidRPr="1BFB3D2C">
        <w:t xml:space="preserve">turvallisuusluokitellut tiedot </w:t>
      </w:r>
      <w:r w:rsidR="6CBF49AF" w:rsidRPr="1BFB3D2C">
        <w:t xml:space="preserve">aina suojatuissa tiloissa, joihin </w:t>
      </w:r>
      <w:r w:rsidR="3890F2D3" w:rsidRPr="1BFB3D2C">
        <w:t xml:space="preserve">pääsy on rajoitettu. Verkossa säilytettävät turvallisuusluokitellut tiedot </w:t>
      </w:r>
      <w:r w:rsidR="152E731F" w:rsidRPr="1BFB3D2C">
        <w:t>sijaitsevat</w:t>
      </w:r>
      <w:r w:rsidR="59ECB0AE" w:rsidRPr="1BFB3D2C">
        <w:t xml:space="preserve"> erillisessä</w:t>
      </w:r>
      <w:r w:rsidR="152E731F" w:rsidRPr="1BFB3D2C">
        <w:t xml:space="preserve"> verkossa, joka on eristetty muista verkoista. Näin varmistetaan, että vain valtuutetut henkilöt voivat päästä käsiksi tietoihin. </w:t>
      </w:r>
    </w:p>
    <w:p w14:paraId="2E818F27" w14:textId="420AA58C" w:rsidR="1BFB3D2C" w:rsidRDefault="1BFB3D2C" w:rsidP="1BFB3D2C"/>
    <w:p w14:paraId="6A054806" w14:textId="4A371DA4" w:rsidR="05E45F61" w:rsidRDefault="05E45F61" w:rsidP="1BFB3D2C">
      <w:pPr>
        <w:pStyle w:val="Otsikko3"/>
        <w:rPr>
          <w:bCs/>
        </w:rPr>
      </w:pPr>
      <w:bookmarkStart w:id="41" w:name="_Toc182756827"/>
      <w:r>
        <w:t>F-01 – FYYSISTEN TURVATOIMIEN TAVOITE</w:t>
      </w:r>
      <w:bookmarkEnd w:id="41"/>
    </w:p>
    <w:p w14:paraId="6418D255" w14:textId="651796F7" w:rsidR="05E45F61" w:rsidRDefault="05E45F61" w:rsidP="009B1B13">
      <w:pPr>
        <w:pStyle w:val="Luettelokappale"/>
        <w:numPr>
          <w:ilvl w:val="0"/>
          <w:numId w:val="15"/>
        </w:numPr>
      </w:pPr>
      <w:r w:rsidRPr="1BFB3D2C">
        <w:rPr>
          <w:b/>
          <w:bCs/>
        </w:rPr>
        <w:t>Vaatimukset:</w:t>
      </w:r>
      <w:r>
        <w:t xml:space="preserve"> Fyysisten turvatoimien tavoitteena on estää luvaton pääsy turvallisuusluokiteltuihin tietoihin (Katakri 2020. 2020. s. 24.):</w:t>
      </w:r>
    </w:p>
    <w:p w14:paraId="585CC62B" w14:textId="77777777" w:rsidR="1BFB3D2C" w:rsidRDefault="1BFB3D2C" w:rsidP="1BFB3D2C">
      <w:pPr>
        <w:pStyle w:val="Luettelokappale"/>
      </w:pPr>
    </w:p>
    <w:p w14:paraId="04643A0B" w14:textId="3F431CC4" w:rsidR="05E45F61" w:rsidRDefault="05E45F61" w:rsidP="009B1B13">
      <w:pPr>
        <w:pStyle w:val="Luettelokappale"/>
        <w:numPr>
          <w:ilvl w:val="0"/>
          <w:numId w:val="4"/>
        </w:numPr>
      </w:pPr>
      <w:r>
        <w:t>Varmistamalla, että turvallisuusluokiteltuja tietoja käsitellään ja säilytetään asianmukaisesti.</w:t>
      </w:r>
    </w:p>
    <w:p w14:paraId="6F95BCAE" w14:textId="62168A95" w:rsidR="05E45F61" w:rsidRDefault="05E45F61" w:rsidP="009B1B13">
      <w:pPr>
        <w:pStyle w:val="Luettelokappale"/>
        <w:numPr>
          <w:ilvl w:val="0"/>
          <w:numId w:val="4"/>
        </w:numPr>
      </w:pPr>
      <w:r>
        <w:lastRenderedPageBreak/>
        <w:t>Mahdollistamalla henkilöstön luokitus ja pääsy turvallisuusluokiteltuihin tietoihin tiedon saantitarpeen ja tarvittaessa turvallisuusselvitysten perusteella.</w:t>
      </w:r>
    </w:p>
    <w:p w14:paraId="34C09B3C" w14:textId="6A3AC486" w:rsidR="05E45F61" w:rsidRDefault="05E45F61" w:rsidP="009B1B13">
      <w:pPr>
        <w:pStyle w:val="Luettelokappale"/>
        <w:numPr>
          <w:ilvl w:val="0"/>
          <w:numId w:val="4"/>
        </w:numPr>
      </w:pPr>
      <w:r>
        <w:t>Ehkäisemällä, estämällä ja havaitsemalla luvattomat toimet.</w:t>
      </w:r>
    </w:p>
    <w:p w14:paraId="185A0752" w14:textId="7199126D" w:rsidR="05E45F61" w:rsidRDefault="05E45F61" w:rsidP="009B1B13">
      <w:pPr>
        <w:pStyle w:val="Luettelokappale"/>
        <w:numPr>
          <w:ilvl w:val="0"/>
          <w:numId w:val="4"/>
        </w:numPr>
      </w:pPr>
      <w:r>
        <w:t>Estämällä oikeudetta tapahtuva tunkeutuminen tai viivyttämällä sitä.</w:t>
      </w:r>
    </w:p>
    <w:p w14:paraId="1EFC5DFC" w14:textId="77777777" w:rsidR="00F931B6" w:rsidRDefault="00F931B6" w:rsidP="00F931B6">
      <w:pPr>
        <w:pStyle w:val="Luettelokappale"/>
        <w:ind w:left="1800"/>
      </w:pPr>
    </w:p>
    <w:p w14:paraId="12E9A723" w14:textId="3AC9D2DD" w:rsidR="05E45F61" w:rsidRDefault="05E45F61" w:rsidP="1BFB3D2C">
      <w:pPr>
        <w:rPr>
          <w:b/>
          <w:bCs/>
        </w:rPr>
      </w:pPr>
      <w:r w:rsidRPr="1BFB3D2C">
        <w:rPr>
          <w:b/>
          <w:bCs/>
        </w:rPr>
        <w:t>Arvointiprosessi:</w:t>
      </w:r>
    </w:p>
    <w:p w14:paraId="24FED31C" w14:textId="7F22BC2C" w:rsidR="325478AF" w:rsidRDefault="325478AF" w:rsidP="001309A0">
      <w:r w:rsidRPr="1BFB3D2C">
        <w:t xml:space="preserve">Turvallisuusluokiteltujen tietojen käsittely ja säilytys tapahtuvat suojatuissa ja valvotuissa tiloissa, joihin pääsy on rajoitettu vain tarvittaville henkilöille. Organisaatiossa on määritelty pääsyoikeuspolitiikka, jonka mukaisesti henkilöstö on jaettu tietoturvatarpeen mukaan luokiteltuihin pääsyoikeusryhmiin. Henkilöstön luokitus ja pääsy turvallisuusluokiteltuihin tietoihin perustuvat työtehtävien vaatimuksiin ja tarvittaviin turvallisuusselvityksiin. Ainoastaan valtuutetuilla työntekijöillä on oikeus käsitellä tiettyjä turvallisuusluokiteltuja tietoja, ja nämä oikeudet tarkistetaan ja päivitetään säännöllisesti. </w:t>
      </w:r>
      <w:r w:rsidR="0F1F0B26" w:rsidRPr="1BFB3D2C">
        <w:t xml:space="preserve">Mikke Kuula tarkistaa valvontajärjestelmät säännöllisesti varmistaakseen niiden toimivuuden. Lisäksi tiloihin on asennettu liiketunnistimia ja hälytysjärjestelmiä, jotka aktivoituvat luvattomasta liikkeestä. Organisaation tilat on varustettu useilla turvaesteillä, jotka viivyttävät ja estävät mahdollista tunkeutujaa. Näihin kuuluvat lujitetut sisäänkäyntiovet ja pääsy esteellisiin turva-alueisiin, kuten sulkutiloihin, joihin pääsy on mahdollista vain valtuutetun henkilökortin </w:t>
      </w:r>
      <w:r w:rsidR="31ACED1B" w:rsidRPr="1BFB3D2C">
        <w:t>avulla.</w:t>
      </w:r>
    </w:p>
    <w:p w14:paraId="2E918D69" w14:textId="0540EABB" w:rsidR="5A757C35" w:rsidRDefault="5A757C35" w:rsidP="1BFB3D2C">
      <w:pPr>
        <w:pStyle w:val="Otsikko3"/>
        <w:rPr>
          <w:bCs/>
        </w:rPr>
      </w:pPr>
      <w:bookmarkStart w:id="42" w:name="_Toc182756828"/>
      <w:r w:rsidRPr="1BFB3D2C">
        <w:rPr>
          <w:bCs/>
        </w:rPr>
        <w:t>I-02 VÄHIMPIEN OIKEUKSIEN PERIAATE - TIETOLIIKENNE-VERKON VYÖHYKKEISTÄMINEN JA SUODATUSSÄÄNNÖSTÖT KO. TURVALLISUUSLUOKAN SISÄLLÄ</w:t>
      </w:r>
      <w:bookmarkEnd w:id="42"/>
    </w:p>
    <w:p w14:paraId="1CF0A4B5" w14:textId="0099B872" w:rsidR="5A757C35" w:rsidRDefault="5A757C35" w:rsidP="009B1B13">
      <w:pPr>
        <w:pStyle w:val="Luettelokappale"/>
        <w:numPr>
          <w:ilvl w:val="0"/>
          <w:numId w:val="13"/>
        </w:numPr>
      </w:pPr>
      <w:r w:rsidRPr="1BFB3D2C">
        <w:rPr>
          <w:b/>
          <w:bCs/>
        </w:rPr>
        <w:t>Vaatimus:</w:t>
      </w:r>
      <w:r>
        <w:t xml:space="preserve"> Tietoliikenneverkon vyöhykkeistäminen ja suodatussäännöstöt on toteutettava vähimpien oikeuksien (least privilege) ja monitasoisen suojaamisen (defence in depth) periaatteiden mukaisesti. (Katakri 2020. 2020. s. 69.)</w:t>
      </w:r>
    </w:p>
    <w:p w14:paraId="62928C9A" w14:textId="3907082B" w:rsidR="1BFB3D2C" w:rsidRDefault="1BFB3D2C" w:rsidP="1BFB3D2C">
      <w:pPr>
        <w:pStyle w:val="Luettelokappale"/>
      </w:pPr>
    </w:p>
    <w:p w14:paraId="6974A766" w14:textId="4CE743FD" w:rsidR="5A757C35" w:rsidRDefault="5A757C35" w:rsidP="1BFB3D2C">
      <w:pPr>
        <w:rPr>
          <w:b/>
          <w:bCs/>
        </w:rPr>
      </w:pPr>
      <w:r w:rsidRPr="1BFB3D2C">
        <w:rPr>
          <w:b/>
          <w:bCs/>
        </w:rPr>
        <w:t>Arvointiprosessi:</w:t>
      </w:r>
    </w:p>
    <w:p w14:paraId="0A290C64" w14:textId="29B7C187" w:rsidR="478D7817" w:rsidRDefault="478D7817" w:rsidP="009B1B13">
      <w:pPr>
        <w:pStyle w:val="Luettelokappale"/>
        <w:numPr>
          <w:ilvl w:val="0"/>
          <w:numId w:val="3"/>
        </w:numPr>
        <w:spacing w:after="480" w:line="360" w:lineRule="auto"/>
        <w:rPr>
          <w:b/>
          <w:bCs/>
        </w:rPr>
      </w:pPr>
      <w:r w:rsidRPr="1BFB3D2C">
        <w:rPr>
          <w:b/>
          <w:bCs/>
        </w:rPr>
        <w:t>Tietoliikenneverkon vyöhykkeistäminen</w:t>
      </w:r>
    </w:p>
    <w:p w14:paraId="223F6490" w14:textId="50939523" w:rsidR="478D7817" w:rsidRDefault="478D7817" w:rsidP="00F931B6">
      <w:r>
        <w:t>Organisaation verkko on jaettu erillisiin vyöhykkeisiin.</w:t>
      </w:r>
      <w:r w:rsidR="5B43115E">
        <w:t xml:space="preserve"> Vyöhykkeistäminen rajoittaa pääsyä erityyppisiin järjestelmiin ja tietoihin vähimpien oikeuksien periaatteiden mukaisesti.</w:t>
      </w:r>
      <w:r w:rsidR="2C807028">
        <w:t xml:space="preserve"> Organisaatiossa esimerkiksi Admin-net, Servers-net ja DMZ ovat erillisiä vyöhykkeitä. Vy</w:t>
      </w:r>
      <w:r w:rsidR="74262020">
        <w:t xml:space="preserve">öhykkeistämisen ansiosta eri </w:t>
      </w:r>
      <w:r w:rsidR="74262020">
        <w:lastRenderedPageBreak/>
        <w:t>verkkojen liikennettä voidaan hallita erikseen</w:t>
      </w:r>
      <w:r w:rsidR="04807C22">
        <w:t>. Tämä rajoittaa verkon laajuisten kyberhyökkäysten leviämistä.</w:t>
      </w:r>
    </w:p>
    <w:p w14:paraId="32F86A15" w14:textId="03D1FBDB" w:rsidR="478D7817" w:rsidRDefault="478D7817" w:rsidP="009B1B13">
      <w:pPr>
        <w:pStyle w:val="Luettelokappale"/>
        <w:numPr>
          <w:ilvl w:val="0"/>
          <w:numId w:val="3"/>
        </w:numPr>
        <w:spacing w:after="480" w:line="360" w:lineRule="auto"/>
        <w:rPr>
          <w:b/>
          <w:bCs/>
        </w:rPr>
      </w:pPr>
      <w:r w:rsidRPr="1BFB3D2C">
        <w:rPr>
          <w:b/>
          <w:bCs/>
        </w:rPr>
        <w:t>Suodatussäännöt ja palomuuri</w:t>
      </w:r>
    </w:p>
    <w:p w14:paraId="54E3883C" w14:textId="6FD01E4A" w:rsidR="478D7817" w:rsidRDefault="478D7817" w:rsidP="00F931B6">
      <w:r>
        <w:t>Vyöhykkeiden välinen liikenne kulkee aina palomuurin läpi.</w:t>
      </w:r>
      <w:r w:rsidR="33604892">
        <w:t xml:space="preserve"> Palomuurissa on tarkat suodatussäännöt, jotka </w:t>
      </w:r>
      <w:r w:rsidR="473E26AF">
        <w:t>valvovat</w:t>
      </w:r>
      <w:r w:rsidR="33604892">
        <w:t xml:space="preserve"> </w:t>
      </w:r>
      <w:r w:rsidR="580DD0BC">
        <w:t>tulevaa ja lähtevää liikennettä sekä</w:t>
      </w:r>
      <w:r w:rsidR="33604892">
        <w:t xml:space="preserve"> salli</w:t>
      </w:r>
      <w:r w:rsidR="6C43C998">
        <w:t>vat</w:t>
      </w:r>
      <w:r w:rsidR="33604892">
        <w:t xml:space="preserve"> liikennettä vain rajoitetusti ja luotetu</w:t>
      </w:r>
      <w:r w:rsidR="1CB379AB">
        <w:t>ista IP-osoitteista</w:t>
      </w:r>
      <w:r w:rsidR="149CB76B" w:rsidRPr="1BFB3D2C">
        <w:t xml:space="preserve">, protokollista ja porteista, mikä toteuttaa vähimpien oikeuksien periaatetta. </w:t>
      </w:r>
      <w:r w:rsidR="236D5322" w:rsidRPr="1BFB3D2C">
        <w:t>Ympäristö</w:t>
      </w:r>
      <w:r w:rsidR="3BCA8B3F" w:rsidRPr="1BFB3D2C">
        <w:t>n liikennettä rajoitetaan palomuurisäännöillä</w:t>
      </w:r>
      <w:r w:rsidR="32370A36" w:rsidRPr="1BFB3D2C">
        <w:t xml:space="preserve">, jolla pystytään myös hallitsemaan organisaation sisäistä liikennettä. </w:t>
      </w:r>
      <w:r w:rsidR="6EEAF24F">
        <w:t>Palomuurilla valvotaan ja rajoitetaan, että vain erikseen hyväksytty, toiminnalle välttämätön liikenne sallitaan.</w:t>
      </w:r>
    </w:p>
    <w:p w14:paraId="3E46AABC" w14:textId="030221A9" w:rsidR="32370A36" w:rsidRDefault="32370A36" w:rsidP="009B1B13">
      <w:pPr>
        <w:pStyle w:val="Luettelokappale"/>
        <w:numPr>
          <w:ilvl w:val="0"/>
          <w:numId w:val="3"/>
        </w:numPr>
        <w:spacing w:after="480" w:line="360" w:lineRule="auto"/>
        <w:rPr>
          <w:b/>
          <w:bCs/>
        </w:rPr>
      </w:pPr>
      <w:r w:rsidRPr="1BFB3D2C">
        <w:rPr>
          <w:b/>
          <w:bCs/>
        </w:rPr>
        <w:t>Monitasoinen suojaus (defence in depth)</w:t>
      </w:r>
    </w:p>
    <w:p w14:paraId="21157522" w14:textId="0B9EEC88" w:rsidR="1BFB3D2C" w:rsidRDefault="32370A36" w:rsidP="003B4A6A">
      <w:r w:rsidRPr="1BFB3D2C">
        <w:t>Organisaatiossa käytetään monitasoista suojautumista eri vyöhykkeillä. Tämä sisältää pääsynvalvonnan (esim</w:t>
      </w:r>
      <w:r w:rsidR="002B2FD1">
        <w:t>.</w:t>
      </w:r>
      <w:r w:rsidRPr="1BFB3D2C">
        <w:t xml:space="preserve"> VPN), IDS</w:t>
      </w:r>
      <w:r w:rsidR="6DBAA6D4" w:rsidRPr="1BFB3D2C">
        <w:t>/IPS- järjestelmät sekä liikenteen valvonnan SOAR- ja SIEM järjestelmillä.</w:t>
      </w:r>
      <w:r w:rsidR="7069EBAE" w:rsidRPr="1BFB3D2C">
        <w:t xml:space="preserve"> Suojaus estää, että</w:t>
      </w:r>
      <w:r w:rsidR="748463AB" w:rsidRPr="1BFB3D2C">
        <w:t xml:space="preserve"> hyökkääjät eivät pääse ollenkaan tai eivät pääse suoraan kriittisiin järjestelmiin edes päästyään johonkin verkon osaan. </w:t>
      </w:r>
      <w:r w:rsidR="4DCD9A91" w:rsidRPr="1BFB3D2C">
        <w:t>Organisaation järjestelmiä on kovennettu</w:t>
      </w:r>
      <w:r w:rsidR="6267E8E4" w:rsidRPr="1BFB3D2C">
        <w:t xml:space="preserve"> ja pienennet</w:t>
      </w:r>
      <w:r w:rsidR="2F21FD17" w:rsidRPr="1BFB3D2C">
        <w:t>ty</w:t>
      </w:r>
      <w:r w:rsidR="6267E8E4" w:rsidRPr="1BFB3D2C">
        <w:t xml:space="preserve"> hyökkäyspinta-alaa</w:t>
      </w:r>
      <w:r w:rsidR="6A344B2F" w:rsidRPr="1BFB3D2C">
        <w:t xml:space="preserve"> esimerkiksi poistamalla tarpeettomia toimintoja</w:t>
      </w:r>
      <w:r w:rsidR="7D105F7E" w:rsidRPr="1BFB3D2C">
        <w:t>.</w:t>
      </w:r>
    </w:p>
    <w:p w14:paraId="2584BBA6" w14:textId="4FDD4BC2" w:rsidR="09DF710A" w:rsidRDefault="09DF710A" w:rsidP="1BFB3D2C">
      <w:pPr>
        <w:pStyle w:val="Otsikko3"/>
        <w:rPr>
          <w:bCs/>
        </w:rPr>
      </w:pPr>
      <w:bookmarkStart w:id="43" w:name="_Toc182756829"/>
      <w:r w:rsidRPr="1BFB3D2C">
        <w:rPr>
          <w:bCs/>
        </w:rPr>
        <w:t>I-06 VÄHIMPIEN OIKEUKSIEN PERIAATE - PÄÄSYOIKEUKSIEN HALLINNOINTI</w:t>
      </w:r>
      <w:bookmarkEnd w:id="43"/>
    </w:p>
    <w:p w14:paraId="7B4DECA6" w14:textId="6AFEAE5D" w:rsidR="09DF710A" w:rsidRDefault="09DF710A" w:rsidP="009B1B13">
      <w:pPr>
        <w:pStyle w:val="Luettelokappale"/>
        <w:numPr>
          <w:ilvl w:val="0"/>
          <w:numId w:val="8"/>
        </w:numPr>
        <w:rPr>
          <w:b/>
          <w:bCs/>
        </w:rPr>
      </w:pPr>
      <w:r w:rsidRPr="1BFB3D2C">
        <w:rPr>
          <w:b/>
          <w:bCs/>
        </w:rPr>
        <w:t xml:space="preserve">Vaatimus: </w:t>
      </w:r>
    </w:p>
    <w:p w14:paraId="2EC0AEF4" w14:textId="0B403ACE" w:rsidR="09DF710A" w:rsidRDefault="09DF710A" w:rsidP="1BFB3D2C">
      <w:pPr>
        <w:pStyle w:val="Luettelokappale"/>
        <w:numPr>
          <w:ilvl w:val="0"/>
          <w:numId w:val="2"/>
        </w:numPr>
      </w:pPr>
      <w:r>
        <w:t>Tietojärjestelmien käyttöoikeudet on määritelty.</w:t>
      </w:r>
    </w:p>
    <w:p w14:paraId="4797B1A2" w14:textId="767F3416" w:rsidR="09DF710A" w:rsidRDefault="09DF710A" w:rsidP="1BFB3D2C">
      <w:pPr>
        <w:pStyle w:val="Luettelokappale"/>
        <w:numPr>
          <w:ilvl w:val="0"/>
          <w:numId w:val="2"/>
        </w:numPr>
      </w:pPr>
      <w:r w:rsidRPr="1BFB3D2C">
        <w:t>Tietojärjestelmien käyttöoikeudet voidaan myöntää vain henkilöille, joiden käsittelyoikeuksista (vrt. T-13) on varmistuttu.</w:t>
      </w:r>
    </w:p>
    <w:p w14:paraId="71D6F02C" w14:textId="7A0FCF7A" w:rsidR="09DF710A" w:rsidRDefault="09DF710A" w:rsidP="1BFB3D2C">
      <w:pPr>
        <w:pStyle w:val="Luettelokappale"/>
        <w:numPr>
          <w:ilvl w:val="0"/>
          <w:numId w:val="2"/>
        </w:numPr>
      </w:pPr>
      <w:r w:rsidRPr="1BFB3D2C">
        <w:t>Tietojenkäsittely-ympäristön käyttäjille ja automaattisille prosesseille annetaan vain ne tiedot, oikeudet tai valtuutukset, jotka ovat niiden tehtävien suorittamiseksi välttämättömiä.</w:t>
      </w:r>
    </w:p>
    <w:p w14:paraId="71E4251B" w14:textId="6C4FFE8F" w:rsidR="09DF710A" w:rsidRDefault="09DF710A" w:rsidP="1BFB3D2C">
      <w:pPr>
        <w:pStyle w:val="Luettelokappale"/>
        <w:numPr>
          <w:ilvl w:val="0"/>
          <w:numId w:val="2"/>
        </w:numPr>
      </w:pPr>
      <w:r w:rsidRPr="1BFB3D2C">
        <w:t>Käyttöoikeudet on pidettävä ajantasaisina. (</w:t>
      </w:r>
      <w:r w:rsidR="00932103">
        <w:t>K</w:t>
      </w:r>
      <w:r w:rsidRPr="1BFB3D2C">
        <w:t>atakri 2020. 2020. S. 75.)</w:t>
      </w:r>
    </w:p>
    <w:p w14:paraId="535EEBEE" w14:textId="4BD0085B" w:rsidR="1BFB3D2C" w:rsidRDefault="1BFB3D2C" w:rsidP="1BFB3D2C">
      <w:pPr>
        <w:pStyle w:val="Luettelokappale"/>
        <w:ind w:left="1440"/>
      </w:pPr>
    </w:p>
    <w:p w14:paraId="7345D11A" w14:textId="06EB9CD2" w:rsidR="09DF710A" w:rsidRDefault="09DF710A" w:rsidP="1BFB3D2C">
      <w:pPr>
        <w:rPr>
          <w:b/>
          <w:bCs/>
        </w:rPr>
      </w:pPr>
      <w:r w:rsidRPr="1BFB3D2C">
        <w:rPr>
          <w:b/>
          <w:bCs/>
        </w:rPr>
        <w:t>Arvointiprosessi:</w:t>
      </w:r>
    </w:p>
    <w:p w14:paraId="210468A2" w14:textId="7507431E" w:rsidR="7B94003C" w:rsidRDefault="7B94003C" w:rsidP="1BFB3D2C">
      <w:pPr>
        <w:pStyle w:val="Luettelokappale"/>
        <w:numPr>
          <w:ilvl w:val="0"/>
          <w:numId w:val="1"/>
        </w:numPr>
        <w:rPr>
          <w:b/>
          <w:bCs/>
        </w:rPr>
      </w:pPr>
      <w:r w:rsidRPr="1BFB3D2C">
        <w:rPr>
          <w:b/>
          <w:bCs/>
        </w:rPr>
        <w:t>Käyttöoikeuksien määrittely</w:t>
      </w:r>
    </w:p>
    <w:p w14:paraId="698605C1" w14:textId="77777777" w:rsidR="009C121B" w:rsidRDefault="009C121B" w:rsidP="009C121B">
      <w:pPr>
        <w:pStyle w:val="Luettelokappale"/>
        <w:rPr>
          <w:b/>
          <w:bCs/>
        </w:rPr>
      </w:pPr>
    </w:p>
    <w:p w14:paraId="39732008" w14:textId="1BC1C5E0" w:rsidR="7B94003C" w:rsidRDefault="7B94003C" w:rsidP="00F931B6">
      <w:r>
        <w:t>Jokaisen työntekijän ja tietojärjestelmän käyttöoikeudet on määritelty ja dokumentoitu heidän työtehtäviensä perusteella.</w:t>
      </w:r>
      <w:r w:rsidR="201C66B7">
        <w:t xml:space="preserve"> </w:t>
      </w:r>
      <w:r>
        <w:t>Käyttöoikeuksien määrittelemi</w:t>
      </w:r>
      <w:r w:rsidR="5000644A">
        <w:t>nen organisaatiossa tapahtuu group-policy säännöillä.</w:t>
      </w:r>
      <w:r w:rsidR="7B282B0A">
        <w:t xml:space="preserve"> Järjestelmien käyttöoikeuksien hallintaan on nimetty vastuuhenkilöt, jotka vastaavat organisaation henkilöiden käyttöoikeuksista.</w:t>
      </w:r>
    </w:p>
    <w:p w14:paraId="2DFB40A9" w14:textId="1D12CB20" w:rsidR="748B626C" w:rsidRDefault="748B626C" w:rsidP="1BFB3D2C">
      <w:pPr>
        <w:pStyle w:val="Luettelokappale"/>
        <w:numPr>
          <w:ilvl w:val="0"/>
          <w:numId w:val="1"/>
        </w:numPr>
        <w:rPr>
          <w:b/>
          <w:bCs/>
        </w:rPr>
      </w:pPr>
      <w:r w:rsidRPr="1BFB3D2C">
        <w:rPr>
          <w:b/>
          <w:bCs/>
        </w:rPr>
        <w:t>Käyttöoikeuksien myöntäminen</w:t>
      </w:r>
    </w:p>
    <w:p w14:paraId="009D0662" w14:textId="77777777" w:rsidR="009C121B" w:rsidRDefault="009C121B" w:rsidP="009C121B">
      <w:pPr>
        <w:pStyle w:val="Luettelokappale"/>
        <w:rPr>
          <w:b/>
          <w:bCs/>
        </w:rPr>
      </w:pPr>
    </w:p>
    <w:p w14:paraId="6041471C" w14:textId="410E5B66" w:rsidR="0C8B59B5" w:rsidRDefault="0C8B59B5" w:rsidP="00F931B6">
      <w:r>
        <w:t>Käyttöoikeuksien myöntäminen tapahtuu aina organisaation johdon sekä turvallisuuspäällikön kautta. Työntekijän käyttöoik</w:t>
      </w:r>
      <w:r w:rsidR="3E024671">
        <w:t xml:space="preserve">eudet riippuvat, missä arvossa ja tehtävässä työntekijä työskentelee. </w:t>
      </w:r>
      <w:r w:rsidR="3059E7B0">
        <w:t xml:space="preserve">Työntekijälle tehdään turvallisuusselvitys hänen työuransa alussa, jolla </w:t>
      </w:r>
      <w:r w:rsidR="43141339">
        <w:t>varmistetaan,</w:t>
      </w:r>
      <w:r w:rsidR="3059E7B0">
        <w:t xml:space="preserve"> </w:t>
      </w:r>
      <w:r w:rsidR="048F8587">
        <w:t xml:space="preserve">onko työntekijä </w:t>
      </w:r>
      <w:r w:rsidR="665C2C7E">
        <w:t>sovelias käyttöoikeuksiin.</w:t>
      </w:r>
    </w:p>
    <w:p w14:paraId="60BDE25A" w14:textId="05187292" w:rsidR="1BFB3D2C" w:rsidRDefault="1BFB3D2C" w:rsidP="1BFB3D2C">
      <w:pPr>
        <w:pStyle w:val="Luettelokappale"/>
      </w:pPr>
    </w:p>
    <w:p w14:paraId="0387C610" w14:textId="4711556F" w:rsidR="106D22D8" w:rsidRDefault="001530B1" w:rsidP="1BFB3D2C">
      <w:pPr>
        <w:pStyle w:val="Luettelokappale"/>
        <w:numPr>
          <w:ilvl w:val="0"/>
          <w:numId w:val="1"/>
        </w:numPr>
        <w:rPr>
          <w:b/>
          <w:bCs/>
        </w:rPr>
      </w:pPr>
      <w:r w:rsidRPr="1BFB3D2C">
        <w:rPr>
          <w:b/>
          <w:bCs/>
        </w:rPr>
        <w:t>Automaattisten</w:t>
      </w:r>
      <w:r w:rsidR="106D22D8" w:rsidRPr="1BFB3D2C">
        <w:rPr>
          <w:b/>
          <w:bCs/>
        </w:rPr>
        <w:t xml:space="preserve"> prosessien käyttöoikeudet</w:t>
      </w:r>
    </w:p>
    <w:p w14:paraId="7589740F" w14:textId="77777777" w:rsidR="009C121B" w:rsidRDefault="009C121B" w:rsidP="009C121B">
      <w:pPr>
        <w:pStyle w:val="Luettelokappale"/>
        <w:rPr>
          <w:b/>
          <w:bCs/>
        </w:rPr>
      </w:pPr>
    </w:p>
    <w:p w14:paraId="63662D8C" w14:textId="4008F04C" w:rsidR="106D22D8" w:rsidRDefault="106D22D8" w:rsidP="00F931B6">
      <w:r w:rsidRPr="1BFB3D2C">
        <w:t xml:space="preserve">Group-policyjen avulla olemme poistaneet </w:t>
      </w:r>
      <w:r w:rsidR="278BE275" w:rsidRPr="1BFB3D2C">
        <w:t>sovelluksia ja automaattisia prosesseja käyttäjiltä</w:t>
      </w:r>
      <w:r w:rsidR="689BF670" w:rsidRPr="1BFB3D2C">
        <w:t xml:space="preserve"> sekä järjestelmältä</w:t>
      </w:r>
      <w:r w:rsidR="5267E66F" w:rsidRPr="1BFB3D2C">
        <w:t xml:space="preserve"> rajataksemme pinta-alaa</w:t>
      </w:r>
      <w:r w:rsidR="278BE275" w:rsidRPr="1BFB3D2C">
        <w:t xml:space="preserve">. </w:t>
      </w:r>
      <w:r w:rsidR="5CFD9779" w:rsidRPr="1BFB3D2C">
        <w:t>Myös p</w:t>
      </w:r>
      <w:r w:rsidR="6E6A9D8F" w:rsidRPr="1BFB3D2C">
        <w:t xml:space="preserve">alomuuri käyttää tiukkoja sääntöjä </w:t>
      </w:r>
      <w:r w:rsidR="633BB86A" w:rsidRPr="1BFB3D2C">
        <w:t xml:space="preserve">rajatakseen uhkia. </w:t>
      </w:r>
      <w:r w:rsidR="43B6F4F1" w:rsidRPr="1BFB3D2C">
        <w:t>Tämä ehkäisee luvattoman pääsyn riskejä ja minimoi tietoturvariskit, joita liian laajat käyttöoikeudet voivat aiheuttaa.</w:t>
      </w:r>
    </w:p>
    <w:p w14:paraId="6AAC7345" w14:textId="0B1920F7" w:rsidR="1BFB3D2C" w:rsidRDefault="1BFB3D2C" w:rsidP="1BFB3D2C">
      <w:pPr>
        <w:pStyle w:val="Luettelokappale"/>
      </w:pPr>
    </w:p>
    <w:p w14:paraId="74C45A14" w14:textId="7F882C4E" w:rsidR="43B6F4F1" w:rsidRDefault="43B6F4F1" w:rsidP="1BFB3D2C">
      <w:pPr>
        <w:pStyle w:val="Luettelokappale"/>
        <w:numPr>
          <w:ilvl w:val="0"/>
          <w:numId w:val="1"/>
        </w:numPr>
        <w:rPr>
          <w:b/>
          <w:bCs/>
          <w:sz w:val="24"/>
        </w:rPr>
      </w:pPr>
      <w:r w:rsidRPr="1BFB3D2C">
        <w:rPr>
          <w:b/>
          <w:bCs/>
          <w:sz w:val="24"/>
        </w:rPr>
        <w:t>Käyttöoikeuksien ajantasaisuus</w:t>
      </w:r>
    </w:p>
    <w:p w14:paraId="34AD8305" w14:textId="77777777" w:rsidR="009C121B" w:rsidRDefault="009C121B" w:rsidP="009C121B">
      <w:pPr>
        <w:pStyle w:val="Luettelokappale"/>
        <w:rPr>
          <w:b/>
          <w:bCs/>
          <w:sz w:val="24"/>
        </w:rPr>
      </w:pPr>
    </w:p>
    <w:p w14:paraId="2619B639" w14:textId="356D42FF" w:rsidR="1BFB3D2C" w:rsidRDefault="43B6F4F1" w:rsidP="1BFB3D2C">
      <w:r w:rsidRPr="1BFB3D2C">
        <w:t>Pääsyoikeudet tarkistetaan vähintään kuuden kuukauden välein, ja aina organisaation sisäisissä muutostilanteissa, kuten ylennysten tai tehtävämuutosten yhteydessä. Jos työntekijä irtisanoutuu tai hänen roolinsa muuttuu, hänen käyttöoikeutensa poistetaan tai päivitetään välittömästi.</w:t>
      </w:r>
      <w:r w:rsidR="31104337" w:rsidRPr="1BFB3D2C">
        <w:t xml:space="preserve"> </w:t>
      </w:r>
      <w:r w:rsidR="31104337">
        <w:t>Jokaisesta myönnetystä käyttöoikeudesta jää myös dokumentti organisaation tiedostoihin.</w:t>
      </w:r>
    </w:p>
    <w:p w14:paraId="21CFF535" w14:textId="2A74F8DB" w:rsidR="70A7DB73" w:rsidRDefault="009C121B" w:rsidP="1BFB3D2C">
      <w:pPr>
        <w:pStyle w:val="Otsikko1"/>
      </w:pPr>
      <w:bookmarkStart w:id="44" w:name="_Toc182756830"/>
      <w:r>
        <w:t>Pohdinta</w:t>
      </w:r>
      <w:bookmarkEnd w:id="44"/>
    </w:p>
    <w:p w14:paraId="2915C652" w14:textId="77777777" w:rsidR="00D970BE" w:rsidRPr="00BE2BB0" w:rsidRDefault="002B2FD1" w:rsidP="006F5BBA">
      <w:r w:rsidRPr="00BE2BB0">
        <w:t xml:space="preserve">Katakri 2020 -arvioinnin tekeminen </w:t>
      </w:r>
      <w:r w:rsidR="002B2AB3" w:rsidRPr="00BE2BB0">
        <w:t xml:space="preserve">oli mielenkiintoinen prosessi, jossa pääsimme </w:t>
      </w:r>
      <w:r w:rsidR="009B1B13" w:rsidRPr="00BE2BB0">
        <w:t>tarkastelemaan omaa ympäristöämme</w:t>
      </w:r>
      <w:r w:rsidR="005D37AA" w:rsidRPr="00BE2BB0">
        <w:t xml:space="preserve"> kriittisesti ja pohtimaan mitä olemme muiden opintojaksojen aikana tehnyt </w:t>
      </w:r>
      <w:r w:rsidR="005D37AA" w:rsidRPr="00BE2BB0">
        <w:lastRenderedPageBreak/>
        <w:t xml:space="preserve">ja miksi. </w:t>
      </w:r>
      <w:r w:rsidR="00B44F1D" w:rsidRPr="00BE2BB0">
        <w:t xml:space="preserve">Arviointi oli myös siinä mielessä hyvä tehdä, </w:t>
      </w:r>
      <w:r w:rsidR="00FB3753" w:rsidRPr="00BE2BB0">
        <w:t xml:space="preserve">että olemme huomanneet, että monissa kyberturvallisuusalan työpaikoissa on vaatimuksena </w:t>
      </w:r>
      <w:r w:rsidR="00932103" w:rsidRPr="00BE2BB0">
        <w:t>tai hyötynä Katakri 2020 tunteminen.</w:t>
      </w:r>
      <w:r w:rsidR="00156907" w:rsidRPr="00BE2BB0">
        <w:t xml:space="preserve"> </w:t>
      </w:r>
      <w:r w:rsidR="002758F6" w:rsidRPr="00BE2BB0">
        <w:t>Saimme harjoitusta tehdessä paljon hyvää oppia tulev</w:t>
      </w:r>
      <w:r w:rsidR="00D970BE" w:rsidRPr="00BE2BB0">
        <w:t xml:space="preserve">aisuutta varten. </w:t>
      </w:r>
    </w:p>
    <w:p w14:paraId="5935BB9E" w14:textId="0A027378" w:rsidR="00156907" w:rsidRPr="00BE2BB0" w:rsidRDefault="006E7EAF" w:rsidP="006F5BBA">
      <w:r w:rsidRPr="00BE2BB0">
        <w:t xml:space="preserve">Ympäristömme </w:t>
      </w:r>
      <w:r w:rsidR="008E308D" w:rsidRPr="00BE2BB0">
        <w:t>vastasi tarkasteltujen kriteerien vaatimuksiin hyvin, mutta laajemmalla tarkastelulla löytyisi varmasti vielä epäkohtia, joita olisi hyvä</w:t>
      </w:r>
      <w:r w:rsidR="00480EAD" w:rsidRPr="00BE2BB0">
        <w:t xml:space="preserve"> korjata. </w:t>
      </w:r>
      <w:r w:rsidR="00207761" w:rsidRPr="00BE2BB0">
        <w:t xml:space="preserve">Kaiken kaikkiaan olemme kuitenkin tyytyväisiä siihen, </w:t>
      </w:r>
      <w:r w:rsidR="000C32C7" w:rsidRPr="00BE2BB0">
        <w:t>miten ympäristömme vastaa kriteeristöä.</w:t>
      </w:r>
    </w:p>
    <w:p w14:paraId="2A60833B" w14:textId="77777777" w:rsidR="002B2AB3" w:rsidRPr="00BE2BB0" w:rsidRDefault="002B2AB3">
      <w:pPr>
        <w:spacing w:after="160" w:line="259" w:lineRule="auto"/>
      </w:pPr>
      <w:r w:rsidRPr="00BE2BB0">
        <w:br w:type="page"/>
      </w:r>
    </w:p>
    <w:p w14:paraId="12EE765A" w14:textId="7625D565" w:rsidR="00AC0315" w:rsidRPr="00AF3457" w:rsidRDefault="00AC0315" w:rsidP="00A46B18">
      <w:pPr>
        <w:pStyle w:val="LhteetOtsikko"/>
      </w:pPr>
      <w:bookmarkStart w:id="45" w:name="_Toc52971250"/>
      <w:bookmarkStart w:id="46" w:name="_Toc52971609"/>
      <w:bookmarkStart w:id="47" w:name="_Toc58338875"/>
      <w:bookmarkStart w:id="48" w:name="_Toc63413622"/>
      <w:bookmarkStart w:id="49" w:name="_Toc182756831"/>
      <w:r>
        <w:lastRenderedPageBreak/>
        <w:t>Lähteet</w:t>
      </w:r>
      <w:bookmarkEnd w:id="27"/>
      <w:bookmarkEnd w:id="28"/>
      <w:bookmarkEnd w:id="29"/>
      <w:bookmarkEnd w:id="30"/>
      <w:bookmarkEnd w:id="31"/>
      <w:bookmarkEnd w:id="32"/>
      <w:bookmarkEnd w:id="45"/>
      <w:bookmarkEnd w:id="46"/>
      <w:bookmarkEnd w:id="47"/>
      <w:bookmarkEnd w:id="48"/>
      <w:bookmarkEnd w:id="49"/>
    </w:p>
    <w:p w14:paraId="66AB3D8E" w14:textId="7E566E9C" w:rsidR="00AB2429" w:rsidRDefault="00EC5172" w:rsidP="00CB4791">
      <w:pPr>
        <w:pStyle w:val="Lhdeluettelo"/>
      </w:pPr>
      <w:r>
        <w:t xml:space="preserve">Katakri 2020. Tietoturvallisuuden auditointityökalu viranomaisille. 2020. Viitattu 11.11.2024. </w:t>
      </w:r>
      <w:hyperlink r:id="rId15" w:history="1">
        <w:r w:rsidRPr="009C121B">
          <w:rPr>
            <w:rStyle w:val="Hyperlinkki"/>
          </w:rPr>
          <w:t>https://um.fi/documents/35732/0/Katakri+-+2020_1218.pdf/ab9c2d4a-5031-3670-6743-3f8921dce8c9?t=1608302599246</w:t>
        </w:r>
      </w:hyperlink>
    </w:p>
    <w:sectPr w:rsidR="00AB2429" w:rsidSect="0058148B">
      <w:headerReference w:type="even" r:id="rId16"/>
      <w:headerReference w:type="default" r:id="rId17"/>
      <w:headerReference w:type="firs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8CD3A" w14:textId="77777777" w:rsidR="00425835" w:rsidRDefault="00425835" w:rsidP="00520772">
      <w:pPr>
        <w:spacing w:after="0" w:line="240" w:lineRule="auto"/>
      </w:pPr>
      <w:r>
        <w:separator/>
      </w:r>
    </w:p>
    <w:p w14:paraId="7EC5D813" w14:textId="77777777" w:rsidR="00425835" w:rsidRDefault="00425835"/>
    <w:p w14:paraId="06FF3EFA" w14:textId="77777777" w:rsidR="00425835" w:rsidRDefault="00425835"/>
  </w:endnote>
  <w:endnote w:type="continuationSeparator" w:id="0">
    <w:p w14:paraId="1EC3F068" w14:textId="77777777" w:rsidR="00425835" w:rsidRDefault="00425835" w:rsidP="00520772">
      <w:pPr>
        <w:spacing w:after="0" w:line="240" w:lineRule="auto"/>
      </w:pPr>
      <w:r>
        <w:continuationSeparator/>
      </w:r>
    </w:p>
    <w:p w14:paraId="5DEA81F2" w14:textId="77777777" w:rsidR="00425835" w:rsidRDefault="00425835"/>
    <w:p w14:paraId="08881BA6" w14:textId="77777777" w:rsidR="00425835" w:rsidRDefault="00425835"/>
  </w:endnote>
  <w:endnote w:type="continuationNotice" w:id="1">
    <w:p w14:paraId="62778169" w14:textId="77777777" w:rsidR="00425835" w:rsidRDefault="004258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E8CD" w14:textId="77777777" w:rsidR="00A67A4F" w:rsidRDefault="00A67A4F">
    <w:pPr>
      <w:pStyle w:val="Alatunniste"/>
      <w:rPr>
        <w:noProof/>
      </w:rPr>
    </w:pPr>
  </w:p>
  <w:p w14:paraId="6F0CB55F" w14:textId="77777777" w:rsidR="00A67A4F" w:rsidRDefault="00A67A4F">
    <w:pPr>
      <w:pStyle w:val="Alatunniste"/>
      <w:rPr>
        <w:noProof/>
      </w:rPr>
    </w:pPr>
  </w:p>
  <w:p w14:paraId="5596E07E" w14:textId="77777777" w:rsidR="00A67A4F" w:rsidRDefault="00A67A4F">
    <w:pPr>
      <w:pStyle w:val="Alatunniste"/>
      <w:rPr>
        <w:noProof/>
      </w:rPr>
    </w:pPr>
  </w:p>
  <w:p w14:paraId="182F19AB" w14:textId="77777777" w:rsidR="00A67A4F" w:rsidRDefault="00A67A4F">
    <w:pPr>
      <w:pStyle w:val="Alatunniste"/>
      <w:rPr>
        <w:noProof/>
      </w:rPr>
    </w:pPr>
  </w:p>
  <w:p w14:paraId="61F86B11" w14:textId="77777777" w:rsidR="00A67A4F" w:rsidRDefault="00A67A4F" w:rsidP="008E1D38">
    <w:pPr>
      <w:pStyle w:val="Alatunniste"/>
      <w:ind w:left="1134"/>
    </w:pPr>
    <w:r>
      <w:rPr>
        <w:noProof/>
      </w:rPr>
      <w:drawing>
        <wp:inline distT="0" distB="0" distL="0" distR="0" wp14:anchorId="392222A9" wp14:editId="6D988D4D">
          <wp:extent cx="3160800" cy="403011"/>
          <wp:effectExtent l="0" t="0" r="1905" b="0"/>
          <wp:docPr id="10" name="Kuva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1"/>
                      </a:ext>
                    </a:extLst>
                  </a:blip>
                  <a:stretch>
                    <a:fillRect/>
                  </a:stretch>
                </pic:blipFill>
                <pic:spPr>
                  <a:xfrm>
                    <a:off x="0" y="0"/>
                    <a:ext cx="3160800" cy="4030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2E7E7" w14:textId="77777777" w:rsidR="00425835" w:rsidRDefault="00425835" w:rsidP="00520772">
      <w:pPr>
        <w:spacing w:after="0" w:line="240" w:lineRule="auto"/>
      </w:pPr>
      <w:r>
        <w:separator/>
      </w:r>
    </w:p>
    <w:p w14:paraId="0DD76AED" w14:textId="77777777" w:rsidR="00425835" w:rsidRDefault="00425835"/>
    <w:p w14:paraId="1C2DD00E" w14:textId="77777777" w:rsidR="00425835" w:rsidRDefault="00425835"/>
  </w:footnote>
  <w:footnote w:type="continuationSeparator" w:id="0">
    <w:p w14:paraId="45EDDF7E" w14:textId="77777777" w:rsidR="00425835" w:rsidRDefault="00425835" w:rsidP="00520772">
      <w:pPr>
        <w:spacing w:after="0" w:line="240" w:lineRule="auto"/>
      </w:pPr>
      <w:r>
        <w:continuationSeparator/>
      </w:r>
    </w:p>
    <w:p w14:paraId="51A3B04D" w14:textId="77777777" w:rsidR="00425835" w:rsidRDefault="00425835"/>
    <w:p w14:paraId="0FAF5769" w14:textId="77777777" w:rsidR="00425835" w:rsidRDefault="00425835"/>
  </w:footnote>
  <w:footnote w:type="continuationNotice" w:id="1">
    <w:p w14:paraId="5CC1C5F0" w14:textId="77777777" w:rsidR="00425835" w:rsidRDefault="004258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C470A" w14:textId="77777777" w:rsidR="00A67A4F" w:rsidRDefault="00A67A4F" w:rsidP="00520772">
    <w:pPr>
      <w:pStyle w:val="Yltunniste"/>
      <w:ind w:left="1276"/>
    </w:pPr>
    <w:r>
      <w:rPr>
        <w:noProof/>
        <w:lang w:eastAsia="fi-FI"/>
      </w:rPr>
      <w:drawing>
        <wp:inline distT="0" distB="0" distL="0" distR="0" wp14:anchorId="6BB53055" wp14:editId="210C10E9">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66F18100" wp14:editId="59EECC58">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Suorakulmio 4"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26" fillcolor="#0d004c" stroked="f" w14:anchorId="60496C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77EF" w14:textId="77777777" w:rsidR="00BE7BF8" w:rsidRDefault="00BE7BF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Content>
      <w:p w14:paraId="6850D8AD"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0095602F" w14:textId="77777777" w:rsidR="00BE7BF8" w:rsidRDefault="00BE7BF8">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D9A31" w14:textId="77777777" w:rsidR="00A67A4F" w:rsidRDefault="00A67A4F" w:rsidP="00A764D6">
    <w:pPr>
      <w:pStyle w:val="Yltunniste"/>
      <w:jc w:val="right"/>
    </w:pPr>
  </w:p>
  <w:sdt>
    <w:sdtPr>
      <w:id w:val="2077011834"/>
      <w:docPartObj>
        <w:docPartGallery w:val="Page Numbers (Top of Page)"/>
        <w:docPartUnique/>
      </w:docPartObj>
    </w:sdtPr>
    <w:sdtContent>
      <w:p w14:paraId="1F610B37" w14:textId="77777777" w:rsidR="00A67A4F" w:rsidRDefault="00A67A4F" w:rsidP="00A764D6">
        <w:pPr>
          <w:pStyle w:val="Yltunniste"/>
          <w:jc w:val="right"/>
        </w:pPr>
        <w:r>
          <w:fldChar w:fldCharType="begin"/>
        </w:r>
        <w:r>
          <w:instrText>PAGE   \* MERGEFORMAT</w:instrText>
        </w:r>
        <w:r>
          <w:fldChar w:fldCharType="separate"/>
        </w:r>
        <w:r>
          <w:rPr>
            <w:noProof/>
          </w:rPr>
          <w:t>16</w:t>
        </w:r>
        <w:r>
          <w:fldChar w:fldCharType="end"/>
        </w:r>
      </w:p>
    </w:sdtContent>
  </w:sdt>
  <w:p w14:paraId="68F80668" w14:textId="77777777" w:rsidR="00A67A4F" w:rsidRDefault="00A67A4F"/>
  <w:p w14:paraId="0E1AC449"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079E1FD3"/>
    <w:multiLevelType w:val="hybridMultilevel"/>
    <w:tmpl w:val="5EDECC5C"/>
    <w:lvl w:ilvl="0" w:tplc="93349AFC">
      <w:start w:val="1"/>
      <w:numFmt w:val="decimal"/>
      <w:lvlText w:val="%1."/>
      <w:lvlJc w:val="left"/>
      <w:pPr>
        <w:ind w:left="720" w:hanging="360"/>
      </w:pPr>
    </w:lvl>
    <w:lvl w:ilvl="1" w:tplc="2A707108">
      <w:start w:val="1"/>
      <w:numFmt w:val="lowerLetter"/>
      <w:lvlText w:val="%2."/>
      <w:lvlJc w:val="left"/>
      <w:pPr>
        <w:ind w:left="1440" w:hanging="360"/>
      </w:pPr>
    </w:lvl>
    <w:lvl w:ilvl="2" w:tplc="DBE68D2E">
      <w:start w:val="1"/>
      <w:numFmt w:val="lowerRoman"/>
      <w:lvlText w:val="%3."/>
      <w:lvlJc w:val="right"/>
      <w:pPr>
        <w:ind w:left="2160" w:hanging="180"/>
      </w:pPr>
    </w:lvl>
    <w:lvl w:ilvl="3" w:tplc="8D00BB44">
      <w:start w:val="1"/>
      <w:numFmt w:val="decimal"/>
      <w:lvlText w:val="%4."/>
      <w:lvlJc w:val="left"/>
      <w:pPr>
        <w:ind w:left="2880" w:hanging="360"/>
      </w:pPr>
    </w:lvl>
    <w:lvl w:ilvl="4" w:tplc="D1986EA2">
      <w:start w:val="1"/>
      <w:numFmt w:val="lowerLetter"/>
      <w:lvlText w:val="%5."/>
      <w:lvlJc w:val="left"/>
      <w:pPr>
        <w:ind w:left="3600" w:hanging="360"/>
      </w:pPr>
    </w:lvl>
    <w:lvl w:ilvl="5" w:tplc="BEF2BF0C">
      <w:start w:val="1"/>
      <w:numFmt w:val="lowerRoman"/>
      <w:lvlText w:val="%6."/>
      <w:lvlJc w:val="right"/>
      <w:pPr>
        <w:ind w:left="4320" w:hanging="180"/>
      </w:pPr>
    </w:lvl>
    <w:lvl w:ilvl="6" w:tplc="AD74ADB2">
      <w:start w:val="1"/>
      <w:numFmt w:val="decimal"/>
      <w:lvlText w:val="%7."/>
      <w:lvlJc w:val="left"/>
      <w:pPr>
        <w:ind w:left="5040" w:hanging="360"/>
      </w:pPr>
    </w:lvl>
    <w:lvl w:ilvl="7" w:tplc="2B78E1D2">
      <w:start w:val="1"/>
      <w:numFmt w:val="lowerLetter"/>
      <w:lvlText w:val="%8."/>
      <w:lvlJc w:val="left"/>
      <w:pPr>
        <w:ind w:left="5760" w:hanging="360"/>
      </w:pPr>
    </w:lvl>
    <w:lvl w:ilvl="8" w:tplc="B400F7E4">
      <w:start w:val="1"/>
      <w:numFmt w:val="lowerRoman"/>
      <w:lvlText w:val="%9."/>
      <w:lvlJc w:val="right"/>
      <w:pPr>
        <w:ind w:left="6480" w:hanging="180"/>
      </w:pPr>
    </w:lvl>
  </w:abstractNum>
  <w:abstractNum w:abstractNumId="4" w15:restartNumberingAfterBreak="0">
    <w:nsid w:val="162A7DF1"/>
    <w:multiLevelType w:val="hybridMultilevel"/>
    <w:tmpl w:val="6D327716"/>
    <w:lvl w:ilvl="0" w:tplc="F67C84BC">
      <w:start w:val="1"/>
      <w:numFmt w:val="bullet"/>
      <w:lvlText w:val=""/>
      <w:lvlJc w:val="left"/>
      <w:pPr>
        <w:ind w:left="720" w:hanging="360"/>
      </w:pPr>
      <w:rPr>
        <w:rFonts w:ascii="Wingdings" w:hAnsi="Wingdings" w:hint="default"/>
      </w:rPr>
    </w:lvl>
    <w:lvl w:ilvl="1" w:tplc="87924B74">
      <w:start w:val="1"/>
      <w:numFmt w:val="bullet"/>
      <w:lvlText w:val="o"/>
      <w:lvlJc w:val="left"/>
      <w:pPr>
        <w:ind w:left="1440" w:hanging="360"/>
      </w:pPr>
      <w:rPr>
        <w:rFonts w:ascii="Courier New" w:hAnsi="Courier New" w:hint="default"/>
      </w:rPr>
    </w:lvl>
    <w:lvl w:ilvl="2" w:tplc="38965424">
      <w:start w:val="1"/>
      <w:numFmt w:val="bullet"/>
      <w:lvlText w:val=""/>
      <w:lvlJc w:val="left"/>
      <w:pPr>
        <w:ind w:left="2160" w:hanging="360"/>
      </w:pPr>
      <w:rPr>
        <w:rFonts w:ascii="Wingdings" w:hAnsi="Wingdings" w:hint="default"/>
      </w:rPr>
    </w:lvl>
    <w:lvl w:ilvl="3" w:tplc="599C4F66">
      <w:start w:val="1"/>
      <w:numFmt w:val="bullet"/>
      <w:lvlText w:val=""/>
      <w:lvlJc w:val="left"/>
      <w:pPr>
        <w:ind w:left="2880" w:hanging="360"/>
      </w:pPr>
      <w:rPr>
        <w:rFonts w:ascii="Symbol" w:hAnsi="Symbol" w:hint="default"/>
      </w:rPr>
    </w:lvl>
    <w:lvl w:ilvl="4" w:tplc="8A961448">
      <w:start w:val="1"/>
      <w:numFmt w:val="bullet"/>
      <w:lvlText w:val="o"/>
      <w:lvlJc w:val="left"/>
      <w:pPr>
        <w:ind w:left="3600" w:hanging="360"/>
      </w:pPr>
      <w:rPr>
        <w:rFonts w:ascii="Courier New" w:hAnsi="Courier New" w:hint="default"/>
      </w:rPr>
    </w:lvl>
    <w:lvl w:ilvl="5" w:tplc="850462B6">
      <w:start w:val="1"/>
      <w:numFmt w:val="bullet"/>
      <w:lvlText w:val=""/>
      <w:lvlJc w:val="left"/>
      <w:pPr>
        <w:ind w:left="4320" w:hanging="360"/>
      </w:pPr>
      <w:rPr>
        <w:rFonts w:ascii="Wingdings" w:hAnsi="Wingdings" w:hint="default"/>
      </w:rPr>
    </w:lvl>
    <w:lvl w:ilvl="6" w:tplc="7DBC25FC">
      <w:start w:val="1"/>
      <w:numFmt w:val="bullet"/>
      <w:lvlText w:val=""/>
      <w:lvlJc w:val="left"/>
      <w:pPr>
        <w:ind w:left="5040" w:hanging="360"/>
      </w:pPr>
      <w:rPr>
        <w:rFonts w:ascii="Symbol" w:hAnsi="Symbol" w:hint="default"/>
      </w:rPr>
    </w:lvl>
    <w:lvl w:ilvl="7" w:tplc="AEB28F02">
      <w:start w:val="1"/>
      <w:numFmt w:val="bullet"/>
      <w:lvlText w:val="o"/>
      <w:lvlJc w:val="left"/>
      <w:pPr>
        <w:ind w:left="5760" w:hanging="360"/>
      </w:pPr>
      <w:rPr>
        <w:rFonts w:ascii="Courier New" w:hAnsi="Courier New" w:hint="default"/>
      </w:rPr>
    </w:lvl>
    <w:lvl w:ilvl="8" w:tplc="C520E094">
      <w:start w:val="1"/>
      <w:numFmt w:val="bullet"/>
      <w:lvlText w:val=""/>
      <w:lvlJc w:val="left"/>
      <w:pPr>
        <w:ind w:left="6480" w:hanging="360"/>
      </w:pPr>
      <w:rPr>
        <w:rFonts w:ascii="Wingdings" w:hAnsi="Wingdings" w:hint="default"/>
      </w:rPr>
    </w:lvl>
  </w:abstractNum>
  <w:abstractNum w:abstractNumId="5" w15:restartNumberingAfterBreak="0">
    <w:nsid w:val="277445E9"/>
    <w:multiLevelType w:val="hybridMultilevel"/>
    <w:tmpl w:val="58DE8FA0"/>
    <w:lvl w:ilvl="0" w:tplc="040B0017">
      <w:start w:val="1"/>
      <w:numFmt w:val="lowerLetter"/>
      <w:lvlText w:val="%1)"/>
      <w:lvlJc w:val="left"/>
      <w:pPr>
        <w:ind w:left="1800" w:hanging="360"/>
      </w:pPr>
    </w:lvl>
    <w:lvl w:ilvl="1" w:tplc="8C425A0C">
      <w:start w:val="1"/>
      <w:numFmt w:val="lowerLetter"/>
      <w:lvlText w:val="%2."/>
      <w:lvlJc w:val="left"/>
      <w:pPr>
        <w:ind w:left="2520" w:hanging="360"/>
      </w:pPr>
    </w:lvl>
    <w:lvl w:ilvl="2" w:tplc="D5AE02E0">
      <w:start w:val="1"/>
      <w:numFmt w:val="lowerRoman"/>
      <w:lvlText w:val="%3."/>
      <w:lvlJc w:val="right"/>
      <w:pPr>
        <w:ind w:left="3240" w:hanging="180"/>
      </w:pPr>
    </w:lvl>
    <w:lvl w:ilvl="3" w:tplc="C978824A">
      <w:start w:val="1"/>
      <w:numFmt w:val="decimal"/>
      <w:lvlText w:val="%4."/>
      <w:lvlJc w:val="left"/>
      <w:pPr>
        <w:ind w:left="3960" w:hanging="360"/>
      </w:pPr>
    </w:lvl>
    <w:lvl w:ilvl="4" w:tplc="C960EF2A">
      <w:start w:val="1"/>
      <w:numFmt w:val="lowerLetter"/>
      <w:lvlText w:val="%5."/>
      <w:lvlJc w:val="left"/>
      <w:pPr>
        <w:ind w:left="4680" w:hanging="360"/>
      </w:pPr>
    </w:lvl>
    <w:lvl w:ilvl="5" w:tplc="E65C034A">
      <w:start w:val="1"/>
      <w:numFmt w:val="lowerRoman"/>
      <w:lvlText w:val="%6."/>
      <w:lvlJc w:val="right"/>
      <w:pPr>
        <w:ind w:left="5400" w:hanging="180"/>
      </w:pPr>
    </w:lvl>
    <w:lvl w:ilvl="6" w:tplc="ABF4263E">
      <w:start w:val="1"/>
      <w:numFmt w:val="decimal"/>
      <w:lvlText w:val="%7."/>
      <w:lvlJc w:val="left"/>
      <w:pPr>
        <w:ind w:left="6120" w:hanging="360"/>
      </w:pPr>
    </w:lvl>
    <w:lvl w:ilvl="7" w:tplc="651A162A">
      <w:start w:val="1"/>
      <w:numFmt w:val="lowerLetter"/>
      <w:lvlText w:val="%8."/>
      <w:lvlJc w:val="left"/>
      <w:pPr>
        <w:ind w:left="6840" w:hanging="360"/>
      </w:pPr>
    </w:lvl>
    <w:lvl w:ilvl="8" w:tplc="C3E22614">
      <w:start w:val="1"/>
      <w:numFmt w:val="lowerRoman"/>
      <w:lvlText w:val="%9."/>
      <w:lvlJc w:val="right"/>
      <w:pPr>
        <w:ind w:left="7560" w:hanging="180"/>
      </w:pPr>
    </w:lvl>
  </w:abstractNum>
  <w:abstractNum w:abstractNumId="6"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7" w15:restartNumberingAfterBreak="0">
    <w:nsid w:val="3FE80DFB"/>
    <w:multiLevelType w:val="hybridMultilevel"/>
    <w:tmpl w:val="67D8676C"/>
    <w:lvl w:ilvl="0" w:tplc="2214D1F8">
      <w:start w:val="1"/>
      <w:numFmt w:val="bullet"/>
      <w:lvlText w:val=""/>
      <w:lvlJc w:val="left"/>
      <w:pPr>
        <w:ind w:left="720" w:hanging="360"/>
      </w:pPr>
      <w:rPr>
        <w:rFonts w:ascii="Wingdings" w:hAnsi="Wingdings" w:hint="default"/>
      </w:rPr>
    </w:lvl>
    <w:lvl w:ilvl="1" w:tplc="B8A2CE9C">
      <w:start w:val="1"/>
      <w:numFmt w:val="bullet"/>
      <w:lvlText w:val="o"/>
      <w:lvlJc w:val="left"/>
      <w:pPr>
        <w:ind w:left="1440" w:hanging="360"/>
      </w:pPr>
      <w:rPr>
        <w:rFonts w:ascii="Courier New" w:hAnsi="Courier New" w:hint="default"/>
      </w:rPr>
    </w:lvl>
    <w:lvl w:ilvl="2" w:tplc="C2306732">
      <w:start w:val="1"/>
      <w:numFmt w:val="bullet"/>
      <w:lvlText w:val=""/>
      <w:lvlJc w:val="left"/>
      <w:pPr>
        <w:ind w:left="2160" w:hanging="360"/>
      </w:pPr>
      <w:rPr>
        <w:rFonts w:ascii="Wingdings" w:hAnsi="Wingdings" w:hint="default"/>
      </w:rPr>
    </w:lvl>
    <w:lvl w:ilvl="3" w:tplc="795A0856">
      <w:start w:val="1"/>
      <w:numFmt w:val="bullet"/>
      <w:lvlText w:val=""/>
      <w:lvlJc w:val="left"/>
      <w:pPr>
        <w:ind w:left="2880" w:hanging="360"/>
      </w:pPr>
      <w:rPr>
        <w:rFonts w:ascii="Symbol" w:hAnsi="Symbol" w:hint="default"/>
      </w:rPr>
    </w:lvl>
    <w:lvl w:ilvl="4" w:tplc="307462AE">
      <w:start w:val="1"/>
      <w:numFmt w:val="bullet"/>
      <w:lvlText w:val="o"/>
      <w:lvlJc w:val="left"/>
      <w:pPr>
        <w:ind w:left="3600" w:hanging="360"/>
      </w:pPr>
      <w:rPr>
        <w:rFonts w:ascii="Courier New" w:hAnsi="Courier New" w:hint="default"/>
      </w:rPr>
    </w:lvl>
    <w:lvl w:ilvl="5" w:tplc="3F7E4140">
      <w:start w:val="1"/>
      <w:numFmt w:val="bullet"/>
      <w:lvlText w:val=""/>
      <w:lvlJc w:val="left"/>
      <w:pPr>
        <w:ind w:left="4320" w:hanging="360"/>
      </w:pPr>
      <w:rPr>
        <w:rFonts w:ascii="Wingdings" w:hAnsi="Wingdings" w:hint="default"/>
      </w:rPr>
    </w:lvl>
    <w:lvl w:ilvl="6" w:tplc="C17E8C14">
      <w:start w:val="1"/>
      <w:numFmt w:val="bullet"/>
      <w:lvlText w:val=""/>
      <w:lvlJc w:val="left"/>
      <w:pPr>
        <w:ind w:left="5040" w:hanging="360"/>
      </w:pPr>
      <w:rPr>
        <w:rFonts w:ascii="Symbol" w:hAnsi="Symbol" w:hint="default"/>
      </w:rPr>
    </w:lvl>
    <w:lvl w:ilvl="7" w:tplc="4CC6B502">
      <w:start w:val="1"/>
      <w:numFmt w:val="bullet"/>
      <w:lvlText w:val="o"/>
      <w:lvlJc w:val="left"/>
      <w:pPr>
        <w:ind w:left="5760" w:hanging="360"/>
      </w:pPr>
      <w:rPr>
        <w:rFonts w:ascii="Courier New" w:hAnsi="Courier New" w:hint="default"/>
      </w:rPr>
    </w:lvl>
    <w:lvl w:ilvl="8" w:tplc="B9684510">
      <w:start w:val="1"/>
      <w:numFmt w:val="bullet"/>
      <w:lvlText w:val=""/>
      <w:lvlJc w:val="left"/>
      <w:pPr>
        <w:ind w:left="6480" w:hanging="360"/>
      </w:pPr>
      <w:rPr>
        <w:rFonts w:ascii="Wingdings" w:hAnsi="Wingdings" w:hint="default"/>
      </w:rPr>
    </w:lvl>
  </w:abstractNum>
  <w:abstractNum w:abstractNumId="8" w15:restartNumberingAfterBreak="0">
    <w:nsid w:val="4006F499"/>
    <w:multiLevelType w:val="hybridMultilevel"/>
    <w:tmpl w:val="7570D2A2"/>
    <w:lvl w:ilvl="0" w:tplc="46C422A0">
      <w:start w:val="1"/>
      <w:numFmt w:val="decimal"/>
      <w:lvlText w:val="%1."/>
      <w:lvlJc w:val="left"/>
      <w:pPr>
        <w:ind w:left="720" w:hanging="360"/>
      </w:pPr>
    </w:lvl>
    <w:lvl w:ilvl="1" w:tplc="CD560292">
      <w:start w:val="1"/>
      <w:numFmt w:val="lowerLetter"/>
      <w:lvlText w:val="%2."/>
      <w:lvlJc w:val="left"/>
      <w:pPr>
        <w:ind w:left="1440" w:hanging="360"/>
      </w:pPr>
    </w:lvl>
    <w:lvl w:ilvl="2" w:tplc="0DA03272">
      <w:start w:val="1"/>
      <w:numFmt w:val="lowerRoman"/>
      <w:lvlText w:val="%3."/>
      <w:lvlJc w:val="right"/>
      <w:pPr>
        <w:ind w:left="2160" w:hanging="180"/>
      </w:pPr>
    </w:lvl>
    <w:lvl w:ilvl="3" w:tplc="C6D4434A">
      <w:start w:val="1"/>
      <w:numFmt w:val="decimal"/>
      <w:lvlText w:val="%4."/>
      <w:lvlJc w:val="left"/>
      <w:pPr>
        <w:ind w:left="2880" w:hanging="360"/>
      </w:pPr>
    </w:lvl>
    <w:lvl w:ilvl="4" w:tplc="02EEABEE">
      <w:start w:val="1"/>
      <w:numFmt w:val="lowerLetter"/>
      <w:lvlText w:val="%5."/>
      <w:lvlJc w:val="left"/>
      <w:pPr>
        <w:ind w:left="3600" w:hanging="360"/>
      </w:pPr>
    </w:lvl>
    <w:lvl w:ilvl="5" w:tplc="3EEEB716">
      <w:start w:val="1"/>
      <w:numFmt w:val="lowerRoman"/>
      <w:lvlText w:val="%6."/>
      <w:lvlJc w:val="right"/>
      <w:pPr>
        <w:ind w:left="4320" w:hanging="180"/>
      </w:pPr>
    </w:lvl>
    <w:lvl w:ilvl="6" w:tplc="7D7215B2">
      <w:start w:val="1"/>
      <w:numFmt w:val="decimal"/>
      <w:lvlText w:val="%7."/>
      <w:lvlJc w:val="left"/>
      <w:pPr>
        <w:ind w:left="5040" w:hanging="360"/>
      </w:pPr>
    </w:lvl>
    <w:lvl w:ilvl="7" w:tplc="ADEE1086">
      <w:start w:val="1"/>
      <w:numFmt w:val="lowerLetter"/>
      <w:lvlText w:val="%8."/>
      <w:lvlJc w:val="left"/>
      <w:pPr>
        <w:ind w:left="5760" w:hanging="360"/>
      </w:pPr>
    </w:lvl>
    <w:lvl w:ilvl="8" w:tplc="513CFDA4">
      <w:start w:val="1"/>
      <w:numFmt w:val="lowerRoman"/>
      <w:lvlText w:val="%9."/>
      <w:lvlJc w:val="right"/>
      <w:pPr>
        <w:ind w:left="6480" w:hanging="180"/>
      </w:pPr>
    </w:lvl>
  </w:abstractNum>
  <w:abstractNum w:abstractNumId="9" w15:restartNumberingAfterBreak="0">
    <w:nsid w:val="416B1283"/>
    <w:multiLevelType w:val="hybridMultilevel"/>
    <w:tmpl w:val="B978DB38"/>
    <w:lvl w:ilvl="0" w:tplc="927AF432">
      <w:start w:val="1"/>
      <w:numFmt w:val="decimal"/>
      <w:lvlText w:val="%1."/>
      <w:lvlJc w:val="left"/>
      <w:pPr>
        <w:ind w:left="720" w:hanging="360"/>
      </w:pPr>
    </w:lvl>
    <w:lvl w:ilvl="1" w:tplc="C4405412">
      <w:start w:val="1"/>
      <w:numFmt w:val="lowerLetter"/>
      <w:lvlText w:val="%2."/>
      <w:lvlJc w:val="left"/>
      <w:pPr>
        <w:ind w:left="1440" w:hanging="360"/>
      </w:pPr>
    </w:lvl>
    <w:lvl w:ilvl="2" w:tplc="A01011A8">
      <w:start w:val="1"/>
      <w:numFmt w:val="lowerRoman"/>
      <w:lvlText w:val="%3."/>
      <w:lvlJc w:val="right"/>
      <w:pPr>
        <w:ind w:left="2160" w:hanging="180"/>
      </w:pPr>
    </w:lvl>
    <w:lvl w:ilvl="3" w:tplc="A7BECFBC">
      <w:start w:val="1"/>
      <w:numFmt w:val="decimal"/>
      <w:lvlText w:val="%4."/>
      <w:lvlJc w:val="left"/>
      <w:pPr>
        <w:ind w:left="2880" w:hanging="360"/>
      </w:pPr>
    </w:lvl>
    <w:lvl w:ilvl="4" w:tplc="D93C5208">
      <w:start w:val="1"/>
      <w:numFmt w:val="lowerLetter"/>
      <w:lvlText w:val="%5."/>
      <w:lvlJc w:val="left"/>
      <w:pPr>
        <w:ind w:left="3600" w:hanging="360"/>
      </w:pPr>
    </w:lvl>
    <w:lvl w:ilvl="5" w:tplc="6E7C0C90">
      <w:start w:val="1"/>
      <w:numFmt w:val="lowerRoman"/>
      <w:lvlText w:val="%6."/>
      <w:lvlJc w:val="right"/>
      <w:pPr>
        <w:ind w:left="4320" w:hanging="180"/>
      </w:pPr>
    </w:lvl>
    <w:lvl w:ilvl="6" w:tplc="32FECA48">
      <w:start w:val="1"/>
      <w:numFmt w:val="decimal"/>
      <w:lvlText w:val="%7."/>
      <w:lvlJc w:val="left"/>
      <w:pPr>
        <w:ind w:left="5040" w:hanging="360"/>
      </w:pPr>
    </w:lvl>
    <w:lvl w:ilvl="7" w:tplc="E792740A">
      <w:start w:val="1"/>
      <w:numFmt w:val="lowerLetter"/>
      <w:lvlText w:val="%8."/>
      <w:lvlJc w:val="left"/>
      <w:pPr>
        <w:ind w:left="5760" w:hanging="360"/>
      </w:pPr>
    </w:lvl>
    <w:lvl w:ilvl="8" w:tplc="46664DA2">
      <w:start w:val="1"/>
      <w:numFmt w:val="lowerRoman"/>
      <w:lvlText w:val="%9."/>
      <w:lvlJc w:val="right"/>
      <w:pPr>
        <w:ind w:left="6480" w:hanging="180"/>
      </w:pPr>
    </w:lvl>
  </w:abstractNum>
  <w:abstractNum w:abstractNumId="10" w15:restartNumberingAfterBreak="0">
    <w:nsid w:val="46933470"/>
    <w:multiLevelType w:val="hybridMultilevel"/>
    <w:tmpl w:val="645487A2"/>
    <w:lvl w:ilvl="0" w:tplc="040B000B">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78D204F"/>
    <w:multiLevelType w:val="hybridMultilevel"/>
    <w:tmpl w:val="12A0DEDA"/>
    <w:lvl w:ilvl="0" w:tplc="040B000B">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52F75015"/>
    <w:multiLevelType w:val="hybridMultilevel"/>
    <w:tmpl w:val="28AA8152"/>
    <w:lvl w:ilvl="0" w:tplc="A432A63A">
      <w:start w:val="1"/>
      <w:numFmt w:val="decimal"/>
      <w:lvlText w:val="%1."/>
      <w:lvlJc w:val="left"/>
      <w:pPr>
        <w:ind w:left="1440" w:hanging="360"/>
      </w:pPr>
    </w:lvl>
    <w:lvl w:ilvl="1" w:tplc="6C022522">
      <w:start w:val="1"/>
      <w:numFmt w:val="lowerLetter"/>
      <w:lvlText w:val="%2."/>
      <w:lvlJc w:val="left"/>
      <w:pPr>
        <w:ind w:left="2160" w:hanging="360"/>
      </w:pPr>
    </w:lvl>
    <w:lvl w:ilvl="2" w:tplc="F3409D96">
      <w:start w:val="1"/>
      <w:numFmt w:val="lowerRoman"/>
      <w:lvlText w:val="%3."/>
      <w:lvlJc w:val="right"/>
      <w:pPr>
        <w:ind w:left="2880" w:hanging="180"/>
      </w:pPr>
    </w:lvl>
    <w:lvl w:ilvl="3" w:tplc="0A469F84">
      <w:start w:val="1"/>
      <w:numFmt w:val="decimal"/>
      <w:lvlText w:val="%4."/>
      <w:lvlJc w:val="left"/>
      <w:pPr>
        <w:ind w:left="3600" w:hanging="360"/>
      </w:pPr>
    </w:lvl>
    <w:lvl w:ilvl="4" w:tplc="150CD710">
      <w:start w:val="1"/>
      <w:numFmt w:val="lowerLetter"/>
      <w:lvlText w:val="%5."/>
      <w:lvlJc w:val="left"/>
      <w:pPr>
        <w:ind w:left="4320" w:hanging="360"/>
      </w:pPr>
    </w:lvl>
    <w:lvl w:ilvl="5" w:tplc="2C02B10C">
      <w:start w:val="1"/>
      <w:numFmt w:val="lowerRoman"/>
      <w:lvlText w:val="%6."/>
      <w:lvlJc w:val="right"/>
      <w:pPr>
        <w:ind w:left="5040" w:hanging="180"/>
      </w:pPr>
    </w:lvl>
    <w:lvl w:ilvl="6" w:tplc="B08C7F64">
      <w:start w:val="1"/>
      <w:numFmt w:val="decimal"/>
      <w:lvlText w:val="%7."/>
      <w:lvlJc w:val="left"/>
      <w:pPr>
        <w:ind w:left="5760" w:hanging="360"/>
      </w:pPr>
    </w:lvl>
    <w:lvl w:ilvl="7" w:tplc="88D0F7CE">
      <w:start w:val="1"/>
      <w:numFmt w:val="lowerLetter"/>
      <w:lvlText w:val="%8."/>
      <w:lvlJc w:val="left"/>
      <w:pPr>
        <w:ind w:left="6480" w:hanging="360"/>
      </w:pPr>
    </w:lvl>
    <w:lvl w:ilvl="8" w:tplc="490A93BE">
      <w:start w:val="1"/>
      <w:numFmt w:val="lowerRoman"/>
      <w:lvlText w:val="%9."/>
      <w:lvlJc w:val="right"/>
      <w:pPr>
        <w:ind w:left="7200" w:hanging="180"/>
      </w:pPr>
    </w:lvl>
  </w:abstractNum>
  <w:abstractNum w:abstractNumId="13" w15:restartNumberingAfterBreak="0">
    <w:nsid w:val="553F2800"/>
    <w:multiLevelType w:val="hybridMultilevel"/>
    <w:tmpl w:val="789C75EC"/>
    <w:lvl w:ilvl="0" w:tplc="040B0017">
      <w:start w:val="1"/>
      <w:numFmt w:val="lowerLetter"/>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4" w15:restartNumberingAfterBreak="0">
    <w:nsid w:val="660756E1"/>
    <w:multiLevelType w:val="hybridMultilevel"/>
    <w:tmpl w:val="9D5E8D90"/>
    <w:lvl w:ilvl="0" w:tplc="040B000B">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5D63C06"/>
    <w:multiLevelType w:val="hybridMultilevel"/>
    <w:tmpl w:val="5F049812"/>
    <w:lvl w:ilvl="0" w:tplc="6F406852">
      <w:start w:val="1"/>
      <w:numFmt w:val="decimal"/>
      <w:lvlText w:val="%1."/>
      <w:lvlJc w:val="left"/>
      <w:pPr>
        <w:ind w:left="1080" w:hanging="360"/>
      </w:pPr>
    </w:lvl>
    <w:lvl w:ilvl="1" w:tplc="7A0E09F0">
      <w:start w:val="1"/>
      <w:numFmt w:val="lowerLetter"/>
      <w:lvlText w:val="%2."/>
      <w:lvlJc w:val="left"/>
      <w:pPr>
        <w:ind w:left="1800" w:hanging="360"/>
      </w:pPr>
    </w:lvl>
    <w:lvl w:ilvl="2" w:tplc="C03084C4">
      <w:start w:val="1"/>
      <w:numFmt w:val="lowerRoman"/>
      <w:lvlText w:val="%3."/>
      <w:lvlJc w:val="right"/>
      <w:pPr>
        <w:ind w:left="2520" w:hanging="180"/>
      </w:pPr>
    </w:lvl>
    <w:lvl w:ilvl="3" w:tplc="C22CAA64">
      <w:start w:val="1"/>
      <w:numFmt w:val="decimal"/>
      <w:lvlText w:val="%4."/>
      <w:lvlJc w:val="left"/>
      <w:pPr>
        <w:ind w:left="3240" w:hanging="360"/>
      </w:pPr>
    </w:lvl>
    <w:lvl w:ilvl="4" w:tplc="2E76EFFC">
      <w:start w:val="1"/>
      <w:numFmt w:val="lowerLetter"/>
      <w:lvlText w:val="%5."/>
      <w:lvlJc w:val="left"/>
      <w:pPr>
        <w:ind w:left="3960" w:hanging="360"/>
      </w:pPr>
    </w:lvl>
    <w:lvl w:ilvl="5" w:tplc="49DAC75C">
      <w:start w:val="1"/>
      <w:numFmt w:val="lowerRoman"/>
      <w:lvlText w:val="%6."/>
      <w:lvlJc w:val="right"/>
      <w:pPr>
        <w:ind w:left="4680" w:hanging="180"/>
      </w:pPr>
    </w:lvl>
    <w:lvl w:ilvl="6" w:tplc="97806ED0">
      <w:start w:val="1"/>
      <w:numFmt w:val="decimal"/>
      <w:lvlText w:val="%7."/>
      <w:lvlJc w:val="left"/>
      <w:pPr>
        <w:ind w:left="5400" w:hanging="360"/>
      </w:pPr>
    </w:lvl>
    <w:lvl w:ilvl="7" w:tplc="79B80388">
      <w:start w:val="1"/>
      <w:numFmt w:val="lowerLetter"/>
      <w:lvlText w:val="%8."/>
      <w:lvlJc w:val="left"/>
      <w:pPr>
        <w:ind w:left="6120" w:hanging="360"/>
      </w:pPr>
    </w:lvl>
    <w:lvl w:ilvl="8" w:tplc="C632200E">
      <w:start w:val="1"/>
      <w:numFmt w:val="lowerRoman"/>
      <w:lvlText w:val="%9."/>
      <w:lvlJc w:val="right"/>
      <w:pPr>
        <w:ind w:left="6840" w:hanging="180"/>
      </w:pPr>
    </w:lvl>
  </w:abstractNum>
  <w:num w:numId="1" w16cid:durableId="1037855260">
    <w:abstractNumId w:val="3"/>
  </w:num>
  <w:num w:numId="2" w16cid:durableId="1674648755">
    <w:abstractNumId w:val="12"/>
  </w:num>
  <w:num w:numId="3" w16cid:durableId="221184612">
    <w:abstractNumId w:val="9"/>
  </w:num>
  <w:num w:numId="4" w16cid:durableId="1510636100">
    <w:abstractNumId w:val="5"/>
  </w:num>
  <w:num w:numId="5" w16cid:durableId="1908343628">
    <w:abstractNumId w:val="8"/>
  </w:num>
  <w:num w:numId="6" w16cid:durableId="657226722">
    <w:abstractNumId w:val="7"/>
  </w:num>
  <w:num w:numId="7" w16cid:durableId="842281351">
    <w:abstractNumId w:val="15"/>
  </w:num>
  <w:num w:numId="8" w16cid:durableId="899750518">
    <w:abstractNumId w:val="4"/>
  </w:num>
  <w:num w:numId="9" w16cid:durableId="1049459126">
    <w:abstractNumId w:val="6"/>
  </w:num>
  <w:num w:numId="10" w16cid:durableId="1363435857">
    <w:abstractNumId w:val="2"/>
  </w:num>
  <w:num w:numId="11" w16cid:durableId="2066876915">
    <w:abstractNumId w:val="1"/>
  </w:num>
  <w:num w:numId="12" w16cid:durableId="939532723">
    <w:abstractNumId w:val="0"/>
  </w:num>
  <w:num w:numId="13" w16cid:durableId="107745931">
    <w:abstractNumId w:val="11"/>
  </w:num>
  <w:num w:numId="14" w16cid:durableId="235744134">
    <w:abstractNumId w:val="14"/>
  </w:num>
  <w:num w:numId="15" w16cid:durableId="101806313">
    <w:abstractNumId w:val="10"/>
  </w:num>
  <w:num w:numId="16" w16cid:durableId="880215762">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A7"/>
    <w:rsid w:val="00003302"/>
    <w:rsid w:val="00004644"/>
    <w:rsid w:val="00004E52"/>
    <w:rsid w:val="000054C0"/>
    <w:rsid w:val="000107CB"/>
    <w:rsid w:val="0001273A"/>
    <w:rsid w:val="00013B32"/>
    <w:rsid w:val="00014C14"/>
    <w:rsid w:val="00016333"/>
    <w:rsid w:val="00016973"/>
    <w:rsid w:val="00017DF5"/>
    <w:rsid w:val="0003045D"/>
    <w:rsid w:val="000320C7"/>
    <w:rsid w:val="00034DBE"/>
    <w:rsid w:val="00042B5C"/>
    <w:rsid w:val="000446C3"/>
    <w:rsid w:val="00044E92"/>
    <w:rsid w:val="00050096"/>
    <w:rsid w:val="00052D1D"/>
    <w:rsid w:val="00054018"/>
    <w:rsid w:val="00054685"/>
    <w:rsid w:val="0006305A"/>
    <w:rsid w:val="000642D0"/>
    <w:rsid w:val="00066995"/>
    <w:rsid w:val="000706C7"/>
    <w:rsid w:val="00071568"/>
    <w:rsid w:val="000722FD"/>
    <w:rsid w:val="00072B1F"/>
    <w:rsid w:val="00077B69"/>
    <w:rsid w:val="000847FD"/>
    <w:rsid w:val="0008581A"/>
    <w:rsid w:val="000860CA"/>
    <w:rsid w:val="00091716"/>
    <w:rsid w:val="0009234A"/>
    <w:rsid w:val="00094175"/>
    <w:rsid w:val="00096CAF"/>
    <w:rsid w:val="000A1F41"/>
    <w:rsid w:val="000A6F4C"/>
    <w:rsid w:val="000B0EFB"/>
    <w:rsid w:val="000C125C"/>
    <w:rsid w:val="000C2C4D"/>
    <w:rsid w:val="000C32C7"/>
    <w:rsid w:val="000C3E91"/>
    <w:rsid w:val="000E48D3"/>
    <w:rsid w:val="000E78B5"/>
    <w:rsid w:val="000F03D1"/>
    <w:rsid w:val="000F1DE9"/>
    <w:rsid w:val="000F5244"/>
    <w:rsid w:val="000F6AEA"/>
    <w:rsid w:val="00100979"/>
    <w:rsid w:val="00100B3E"/>
    <w:rsid w:val="00100D56"/>
    <w:rsid w:val="00104A9F"/>
    <w:rsid w:val="001077C2"/>
    <w:rsid w:val="00111400"/>
    <w:rsid w:val="00114859"/>
    <w:rsid w:val="0011489B"/>
    <w:rsid w:val="00115876"/>
    <w:rsid w:val="00116F3D"/>
    <w:rsid w:val="00117EFF"/>
    <w:rsid w:val="00123E0F"/>
    <w:rsid w:val="00124277"/>
    <w:rsid w:val="00125552"/>
    <w:rsid w:val="00126A20"/>
    <w:rsid w:val="001309A0"/>
    <w:rsid w:val="0013258F"/>
    <w:rsid w:val="00134D72"/>
    <w:rsid w:val="00135B08"/>
    <w:rsid w:val="00137590"/>
    <w:rsid w:val="00140C79"/>
    <w:rsid w:val="00143F6A"/>
    <w:rsid w:val="001446DE"/>
    <w:rsid w:val="00151CCD"/>
    <w:rsid w:val="00152465"/>
    <w:rsid w:val="001530B1"/>
    <w:rsid w:val="00154B4A"/>
    <w:rsid w:val="00155890"/>
    <w:rsid w:val="00156907"/>
    <w:rsid w:val="00156A42"/>
    <w:rsid w:val="00160592"/>
    <w:rsid w:val="00161AFB"/>
    <w:rsid w:val="00162579"/>
    <w:rsid w:val="00164BFB"/>
    <w:rsid w:val="001660DC"/>
    <w:rsid w:val="00167580"/>
    <w:rsid w:val="00167609"/>
    <w:rsid w:val="00171BA7"/>
    <w:rsid w:val="0017207D"/>
    <w:rsid w:val="00174B7C"/>
    <w:rsid w:val="001753C7"/>
    <w:rsid w:val="00180EDE"/>
    <w:rsid w:val="00181FE6"/>
    <w:rsid w:val="00183968"/>
    <w:rsid w:val="00183C5E"/>
    <w:rsid w:val="001844E9"/>
    <w:rsid w:val="00192F3C"/>
    <w:rsid w:val="0019529B"/>
    <w:rsid w:val="00197222"/>
    <w:rsid w:val="001A0CE3"/>
    <w:rsid w:val="001A5545"/>
    <w:rsid w:val="001B070E"/>
    <w:rsid w:val="001B3F97"/>
    <w:rsid w:val="001B437E"/>
    <w:rsid w:val="001B48B7"/>
    <w:rsid w:val="001B70D0"/>
    <w:rsid w:val="001C1C56"/>
    <w:rsid w:val="001C1ECB"/>
    <w:rsid w:val="001C30E3"/>
    <w:rsid w:val="001C3C89"/>
    <w:rsid w:val="001C5D8E"/>
    <w:rsid w:val="001D3C5E"/>
    <w:rsid w:val="001D3E06"/>
    <w:rsid w:val="001D7BE2"/>
    <w:rsid w:val="001E13CF"/>
    <w:rsid w:val="001E3EDE"/>
    <w:rsid w:val="001E3F77"/>
    <w:rsid w:val="001E6B97"/>
    <w:rsid w:val="001E78E3"/>
    <w:rsid w:val="001F0936"/>
    <w:rsid w:val="001F0DBF"/>
    <w:rsid w:val="001F5142"/>
    <w:rsid w:val="001F573F"/>
    <w:rsid w:val="001F6724"/>
    <w:rsid w:val="00202D9F"/>
    <w:rsid w:val="002045AF"/>
    <w:rsid w:val="0020639B"/>
    <w:rsid w:val="00207393"/>
    <w:rsid w:val="00207761"/>
    <w:rsid w:val="00225994"/>
    <w:rsid w:val="00226AE3"/>
    <w:rsid w:val="00232E0D"/>
    <w:rsid w:val="0023782C"/>
    <w:rsid w:val="002417F0"/>
    <w:rsid w:val="0024223C"/>
    <w:rsid w:val="00242901"/>
    <w:rsid w:val="0024315B"/>
    <w:rsid w:val="002445EE"/>
    <w:rsid w:val="0025246C"/>
    <w:rsid w:val="00257821"/>
    <w:rsid w:val="00257DB4"/>
    <w:rsid w:val="00262A9E"/>
    <w:rsid w:val="00264A19"/>
    <w:rsid w:val="00264F59"/>
    <w:rsid w:val="002709C1"/>
    <w:rsid w:val="00270C24"/>
    <w:rsid w:val="002739B8"/>
    <w:rsid w:val="002758F6"/>
    <w:rsid w:val="00276E8D"/>
    <w:rsid w:val="002902D6"/>
    <w:rsid w:val="00290565"/>
    <w:rsid w:val="002916BA"/>
    <w:rsid w:val="002924EB"/>
    <w:rsid w:val="00294108"/>
    <w:rsid w:val="002A482D"/>
    <w:rsid w:val="002A4B4F"/>
    <w:rsid w:val="002A5E39"/>
    <w:rsid w:val="002A6034"/>
    <w:rsid w:val="002B2452"/>
    <w:rsid w:val="002B2AB3"/>
    <w:rsid w:val="002B2FD1"/>
    <w:rsid w:val="002B3CC0"/>
    <w:rsid w:val="002B676B"/>
    <w:rsid w:val="002C00C0"/>
    <w:rsid w:val="002C3FEF"/>
    <w:rsid w:val="002D63C8"/>
    <w:rsid w:val="002E3023"/>
    <w:rsid w:val="002E5DD7"/>
    <w:rsid w:val="002F1CB9"/>
    <w:rsid w:val="002F20AC"/>
    <w:rsid w:val="002F389C"/>
    <w:rsid w:val="002F4301"/>
    <w:rsid w:val="002F650B"/>
    <w:rsid w:val="00302794"/>
    <w:rsid w:val="003072AB"/>
    <w:rsid w:val="0031245D"/>
    <w:rsid w:val="003136B5"/>
    <w:rsid w:val="0032014B"/>
    <w:rsid w:val="003255A1"/>
    <w:rsid w:val="00326D89"/>
    <w:rsid w:val="003274A5"/>
    <w:rsid w:val="00333439"/>
    <w:rsid w:val="0033481D"/>
    <w:rsid w:val="00335D05"/>
    <w:rsid w:val="00337211"/>
    <w:rsid w:val="00337C17"/>
    <w:rsid w:val="003403C1"/>
    <w:rsid w:val="0035226B"/>
    <w:rsid w:val="00356656"/>
    <w:rsid w:val="00360EC7"/>
    <w:rsid w:val="003617CD"/>
    <w:rsid w:val="00362349"/>
    <w:rsid w:val="00363452"/>
    <w:rsid w:val="003772DD"/>
    <w:rsid w:val="00377F38"/>
    <w:rsid w:val="00390AE8"/>
    <w:rsid w:val="00392450"/>
    <w:rsid w:val="003A03DF"/>
    <w:rsid w:val="003A581F"/>
    <w:rsid w:val="003A74CA"/>
    <w:rsid w:val="003B285D"/>
    <w:rsid w:val="003B2BE4"/>
    <w:rsid w:val="003B4A6A"/>
    <w:rsid w:val="003B746F"/>
    <w:rsid w:val="003C1A16"/>
    <w:rsid w:val="003C6BE6"/>
    <w:rsid w:val="003C7AE8"/>
    <w:rsid w:val="003D1545"/>
    <w:rsid w:val="003D1C31"/>
    <w:rsid w:val="003D2BDC"/>
    <w:rsid w:val="003D3422"/>
    <w:rsid w:val="003D6423"/>
    <w:rsid w:val="003D6A06"/>
    <w:rsid w:val="003E0724"/>
    <w:rsid w:val="003E2737"/>
    <w:rsid w:val="003E29A3"/>
    <w:rsid w:val="004003C9"/>
    <w:rsid w:val="00400622"/>
    <w:rsid w:val="0040073D"/>
    <w:rsid w:val="00402BDA"/>
    <w:rsid w:val="00410E6A"/>
    <w:rsid w:val="00413C62"/>
    <w:rsid w:val="00414DE8"/>
    <w:rsid w:val="0041732B"/>
    <w:rsid w:val="00417823"/>
    <w:rsid w:val="0042152A"/>
    <w:rsid w:val="00422232"/>
    <w:rsid w:val="00422958"/>
    <w:rsid w:val="004236EF"/>
    <w:rsid w:val="00425835"/>
    <w:rsid w:val="00434895"/>
    <w:rsid w:val="004464EA"/>
    <w:rsid w:val="004500EF"/>
    <w:rsid w:val="0045147C"/>
    <w:rsid w:val="00452B7D"/>
    <w:rsid w:val="00456607"/>
    <w:rsid w:val="004574DC"/>
    <w:rsid w:val="00457647"/>
    <w:rsid w:val="00462249"/>
    <w:rsid w:val="004622F4"/>
    <w:rsid w:val="004638F0"/>
    <w:rsid w:val="004644AC"/>
    <w:rsid w:val="004666C1"/>
    <w:rsid w:val="00467D7F"/>
    <w:rsid w:val="004739E2"/>
    <w:rsid w:val="0047441F"/>
    <w:rsid w:val="00474C88"/>
    <w:rsid w:val="004753D9"/>
    <w:rsid w:val="00480D4F"/>
    <w:rsid w:val="00480EAD"/>
    <w:rsid w:val="00483B8C"/>
    <w:rsid w:val="004865AB"/>
    <w:rsid w:val="0049471F"/>
    <w:rsid w:val="00494E19"/>
    <w:rsid w:val="004955A5"/>
    <w:rsid w:val="004958F1"/>
    <w:rsid w:val="004A457A"/>
    <w:rsid w:val="004A4B2A"/>
    <w:rsid w:val="004A651C"/>
    <w:rsid w:val="004B30A1"/>
    <w:rsid w:val="004B381A"/>
    <w:rsid w:val="004C3D82"/>
    <w:rsid w:val="004C45D3"/>
    <w:rsid w:val="004D64BB"/>
    <w:rsid w:val="004E1A02"/>
    <w:rsid w:val="00500B7B"/>
    <w:rsid w:val="005016B7"/>
    <w:rsid w:val="0051034F"/>
    <w:rsid w:val="00510438"/>
    <w:rsid w:val="0051149F"/>
    <w:rsid w:val="00512DF3"/>
    <w:rsid w:val="00514822"/>
    <w:rsid w:val="00514CC4"/>
    <w:rsid w:val="00517AF2"/>
    <w:rsid w:val="00520772"/>
    <w:rsid w:val="00527965"/>
    <w:rsid w:val="005301B3"/>
    <w:rsid w:val="00530386"/>
    <w:rsid w:val="005329C1"/>
    <w:rsid w:val="00534424"/>
    <w:rsid w:val="005346AE"/>
    <w:rsid w:val="00536351"/>
    <w:rsid w:val="005372CF"/>
    <w:rsid w:val="00552019"/>
    <w:rsid w:val="005535F6"/>
    <w:rsid w:val="0055643D"/>
    <w:rsid w:val="00560194"/>
    <w:rsid w:val="005616BC"/>
    <w:rsid w:val="00562AA8"/>
    <w:rsid w:val="005643B0"/>
    <w:rsid w:val="0056618C"/>
    <w:rsid w:val="0056647B"/>
    <w:rsid w:val="005675CC"/>
    <w:rsid w:val="00567614"/>
    <w:rsid w:val="00570E92"/>
    <w:rsid w:val="005712A3"/>
    <w:rsid w:val="005713A7"/>
    <w:rsid w:val="00574475"/>
    <w:rsid w:val="00576405"/>
    <w:rsid w:val="00577C64"/>
    <w:rsid w:val="0058148B"/>
    <w:rsid w:val="00592C35"/>
    <w:rsid w:val="005A2140"/>
    <w:rsid w:val="005A63F7"/>
    <w:rsid w:val="005B0711"/>
    <w:rsid w:val="005B1701"/>
    <w:rsid w:val="005B292F"/>
    <w:rsid w:val="005B2D56"/>
    <w:rsid w:val="005B3070"/>
    <w:rsid w:val="005B3185"/>
    <w:rsid w:val="005B3CA5"/>
    <w:rsid w:val="005B3EBF"/>
    <w:rsid w:val="005B4304"/>
    <w:rsid w:val="005C14BB"/>
    <w:rsid w:val="005C4E3D"/>
    <w:rsid w:val="005C53E5"/>
    <w:rsid w:val="005D332D"/>
    <w:rsid w:val="005D37AA"/>
    <w:rsid w:val="005D3B9D"/>
    <w:rsid w:val="005D3DA5"/>
    <w:rsid w:val="005D4F67"/>
    <w:rsid w:val="005E07C4"/>
    <w:rsid w:val="005E26A1"/>
    <w:rsid w:val="005E3550"/>
    <w:rsid w:val="005F1A52"/>
    <w:rsid w:val="005F6037"/>
    <w:rsid w:val="00602BD9"/>
    <w:rsid w:val="00606E2F"/>
    <w:rsid w:val="00610785"/>
    <w:rsid w:val="00612A66"/>
    <w:rsid w:val="00616A56"/>
    <w:rsid w:val="006219F6"/>
    <w:rsid w:val="006300B6"/>
    <w:rsid w:val="00634739"/>
    <w:rsid w:val="00640F11"/>
    <w:rsid w:val="006420FF"/>
    <w:rsid w:val="0064242C"/>
    <w:rsid w:val="00643DA0"/>
    <w:rsid w:val="006460AE"/>
    <w:rsid w:val="006520AD"/>
    <w:rsid w:val="00652B09"/>
    <w:rsid w:val="006676E1"/>
    <w:rsid w:val="00670C27"/>
    <w:rsid w:val="006723A3"/>
    <w:rsid w:val="006735A8"/>
    <w:rsid w:val="00674A17"/>
    <w:rsid w:val="00675FA6"/>
    <w:rsid w:val="00677FCF"/>
    <w:rsid w:val="0068112D"/>
    <w:rsid w:val="00682035"/>
    <w:rsid w:val="006878B5"/>
    <w:rsid w:val="00690C1F"/>
    <w:rsid w:val="00691307"/>
    <w:rsid w:val="0069174D"/>
    <w:rsid w:val="006942D5"/>
    <w:rsid w:val="0069510D"/>
    <w:rsid w:val="00697789"/>
    <w:rsid w:val="006A23A2"/>
    <w:rsid w:val="006A5B90"/>
    <w:rsid w:val="006B0DEA"/>
    <w:rsid w:val="006B2951"/>
    <w:rsid w:val="006B68D8"/>
    <w:rsid w:val="006C39F8"/>
    <w:rsid w:val="006C6EC3"/>
    <w:rsid w:val="006D2E34"/>
    <w:rsid w:val="006E1CF5"/>
    <w:rsid w:val="006E3BBA"/>
    <w:rsid w:val="006E7EAF"/>
    <w:rsid w:val="006F20E2"/>
    <w:rsid w:val="006F5BBA"/>
    <w:rsid w:val="006F64C6"/>
    <w:rsid w:val="006F73F4"/>
    <w:rsid w:val="007012DC"/>
    <w:rsid w:val="00701321"/>
    <w:rsid w:val="0070548E"/>
    <w:rsid w:val="0070589A"/>
    <w:rsid w:val="00705A3D"/>
    <w:rsid w:val="00710C9C"/>
    <w:rsid w:val="00716B42"/>
    <w:rsid w:val="0071788B"/>
    <w:rsid w:val="00721FED"/>
    <w:rsid w:val="007227DD"/>
    <w:rsid w:val="00725AC4"/>
    <w:rsid w:val="00733EEB"/>
    <w:rsid w:val="00734A97"/>
    <w:rsid w:val="00735116"/>
    <w:rsid w:val="00735EA0"/>
    <w:rsid w:val="00737D7E"/>
    <w:rsid w:val="00742812"/>
    <w:rsid w:val="0074302D"/>
    <w:rsid w:val="0074339C"/>
    <w:rsid w:val="00743E76"/>
    <w:rsid w:val="00745E71"/>
    <w:rsid w:val="00750CC5"/>
    <w:rsid w:val="007566A6"/>
    <w:rsid w:val="007577AE"/>
    <w:rsid w:val="007669BE"/>
    <w:rsid w:val="00766B4A"/>
    <w:rsid w:val="00767B8B"/>
    <w:rsid w:val="00775007"/>
    <w:rsid w:val="00787646"/>
    <w:rsid w:val="0079285E"/>
    <w:rsid w:val="00794D86"/>
    <w:rsid w:val="007A5821"/>
    <w:rsid w:val="007A73F8"/>
    <w:rsid w:val="007A7E6F"/>
    <w:rsid w:val="007B0B0E"/>
    <w:rsid w:val="007B27E3"/>
    <w:rsid w:val="007B6427"/>
    <w:rsid w:val="007B6B52"/>
    <w:rsid w:val="007C3BA6"/>
    <w:rsid w:val="007C5F3D"/>
    <w:rsid w:val="007E1145"/>
    <w:rsid w:val="007E5A91"/>
    <w:rsid w:val="007F15FD"/>
    <w:rsid w:val="007F2C91"/>
    <w:rsid w:val="007F45AA"/>
    <w:rsid w:val="007F5AEB"/>
    <w:rsid w:val="007F5EB3"/>
    <w:rsid w:val="00802C53"/>
    <w:rsid w:val="0080572A"/>
    <w:rsid w:val="008072DE"/>
    <w:rsid w:val="008073FA"/>
    <w:rsid w:val="008128E8"/>
    <w:rsid w:val="008129B9"/>
    <w:rsid w:val="008210E3"/>
    <w:rsid w:val="00823F51"/>
    <w:rsid w:val="00824A23"/>
    <w:rsid w:val="00825FED"/>
    <w:rsid w:val="008338D4"/>
    <w:rsid w:val="00834065"/>
    <w:rsid w:val="00834209"/>
    <w:rsid w:val="00841333"/>
    <w:rsid w:val="008426C1"/>
    <w:rsid w:val="00843065"/>
    <w:rsid w:val="008531E2"/>
    <w:rsid w:val="00853269"/>
    <w:rsid w:val="008539C9"/>
    <w:rsid w:val="00861905"/>
    <w:rsid w:val="00862A92"/>
    <w:rsid w:val="00872535"/>
    <w:rsid w:val="00876738"/>
    <w:rsid w:val="00876DC4"/>
    <w:rsid w:val="00877956"/>
    <w:rsid w:val="00880298"/>
    <w:rsid w:val="00890A41"/>
    <w:rsid w:val="00893194"/>
    <w:rsid w:val="008933BA"/>
    <w:rsid w:val="0089367F"/>
    <w:rsid w:val="0089401F"/>
    <w:rsid w:val="008955D1"/>
    <w:rsid w:val="008A30DA"/>
    <w:rsid w:val="008A39C8"/>
    <w:rsid w:val="008A67DB"/>
    <w:rsid w:val="008B137C"/>
    <w:rsid w:val="008B2D0B"/>
    <w:rsid w:val="008B61E0"/>
    <w:rsid w:val="008C22D4"/>
    <w:rsid w:val="008C3364"/>
    <w:rsid w:val="008C625F"/>
    <w:rsid w:val="008C7CAE"/>
    <w:rsid w:val="008D285B"/>
    <w:rsid w:val="008D301A"/>
    <w:rsid w:val="008E1D38"/>
    <w:rsid w:val="008E217C"/>
    <w:rsid w:val="008E308D"/>
    <w:rsid w:val="008E48D2"/>
    <w:rsid w:val="008E5325"/>
    <w:rsid w:val="008E6EC1"/>
    <w:rsid w:val="008F11D6"/>
    <w:rsid w:val="008F6190"/>
    <w:rsid w:val="008F685F"/>
    <w:rsid w:val="008F7CC8"/>
    <w:rsid w:val="0091258C"/>
    <w:rsid w:val="00913D77"/>
    <w:rsid w:val="00920107"/>
    <w:rsid w:val="00923111"/>
    <w:rsid w:val="00931C1F"/>
    <w:rsid w:val="00932103"/>
    <w:rsid w:val="00932222"/>
    <w:rsid w:val="00942636"/>
    <w:rsid w:val="00954313"/>
    <w:rsid w:val="00957BF9"/>
    <w:rsid w:val="00965F0A"/>
    <w:rsid w:val="00974F3E"/>
    <w:rsid w:val="00975B3F"/>
    <w:rsid w:val="00985257"/>
    <w:rsid w:val="009902D1"/>
    <w:rsid w:val="00991FAE"/>
    <w:rsid w:val="009946BB"/>
    <w:rsid w:val="009A0079"/>
    <w:rsid w:val="009A5414"/>
    <w:rsid w:val="009A7F1A"/>
    <w:rsid w:val="009B1B13"/>
    <w:rsid w:val="009B33C9"/>
    <w:rsid w:val="009B5325"/>
    <w:rsid w:val="009C106E"/>
    <w:rsid w:val="009C121B"/>
    <w:rsid w:val="009C2BF4"/>
    <w:rsid w:val="009C5964"/>
    <w:rsid w:val="009C69F2"/>
    <w:rsid w:val="009D4484"/>
    <w:rsid w:val="009D55B7"/>
    <w:rsid w:val="009D7153"/>
    <w:rsid w:val="009D7834"/>
    <w:rsid w:val="009E0E44"/>
    <w:rsid w:val="009E50C9"/>
    <w:rsid w:val="009E7EAA"/>
    <w:rsid w:val="009F1084"/>
    <w:rsid w:val="009F63D2"/>
    <w:rsid w:val="009F6441"/>
    <w:rsid w:val="00A02EAC"/>
    <w:rsid w:val="00A03995"/>
    <w:rsid w:val="00A04C9B"/>
    <w:rsid w:val="00A04F3A"/>
    <w:rsid w:val="00A109A5"/>
    <w:rsid w:val="00A10E43"/>
    <w:rsid w:val="00A1155B"/>
    <w:rsid w:val="00A12435"/>
    <w:rsid w:val="00A128AB"/>
    <w:rsid w:val="00A1558D"/>
    <w:rsid w:val="00A2299B"/>
    <w:rsid w:val="00A25B15"/>
    <w:rsid w:val="00A273D4"/>
    <w:rsid w:val="00A336AE"/>
    <w:rsid w:val="00A35012"/>
    <w:rsid w:val="00A37FFB"/>
    <w:rsid w:val="00A40F4C"/>
    <w:rsid w:val="00A44A4F"/>
    <w:rsid w:val="00A46B18"/>
    <w:rsid w:val="00A50125"/>
    <w:rsid w:val="00A5232A"/>
    <w:rsid w:val="00A611F2"/>
    <w:rsid w:val="00A63061"/>
    <w:rsid w:val="00A65D2F"/>
    <w:rsid w:val="00A6737F"/>
    <w:rsid w:val="00A67A4F"/>
    <w:rsid w:val="00A736B6"/>
    <w:rsid w:val="00A7584E"/>
    <w:rsid w:val="00A75A7B"/>
    <w:rsid w:val="00A764D6"/>
    <w:rsid w:val="00A85CA9"/>
    <w:rsid w:val="00A86868"/>
    <w:rsid w:val="00A92C9B"/>
    <w:rsid w:val="00A944C4"/>
    <w:rsid w:val="00A97395"/>
    <w:rsid w:val="00AA0963"/>
    <w:rsid w:val="00AA1156"/>
    <w:rsid w:val="00AA1946"/>
    <w:rsid w:val="00AB2429"/>
    <w:rsid w:val="00AB2C13"/>
    <w:rsid w:val="00AB2F95"/>
    <w:rsid w:val="00AB457A"/>
    <w:rsid w:val="00AB46CD"/>
    <w:rsid w:val="00AC0315"/>
    <w:rsid w:val="00AC1B71"/>
    <w:rsid w:val="00AC4580"/>
    <w:rsid w:val="00AC73F8"/>
    <w:rsid w:val="00AD3D9A"/>
    <w:rsid w:val="00AD5276"/>
    <w:rsid w:val="00AD655A"/>
    <w:rsid w:val="00AE284B"/>
    <w:rsid w:val="00AE39FA"/>
    <w:rsid w:val="00AE4E8A"/>
    <w:rsid w:val="00AE5CCE"/>
    <w:rsid w:val="00AF153D"/>
    <w:rsid w:val="00AF1D80"/>
    <w:rsid w:val="00AF3457"/>
    <w:rsid w:val="00AF4172"/>
    <w:rsid w:val="00B0722F"/>
    <w:rsid w:val="00B1289E"/>
    <w:rsid w:val="00B14F8B"/>
    <w:rsid w:val="00B15D91"/>
    <w:rsid w:val="00B17556"/>
    <w:rsid w:val="00B21B52"/>
    <w:rsid w:val="00B249A1"/>
    <w:rsid w:val="00B24CD2"/>
    <w:rsid w:val="00B2542D"/>
    <w:rsid w:val="00B27912"/>
    <w:rsid w:val="00B33822"/>
    <w:rsid w:val="00B3760C"/>
    <w:rsid w:val="00B40243"/>
    <w:rsid w:val="00B4154D"/>
    <w:rsid w:val="00B44F1D"/>
    <w:rsid w:val="00B45680"/>
    <w:rsid w:val="00B45F85"/>
    <w:rsid w:val="00B476C3"/>
    <w:rsid w:val="00B524FA"/>
    <w:rsid w:val="00B54D60"/>
    <w:rsid w:val="00B61F6E"/>
    <w:rsid w:val="00B651D4"/>
    <w:rsid w:val="00B718CE"/>
    <w:rsid w:val="00B73915"/>
    <w:rsid w:val="00B745D2"/>
    <w:rsid w:val="00B75F2C"/>
    <w:rsid w:val="00B7604E"/>
    <w:rsid w:val="00B804B5"/>
    <w:rsid w:val="00B80541"/>
    <w:rsid w:val="00B80E04"/>
    <w:rsid w:val="00B82C18"/>
    <w:rsid w:val="00B82D6C"/>
    <w:rsid w:val="00B83D20"/>
    <w:rsid w:val="00BA0D66"/>
    <w:rsid w:val="00BA3E3B"/>
    <w:rsid w:val="00BA563A"/>
    <w:rsid w:val="00BB7E4E"/>
    <w:rsid w:val="00BC1473"/>
    <w:rsid w:val="00BC44C8"/>
    <w:rsid w:val="00BC4ABF"/>
    <w:rsid w:val="00BC6F18"/>
    <w:rsid w:val="00BD1DCE"/>
    <w:rsid w:val="00BD52F1"/>
    <w:rsid w:val="00BE22ED"/>
    <w:rsid w:val="00BE2BB0"/>
    <w:rsid w:val="00BE7BF8"/>
    <w:rsid w:val="00BF0A2D"/>
    <w:rsid w:val="00BF2C62"/>
    <w:rsid w:val="00BF48B3"/>
    <w:rsid w:val="00BF647E"/>
    <w:rsid w:val="00C01873"/>
    <w:rsid w:val="00C01D73"/>
    <w:rsid w:val="00C02995"/>
    <w:rsid w:val="00C03E35"/>
    <w:rsid w:val="00C067B7"/>
    <w:rsid w:val="00C07705"/>
    <w:rsid w:val="00C07FD0"/>
    <w:rsid w:val="00C206C3"/>
    <w:rsid w:val="00C20EB6"/>
    <w:rsid w:val="00C24705"/>
    <w:rsid w:val="00C2483F"/>
    <w:rsid w:val="00C30FE8"/>
    <w:rsid w:val="00C403A8"/>
    <w:rsid w:val="00C51DCA"/>
    <w:rsid w:val="00C53EC9"/>
    <w:rsid w:val="00C66718"/>
    <w:rsid w:val="00C66D46"/>
    <w:rsid w:val="00C768FE"/>
    <w:rsid w:val="00C76E5A"/>
    <w:rsid w:val="00C96CF9"/>
    <w:rsid w:val="00CA1851"/>
    <w:rsid w:val="00CA653D"/>
    <w:rsid w:val="00CA77C5"/>
    <w:rsid w:val="00CB4791"/>
    <w:rsid w:val="00CB55F0"/>
    <w:rsid w:val="00CB5863"/>
    <w:rsid w:val="00CC32F8"/>
    <w:rsid w:val="00CC4387"/>
    <w:rsid w:val="00CD2694"/>
    <w:rsid w:val="00CD2D68"/>
    <w:rsid w:val="00CD4F68"/>
    <w:rsid w:val="00CD5963"/>
    <w:rsid w:val="00CE5006"/>
    <w:rsid w:val="00CF0673"/>
    <w:rsid w:val="00CF0964"/>
    <w:rsid w:val="00CF2539"/>
    <w:rsid w:val="00CF7F3F"/>
    <w:rsid w:val="00D00191"/>
    <w:rsid w:val="00D2427A"/>
    <w:rsid w:val="00D24368"/>
    <w:rsid w:val="00D26C21"/>
    <w:rsid w:val="00D27C61"/>
    <w:rsid w:val="00D3653A"/>
    <w:rsid w:val="00D421E4"/>
    <w:rsid w:val="00D427B2"/>
    <w:rsid w:val="00D514DD"/>
    <w:rsid w:val="00D54DFF"/>
    <w:rsid w:val="00D556E5"/>
    <w:rsid w:val="00D57769"/>
    <w:rsid w:val="00D61AF4"/>
    <w:rsid w:val="00D66537"/>
    <w:rsid w:val="00D6670E"/>
    <w:rsid w:val="00D814C2"/>
    <w:rsid w:val="00D87DAF"/>
    <w:rsid w:val="00D905E8"/>
    <w:rsid w:val="00D92E1E"/>
    <w:rsid w:val="00D970BE"/>
    <w:rsid w:val="00DA0299"/>
    <w:rsid w:val="00DA2F6E"/>
    <w:rsid w:val="00DA7348"/>
    <w:rsid w:val="00DA75DE"/>
    <w:rsid w:val="00DB45A7"/>
    <w:rsid w:val="00DB4713"/>
    <w:rsid w:val="00DB5251"/>
    <w:rsid w:val="00DB64D2"/>
    <w:rsid w:val="00DB6A5E"/>
    <w:rsid w:val="00DC4F04"/>
    <w:rsid w:val="00DC746A"/>
    <w:rsid w:val="00DD0A8A"/>
    <w:rsid w:val="00DD2EC2"/>
    <w:rsid w:val="00DD7544"/>
    <w:rsid w:val="00DE6469"/>
    <w:rsid w:val="00DF4DA4"/>
    <w:rsid w:val="00E16311"/>
    <w:rsid w:val="00E17CD7"/>
    <w:rsid w:val="00E210C1"/>
    <w:rsid w:val="00E21491"/>
    <w:rsid w:val="00E22821"/>
    <w:rsid w:val="00E257C2"/>
    <w:rsid w:val="00E2634B"/>
    <w:rsid w:val="00E26ADF"/>
    <w:rsid w:val="00E304B1"/>
    <w:rsid w:val="00E314B6"/>
    <w:rsid w:val="00E35040"/>
    <w:rsid w:val="00E3699E"/>
    <w:rsid w:val="00E36D33"/>
    <w:rsid w:val="00E41DA2"/>
    <w:rsid w:val="00E46689"/>
    <w:rsid w:val="00E46C63"/>
    <w:rsid w:val="00E47B26"/>
    <w:rsid w:val="00E50D8B"/>
    <w:rsid w:val="00E521E9"/>
    <w:rsid w:val="00E730B7"/>
    <w:rsid w:val="00E73E75"/>
    <w:rsid w:val="00E82901"/>
    <w:rsid w:val="00E84789"/>
    <w:rsid w:val="00E868F1"/>
    <w:rsid w:val="00E97CA7"/>
    <w:rsid w:val="00EA630B"/>
    <w:rsid w:val="00EC2013"/>
    <w:rsid w:val="00EC40AD"/>
    <w:rsid w:val="00EC4BEA"/>
    <w:rsid w:val="00EC5172"/>
    <w:rsid w:val="00EC619A"/>
    <w:rsid w:val="00EC6E41"/>
    <w:rsid w:val="00EC730F"/>
    <w:rsid w:val="00ED0A34"/>
    <w:rsid w:val="00ED213A"/>
    <w:rsid w:val="00ED7B66"/>
    <w:rsid w:val="00EE2D7A"/>
    <w:rsid w:val="00EE50A8"/>
    <w:rsid w:val="00EE549C"/>
    <w:rsid w:val="00EE797A"/>
    <w:rsid w:val="00EF218E"/>
    <w:rsid w:val="00EF2CE0"/>
    <w:rsid w:val="00EF407A"/>
    <w:rsid w:val="00EF4BAB"/>
    <w:rsid w:val="00EF75D2"/>
    <w:rsid w:val="00EF7901"/>
    <w:rsid w:val="00EF7B0E"/>
    <w:rsid w:val="00F0080E"/>
    <w:rsid w:val="00F02C17"/>
    <w:rsid w:val="00F04E34"/>
    <w:rsid w:val="00F131CE"/>
    <w:rsid w:val="00F15461"/>
    <w:rsid w:val="00F16D1C"/>
    <w:rsid w:val="00F222D4"/>
    <w:rsid w:val="00F2347E"/>
    <w:rsid w:val="00F240F6"/>
    <w:rsid w:val="00F25C24"/>
    <w:rsid w:val="00F26E58"/>
    <w:rsid w:val="00F37D61"/>
    <w:rsid w:val="00F41B04"/>
    <w:rsid w:val="00F57D42"/>
    <w:rsid w:val="00F57E37"/>
    <w:rsid w:val="00F6264E"/>
    <w:rsid w:val="00F628AE"/>
    <w:rsid w:val="00F718BC"/>
    <w:rsid w:val="00F71BA0"/>
    <w:rsid w:val="00F7324C"/>
    <w:rsid w:val="00F73BF4"/>
    <w:rsid w:val="00F76039"/>
    <w:rsid w:val="00F811D3"/>
    <w:rsid w:val="00F859C9"/>
    <w:rsid w:val="00F931B6"/>
    <w:rsid w:val="00F97AB7"/>
    <w:rsid w:val="00FA1DE4"/>
    <w:rsid w:val="00FB0572"/>
    <w:rsid w:val="00FB0885"/>
    <w:rsid w:val="00FB1FED"/>
    <w:rsid w:val="00FB3753"/>
    <w:rsid w:val="00FC1C42"/>
    <w:rsid w:val="00FC3779"/>
    <w:rsid w:val="00FC517B"/>
    <w:rsid w:val="00FC6B25"/>
    <w:rsid w:val="00FD01D7"/>
    <w:rsid w:val="00FD606F"/>
    <w:rsid w:val="00FD618A"/>
    <w:rsid w:val="00FD77AE"/>
    <w:rsid w:val="00FE247C"/>
    <w:rsid w:val="00FE2981"/>
    <w:rsid w:val="00FE3270"/>
    <w:rsid w:val="00FE4624"/>
    <w:rsid w:val="00FE4674"/>
    <w:rsid w:val="00FF0A6E"/>
    <w:rsid w:val="00FF0C88"/>
    <w:rsid w:val="00FF2306"/>
    <w:rsid w:val="00FF4C28"/>
    <w:rsid w:val="0135FFA0"/>
    <w:rsid w:val="0171887E"/>
    <w:rsid w:val="01901350"/>
    <w:rsid w:val="0239D1FE"/>
    <w:rsid w:val="0262174F"/>
    <w:rsid w:val="02EC7104"/>
    <w:rsid w:val="02F89279"/>
    <w:rsid w:val="02FAEC7E"/>
    <w:rsid w:val="03BCAE03"/>
    <w:rsid w:val="04180EAD"/>
    <w:rsid w:val="04807C22"/>
    <w:rsid w:val="048F8587"/>
    <w:rsid w:val="050B62C4"/>
    <w:rsid w:val="0526C0C1"/>
    <w:rsid w:val="05E45F61"/>
    <w:rsid w:val="0639A40E"/>
    <w:rsid w:val="06623E46"/>
    <w:rsid w:val="0733F061"/>
    <w:rsid w:val="07A30811"/>
    <w:rsid w:val="07D82BAE"/>
    <w:rsid w:val="0807CADC"/>
    <w:rsid w:val="086D774A"/>
    <w:rsid w:val="08927EE8"/>
    <w:rsid w:val="092A5B87"/>
    <w:rsid w:val="0935073A"/>
    <w:rsid w:val="093AF1B8"/>
    <w:rsid w:val="09A36FC3"/>
    <w:rsid w:val="09D74E2F"/>
    <w:rsid w:val="09DF710A"/>
    <w:rsid w:val="0A7EEA90"/>
    <w:rsid w:val="0A80E5BE"/>
    <w:rsid w:val="0AC1D1AC"/>
    <w:rsid w:val="0AFA5F4B"/>
    <w:rsid w:val="0B1C1BC9"/>
    <w:rsid w:val="0B956513"/>
    <w:rsid w:val="0BE58A54"/>
    <w:rsid w:val="0C198146"/>
    <w:rsid w:val="0C626705"/>
    <w:rsid w:val="0C70C6C0"/>
    <w:rsid w:val="0C8B59B5"/>
    <w:rsid w:val="0D3F5095"/>
    <w:rsid w:val="0D3FBA30"/>
    <w:rsid w:val="0D5D8852"/>
    <w:rsid w:val="0DEDC48D"/>
    <w:rsid w:val="0E10829D"/>
    <w:rsid w:val="0E1980AD"/>
    <w:rsid w:val="0E3D2372"/>
    <w:rsid w:val="0E61BC46"/>
    <w:rsid w:val="0E9E700C"/>
    <w:rsid w:val="0EB61A07"/>
    <w:rsid w:val="0EC08459"/>
    <w:rsid w:val="0ECE4433"/>
    <w:rsid w:val="0EDE3A51"/>
    <w:rsid w:val="0F1F0B26"/>
    <w:rsid w:val="0F387C12"/>
    <w:rsid w:val="0F91BA47"/>
    <w:rsid w:val="0FCF17C8"/>
    <w:rsid w:val="0FD9C27C"/>
    <w:rsid w:val="106D22D8"/>
    <w:rsid w:val="115174C4"/>
    <w:rsid w:val="1196AA60"/>
    <w:rsid w:val="1269BD2D"/>
    <w:rsid w:val="1343D799"/>
    <w:rsid w:val="13AA9516"/>
    <w:rsid w:val="13C9D6E3"/>
    <w:rsid w:val="1419FFEC"/>
    <w:rsid w:val="149CB76B"/>
    <w:rsid w:val="14DBAC14"/>
    <w:rsid w:val="14F8414D"/>
    <w:rsid w:val="152D3A44"/>
    <w:rsid w:val="152E731F"/>
    <w:rsid w:val="1547D78F"/>
    <w:rsid w:val="15D4CF89"/>
    <w:rsid w:val="160A7D04"/>
    <w:rsid w:val="16B0E105"/>
    <w:rsid w:val="17C0AE5E"/>
    <w:rsid w:val="17D3A3CD"/>
    <w:rsid w:val="17FD47E2"/>
    <w:rsid w:val="186DB066"/>
    <w:rsid w:val="18F5B3C3"/>
    <w:rsid w:val="19B1BB93"/>
    <w:rsid w:val="1A201A04"/>
    <w:rsid w:val="1A55B1DF"/>
    <w:rsid w:val="1A834081"/>
    <w:rsid w:val="1A9565B1"/>
    <w:rsid w:val="1BA3AE6D"/>
    <w:rsid w:val="1BD9768E"/>
    <w:rsid w:val="1BFB3D2C"/>
    <w:rsid w:val="1C4926AC"/>
    <w:rsid w:val="1CAA56BE"/>
    <w:rsid w:val="1CB379AB"/>
    <w:rsid w:val="1CC4084C"/>
    <w:rsid w:val="1CE42969"/>
    <w:rsid w:val="1D9F4317"/>
    <w:rsid w:val="1DF604E3"/>
    <w:rsid w:val="1E18A63F"/>
    <w:rsid w:val="1EB97511"/>
    <w:rsid w:val="1EDE4711"/>
    <w:rsid w:val="1F34A11F"/>
    <w:rsid w:val="1F61B3CC"/>
    <w:rsid w:val="1F90C831"/>
    <w:rsid w:val="1F9E2783"/>
    <w:rsid w:val="1FAAC313"/>
    <w:rsid w:val="201C66B7"/>
    <w:rsid w:val="20A81D5E"/>
    <w:rsid w:val="21000DE2"/>
    <w:rsid w:val="211E3C20"/>
    <w:rsid w:val="2171B282"/>
    <w:rsid w:val="219C0B83"/>
    <w:rsid w:val="21A56BB5"/>
    <w:rsid w:val="21B242F4"/>
    <w:rsid w:val="223D91A7"/>
    <w:rsid w:val="236D5322"/>
    <w:rsid w:val="2372D96B"/>
    <w:rsid w:val="254F685F"/>
    <w:rsid w:val="259FE87E"/>
    <w:rsid w:val="26204B85"/>
    <w:rsid w:val="26FA86EB"/>
    <w:rsid w:val="270588A7"/>
    <w:rsid w:val="2713E05D"/>
    <w:rsid w:val="277202D8"/>
    <w:rsid w:val="278BE275"/>
    <w:rsid w:val="2803AA0C"/>
    <w:rsid w:val="2847299C"/>
    <w:rsid w:val="28553BBD"/>
    <w:rsid w:val="286D7B5C"/>
    <w:rsid w:val="28F392D8"/>
    <w:rsid w:val="28FDAC7D"/>
    <w:rsid w:val="29244CA3"/>
    <w:rsid w:val="29368D5D"/>
    <w:rsid w:val="29650C25"/>
    <w:rsid w:val="29DDB488"/>
    <w:rsid w:val="2A31A8D8"/>
    <w:rsid w:val="2A53E517"/>
    <w:rsid w:val="2A5A9F63"/>
    <w:rsid w:val="2AA6AD1E"/>
    <w:rsid w:val="2AE782FF"/>
    <w:rsid w:val="2B0E37B9"/>
    <w:rsid w:val="2B4B9614"/>
    <w:rsid w:val="2BDF9433"/>
    <w:rsid w:val="2BE00564"/>
    <w:rsid w:val="2C54EBB9"/>
    <w:rsid w:val="2C602126"/>
    <w:rsid w:val="2C7EB6BB"/>
    <w:rsid w:val="2C807028"/>
    <w:rsid w:val="2D9FE123"/>
    <w:rsid w:val="2DA20BC5"/>
    <w:rsid w:val="2DE3AD95"/>
    <w:rsid w:val="2E62289B"/>
    <w:rsid w:val="2F21FD17"/>
    <w:rsid w:val="2F9F9E5C"/>
    <w:rsid w:val="3059E7B0"/>
    <w:rsid w:val="30FFFB27"/>
    <w:rsid w:val="31104337"/>
    <w:rsid w:val="31ACED1B"/>
    <w:rsid w:val="31D59BAD"/>
    <w:rsid w:val="31EEBF5B"/>
    <w:rsid w:val="32370A36"/>
    <w:rsid w:val="324CD135"/>
    <w:rsid w:val="325478AF"/>
    <w:rsid w:val="3283D12C"/>
    <w:rsid w:val="32CAA9AC"/>
    <w:rsid w:val="32EAEF40"/>
    <w:rsid w:val="3342B078"/>
    <w:rsid w:val="33604892"/>
    <w:rsid w:val="33FC7AFB"/>
    <w:rsid w:val="344C6450"/>
    <w:rsid w:val="34884B3C"/>
    <w:rsid w:val="3591D25A"/>
    <w:rsid w:val="35BB4D2D"/>
    <w:rsid w:val="35FA66F3"/>
    <w:rsid w:val="35FBDC86"/>
    <w:rsid w:val="362A418E"/>
    <w:rsid w:val="363E3014"/>
    <w:rsid w:val="36CC2734"/>
    <w:rsid w:val="36CDA048"/>
    <w:rsid w:val="36DFD2B4"/>
    <w:rsid w:val="37089F85"/>
    <w:rsid w:val="37750152"/>
    <w:rsid w:val="37785FD5"/>
    <w:rsid w:val="3836C175"/>
    <w:rsid w:val="3854DE14"/>
    <w:rsid w:val="386E5793"/>
    <w:rsid w:val="3890F2D3"/>
    <w:rsid w:val="38AAD24C"/>
    <w:rsid w:val="38DAD06E"/>
    <w:rsid w:val="39287BAE"/>
    <w:rsid w:val="397C3136"/>
    <w:rsid w:val="39AE995A"/>
    <w:rsid w:val="3A459DC1"/>
    <w:rsid w:val="3ADEF269"/>
    <w:rsid w:val="3B6928CB"/>
    <w:rsid w:val="3B730CA3"/>
    <w:rsid w:val="3BCA8B3F"/>
    <w:rsid w:val="3C81AA0F"/>
    <w:rsid w:val="3D3AE744"/>
    <w:rsid w:val="3D86078E"/>
    <w:rsid w:val="3E024671"/>
    <w:rsid w:val="3E20C116"/>
    <w:rsid w:val="3F08888A"/>
    <w:rsid w:val="3F56532E"/>
    <w:rsid w:val="3F813F5F"/>
    <w:rsid w:val="3FCDC4CC"/>
    <w:rsid w:val="40693C77"/>
    <w:rsid w:val="409FE65F"/>
    <w:rsid w:val="415CAE9A"/>
    <w:rsid w:val="41C29390"/>
    <w:rsid w:val="420000D5"/>
    <w:rsid w:val="4251A82E"/>
    <w:rsid w:val="42739750"/>
    <w:rsid w:val="429FB178"/>
    <w:rsid w:val="4304FA63"/>
    <w:rsid w:val="43141339"/>
    <w:rsid w:val="439B2249"/>
    <w:rsid w:val="43B6F4F1"/>
    <w:rsid w:val="43DBD9DC"/>
    <w:rsid w:val="4421E411"/>
    <w:rsid w:val="442213C3"/>
    <w:rsid w:val="4452A5CB"/>
    <w:rsid w:val="44A53752"/>
    <w:rsid w:val="44CE64B7"/>
    <w:rsid w:val="44E255D7"/>
    <w:rsid w:val="4541830E"/>
    <w:rsid w:val="459FA397"/>
    <w:rsid w:val="46030378"/>
    <w:rsid w:val="46149AC0"/>
    <w:rsid w:val="462A5C1A"/>
    <w:rsid w:val="4670D531"/>
    <w:rsid w:val="46CC2DD9"/>
    <w:rsid w:val="46FA9588"/>
    <w:rsid w:val="473E26AF"/>
    <w:rsid w:val="4780FC7C"/>
    <w:rsid w:val="478D7817"/>
    <w:rsid w:val="47DC9964"/>
    <w:rsid w:val="4815E4C5"/>
    <w:rsid w:val="488B60AB"/>
    <w:rsid w:val="492D7CED"/>
    <w:rsid w:val="493DD638"/>
    <w:rsid w:val="49CDE5EA"/>
    <w:rsid w:val="4A231FBA"/>
    <w:rsid w:val="4A964891"/>
    <w:rsid w:val="4B9B6DFF"/>
    <w:rsid w:val="4BA1CD89"/>
    <w:rsid w:val="4C15602B"/>
    <w:rsid w:val="4C6169C7"/>
    <w:rsid w:val="4CD9642D"/>
    <w:rsid w:val="4CED52C5"/>
    <w:rsid w:val="4D8BA81B"/>
    <w:rsid w:val="4DB99B67"/>
    <w:rsid w:val="4DCD9A91"/>
    <w:rsid w:val="4E659E47"/>
    <w:rsid w:val="4F014DD0"/>
    <w:rsid w:val="4FA2A009"/>
    <w:rsid w:val="4FB31DEF"/>
    <w:rsid w:val="4FB6FC7A"/>
    <w:rsid w:val="5000644A"/>
    <w:rsid w:val="5052B501"/>
    <w:rsid w:val="5091E7F1"/>
    <w:rsid w:val="50EF3E4A"/>
    <w:rsid w:val="50FCB7D7"/>
    <w:rsid w:val="511AD23F"/>
    <w:rsid w:val="513E6DBC"/>
    <w:rsid w:val="5182A8A3"/>
    <w:rsid w:val="5266E521"/>
    <w:rsid w:val="5267E66F"/>
    <w:rsid w:val="52702257"/>
    <w:rsid w:val="529BD763"/>
    <w:rsid w:val="52FD4F57"/>
    <w:rsid w:val="53066AB8"/>
    <w:rsid w:val="533EBCBC"/>
    <w:rsid w:val="537FEFA5"/>
    <w:rsid w:val="5462EEA3"/>
    <w:rsid w:val="5499FA44"/>
    <w:rsid w:val="549DA05F"/>
    <w:rsid w:val="549F24D9"/>
    <w:rsid w:val="54DFDCDA"/>
    <w:rsid w:val="54FCC3C7"/>
    <w:rsid w:val="5574E933"/>
    <w:rsid w:val="557AA4CF"/>
    <w:rsid w:val="55EB84E1"/>
    <w:rsid w:val="5638C142"/>
    <w:rsid w:val="569D8A78"/>
    <w:rsid w:val="56C4112D"/>
    <w:rsid w:val="579AD989"/>
    <w:rsid w:val="57C9D132"/>
    <w:rsid w:val="57E7A78E"/>
    <w:rsid w:val="580DD0BC"/>
    <w:rsid w:val="580F5C08"/>
    <w:rsid w:val="581B0A14"/>
    <w:rsid w:val="5871DFB7"/>
    <w:rsid w:val="58E81B6C"/>
    <w:rsid w:val="58E8F635"/>
    <w:rsid w:val="5983031D"/>
    <w:rsid w:val="5999FD5C"/>
    <w:rsid w:val="59ECB0AE"/>
    <w:rsid w:val="59FEB88B"/>
    <w:rsid w:val="5A1DDF6E"/>
    <w:rsid w:val="5A27458B"/>
    <w:rsid w:val="5A27836C"/>
    <w:rsid w:val="5A27FA0D"/>
    <w:rsid w:val="5A556EF0"/>
    <w:rsid w:val="5A5BBF87"/>
    <w:rsid w:val="5A757C35"/>
    <w:rsid w:val="5ABDA1D1"/>
    <w:rsid w:val="5AC17215"/>
    <w:rsid w:val="5AD0DBA6"/>
    <w:rsid w:val="5B1222F8"/>
    <w:rsid w:val="5B12E101"/>
    <w:rsid w:val="5B2B1FE8"/>
    <w:rsid w:val="5B43115E"/>
    <w:rsid w:val="5B935079"/>
    <w:rsid w:val="5BA612B4"/>
    <w:rsid w:val="5BE0E4B6"/>
    <w:rsid w:val="5C7C9C14"/>
    <w:rsid w:val="5CA20A94"/>
    <w:rsid w:val="5CADD55B"/>
    <w:rsid w:val="5CFD9779"/>
    <w:rsid w:val="5D8D38D8"/>
    <w:rsid w:val="5DF2215A"/>
    <w:rsid w:val="60373A03"/>
    <w:rsid w:val="60BF6CE9"/>
    <w:rsid w:val="60C1792F"/>
    <w:rsid w:val="61022101"/>
    <w:rsid w:val="6167618D"/>
    <w:rsid w:val="61CC499B"/>
    <w:rsid w:val="6267E8E4"/>
    <w:rsid w:val="63049332"/>
    <w:rsid w:val="633BB86A"/>
    <w:rsid w:val="6357977F"/>
    <w:rsid w:val="636BD299"/>
    <w:rsid w:val="63876B8B"/>
    <w:rsid w:val="639430F3"/>
    <w:rsid w:val="63A0319F"/>
    <w:rsid w:val="64A0F965"/>
    <w:rsid w:val="65F047B2"/>
    <w:rsid w:val="665C2C7E"/>
    <w:rsid w:val="66FB0E73"/>
    <w:rsid w:val="6751BCC0"/>
    <w:rsid w:val="6780DD31"/>
    <w:rsid w:val="67BAEB42"/>
    <w:rsid w:val="689BF670"/>
    <w:rsid w:val="6912DEED"/>
    <w:rsid w:val="6A344B2F"/>
    <w:rsid w:val="6A6664F0"/>
    <w:rsid w:val="6A75DBD8"/>
    <w:rsid w:val="6ABC2573"/>
    <w:rsid w:val="6AC76D37"/>
    <w:rsid w:val="6ACD44CC"/>
    <w:rsid w:val="6B9ADA82"/>
    <w:rsid w:val="6BE0A934"/>
    <w:rsid w:val="6C43C998"/>
    <w:rsid w:val="6CBF49AF"/>
    <w:rsid w:val="6D435860"/>
    <w:rsid w:val="6D543665"/>
    <w:rsid w:val="6DBAA6D4"/>
    <w:rsid w:val="6E09C530"/>
    <w:rsid w:val="6E506164"/>
    <w:rsid w:val="6E528355"/>
    <w:rsid w:val="6E6A9D8F"/>
    <w:rsid w:val="6EB62E6E"/>
    <w:rsid w:val="6EEAF24F"/>
    <w:rsid w:val="6F21AE9C"/>
    <w:rsid w:val="705AE313"/>
    <w:rsid w:val="7069EBAE"/>
    <w:rsid w:val="7097D563"/>
    <w:rsid w:val="70A7DB73"/>
    <w:rsid w:val="70F39120"/>
    <w:rsid w:val="71112926"/>
    <w:rsid w:val="71146E8B"/>
    <w:rsid w:val="723BA6B6"/>
    <w:rsid w:val="723CF757"/>
    <w:rsid w:val="731A16CF"/>
    <w:rsid w:val="7391EE2E"/>
    <w:rsid w:val="73CF677B"/>
    <w:rsid w:val="73F17DB9"/>
    <w:rsid w:val="73F1F3FC"/>
    <w:rsid w:val="74262020"/>
    <w:rsid w:val="748463AB"/>
    <w:rsid w:val="74876402"/>
    <w:rsid w:val="748B626C"/>
    <w:rsid w:val="74AF7D2B"/>
    <w:rsid w:val="7590BABA"/>
    <w:rsid w:val="762A8A50"/>
    <w:rsid w:val="767D0D55"/>
    <w:rsid w:val="76E7221E"/>
    <w:rsid w:val="76FD2C46"/>
    <w:rsid w:val="7715F575"/>
    <w:rsid w:val="7821C12E"/>
    <w:rsid w:val="78C73D6F"/>
    <w:rsid w:val="793D6A17"/>
    <w:rsid w:val="79438FFF"/>
    <w:rsid w:val="79F986D5"/>
    <w:rsid w:val="7A76636F"/>
    <w:rsid w:val="7B282B0A"/>
    <w:rsid w:val="7B449445"/>
    <w:rsid w:val="7B94003C"/>
    <w:rsid w:val="7D105F7E"/>
    <w:rsid w:val="7D49B74F"/>
    <w:rsid w:val="7D5D2AE2"/>
    <w:rsid w:val="7DF9CE11"/>
    <w:rsid w:val="7E264903"/>
    <w:rsid w:val="7E8264B1"/>
    <w:rsid w:val="7EC94E44"/>
    <w:rsid w:val="7F899BF2"/>
    <w:rsid w:val="7F899DC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0722F"/>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9"/>
      </w:numPr>
      <w:spacing w:before="480" w:after="360" w:line="240" w:lineRule="auto"/>
      <w:ind w:left="431" w:hanging="431"/>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numPr>
        <w:ilvl w:val="1"/>
        <w:numId w:val="9"/>
      </w:numPr>
      <w:spacing w:after="360" w:line="240" w:lineRule="auto"/>
      <w:ind w:left="578" w:hanging="578"/>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9"/>
      </w:numPr>
      <w:spacing w:after="360" w:line="240" w:lineRule="auto"/>
      <w:outlineLvl w:val="2"/>
    </w:pPr>
    <w:rPr>
      <w:rFonts w:asciiTheme="minorHAnsi" w:eastAsiaTheme="majorEastAsia" w:hAnsiTheme="minorHAnsi"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9"/>
      </w:numPr>
      <w:spacing w:before="40" w:after="0"/>
      <w:outlineLvl w:val="4"/>
    </w:pPr>
    <w:rPr>
      <w:rFonts w:asciiTheme="majorHAnsi" w:eastAsiaTheme="majorEastAsia" w:hAnsiTheme="majorHAnsi"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9"/>
      </w:numPr>
      <w:spacing w:before="40" w:after="0"/>
      <w:outlineLvl w:val="5"/>
    </w:pPr>
    <w:rPr>
      <w:rFonts w:asciiTheme="majorHAnsi" w:eastAsiaTheme="majorEastAsia" w:hAnsiTheme="majorHAnsi"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9"/>
      </w:numPr>
      <w:spacing w:before="40" w:after="0"/>
      <w:outlineLvl w:val="6"/>
    </w:pPr>
    <w:rPr>
      <w:rFonts w:asciiTheme="majorHAnsi" w:eastAsiaTheme="majorEastAsia" w:hAnsiTheme="majorHAnsi"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customStyle="1" w:styleId="Otsikko2Char">
    <w:name w:val="Otsikko 2 Char"/>
    <w:basedOn w:val="Kappaleenoletusfontti"/>
    <w:link w:val="Otsikko2"/>
    <w:uiPriority w:val="9"/>
    <w:rsid w:val="00C03E35"/>
    <w:rPr>
      <w:rFonts w:eastAsiaTheme="majorEastAsia" w:cstheme="majorBidi"/>
      <w:b/>
      <w:color w:val="000000" w:themeColor="text1"/>
      <w:sz w:val="28"/>
      <w:szCs w:val="26"/>
    </w:rPr>
  </w:style>
  <w:style w:type="character" w:customStyle="1" w:styleId="Otsikko3Char">
    <w:name w:val="Otsikko 3 Char"/>
    <w:basedOn w:val="Kappaleenoletusfontti"/>
    <w:link w:val="Otsikko3"/>
    <w:uiPriority w:val="9"/>
    <w:rsid w:val="00C03E35"/>
    <w:rPr>
      <w:rFonts w:asciiTheme="minorHAnsi" w:eastAsiaTheme="majorEastAsia" w:hAnsiTheme="minorHAnsi" w:cstheme="majorBidi"/>
      <w:b/>
      <w:noProof/>
      <w:color w:val="000000" w:themeColor="text1"/>
    </w:rPr>
  </w:style>
  <w:style w:type="character" w:customStyle="1" w:styleId="Otsikko4Char">
    <w:name w:val="Otsikko 4 Char"/>
    <w:basedOn w:val="Kappaleenoletusfontti"/>
    <w:link w:val="Otsikko4"/>
    <w:uiPriority w:val="9"/>
    <w:rsid w:val="00893194"/>
    <w:rPr>
      <w:rFonts w:eastAsiaTheme="majorEastAsia" w:cstheme="majorBidi"/>
      <w:b/>
      <w:iCs/>
      <w:color w:val="000000" w:themeColor="text1"/>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A90452"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700336"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700336"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next w:val="Normaali"/>
    <w:uiPriority w:val="39"/>
    <w:semiHidden/>
    <w:qFormat/>
    <w:rsid w:val="00D2427A"/>
    <w:pPr>
      <w:spacing w:after="360" w:line="240" w:lineRule="auto"/>
    </w:pPr>
    <w:rPr>
      <w:rFonts w:eastAsiaTheme="majorEastAsia" w:cstheme="majorHAnsi"/>
      <w:b/>
      <w:noProof/>
      <w:color w:val="000000" w:themeColor="text1"/>
      <w:szCs w:val="32"/>
      <w:lang w:val="en-US" w:eastAsia="fi-FI"/>
    </w:rPr>
  </w:style>
  <w:style w:type="paragraph" w:styleId="Sisluet1">
    <w:name w:val="toc 1"/>
    <w:basedOn w:val="Otsikko1"/>
    <w:next w:val="Normaali"/>
    <w:autoRedefine/>
    <w:uiPriority w:val="39"/>
    <w:unhideWhenUsed/>
    <w:rsid w:val="009946BB"/>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9946BB"/>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customStyle="1" w:styleId="LhteetOtsikko">
    <w:name w:val="Lähteet_Otsikko"/>
    <w:next w:val="Lhdeluettelo"/>
    <w:qFormat/>
    <w:rsid w:val="00974F3E"/>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otsikko2">
    <w:name w:val="Liitteet_otsikko_2"/>
    <w:next w:val="Normaali"/>
    <w:qFormat/>
    <w:rsid w:val="001C3C89"/>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0B0EFB"/>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OtsikkoChar">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customStyle="1" w:styleId="LainausChar">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2">
    <w:name w:val="Kansilehti_tekijä_2"/>
    <w:next w:val="KansilehtiOpintotiedot"/>
    <w:qFormat/>
    <w:rsid w:val="00422958"/>
    <w:pPr>
      <w:spacing w:before="120" w:after="360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paragraph" w:styleId="Lhdeluettelo">
    <w:name w:val="Bibliography"/>
    <w:basedOn w:val="Eivli"/>
    <w:rsid w:val="00A46B18"/>
    <w:pPr>
      <w:spacing w:after="320"/>
    </w:pPr>
  </w:style>
  <w:style w:type="table" w:styleId="TaulukkoRuudukko">
    <w:name w:val="Table Grid"/>
    <w:basedOn w:val="Normaalitaulukko"/>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ottuvalainausChar">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customStyle="1" w:styleId="Kappaleotsikko">
    <w:name w:val="Kappaleotsikko"/>
    <w:basedOn w:val="Otsikko4"/>
    <w:rsid w:val="00F859C9"/>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02995"/>
    <w:rPr>
      <w:color w:val="000000" w:themeColor="text1"/>
      <w:sz w:val="20"/>
      <w:szCs w:val="20"/>
    </w:rPr>
  </w:style>
  <w:style w:type="paragraph" w:customStyle="1" w:styleId="Sisllysluettelootsikko">
    <w:name w:val="Sisällysluettelo otsikko"/>
    <w:basedOn w:val="Sisllysluettelonotsikko"/>
    <w:qFormat/>
    <w:rsid w:val="00FF4C28"/>
    <w:pPr>
      <w:spacing w:before="360"/>
    </w:pPr>
    <w:rPr>
      <w:szCs w:val="28"/>
    </w:rPr>
  </w:style>
  <w:style w:type="paragraph" w:styleId="Merkittyluettelo4">
    <w:name w:val="List Bullet 4"/>
    <w:basedOn w:val="Normaali"/>
    <w:uiPriority w:val="99"/>
    <w:unhideWhenUsed/>
    <w:rsid w:val="00BC1473"/>
    <w:pPr>
      <w:numPr>
        <w:numId w:val="11"/>
      </w:numPr>
      <w:spacing w:line="240" w:lineRule="auto"/>
      <w:ind w:left="1208" w:hanging="357"/>
      <w:contextualSpacing/>
    </w:pPr>
  </w:style>
  <w:style w:type="paragraph" w:styleId="Numeroituluettelo4">
    <w:name w:val="List Number 4"/>
    <w:basedOn w:val="Normaali"/>
    <w:uiPriority w:val="99"/>
    <w:unhideWhenUsed/>
    <w:rsid w:val="001C3C89"/>
    <w:pPr>
      <w:numPr>
        <w:numId w:val="12"/>
      </w:numPr>
      <w:spacing w:line="240" w:lineRule="auto"/>
      <w:ind w:left="1208" w:hanging="357"/>
      <w:contextualSpacing/>
    </w:pPr>
  </w:style>
  <w:style w:type="paragraph" w:styleId="Merkittyluettelo">
    <w:name w:val="List Bullet"/>
    <w:basedOn w:val="Normaali"/>
    <w:uiPriority w:val="99"/>
    <w:semiHidden/>
    <w:unhideWhenUsed/>
    <w:rsid w:val="0001273A"/>
    <w:pPr>
      <w:numPr>
        <w:numId w:val="10"/>
      </w:numPr>
      <w:spacing w:line="240" w:lineRule="auto"/>
      <w:ind w:left="357" w:hanging="357"/>
      <w:contextualSpacing/>
    </w:pPr>
  </w:style>
  <w:style w:type="paragraph" w:customStyle="1" w:styleId="LiiteOtsikko">
    <w:name w:val="LiiteOtsikko"/>
    <w:basedOn w:val="LhteetOtsikko"/>
    <w:next w:val="Liitteetotsikko2"/>
    <w:qFormat/>
    <w:rsid w:val="001C3C89"/>
    <w:pPr>
      <w:spacing w:before="0"/>
    </w:pPr>
  </w:style>
  <w:style w:type="paragraph" w:customStyle="1" w:styleId="Kansilehtitekij1">
    <w:name w:val="Kansilehti_tekijä_1"/>
    <w:basedOn w:val="Kansilehtitekij2"/>
    <w:next w:val="Kansilehtitekij2"/>
    <w:rsid w:val="003772DD"/>
    <w:pPr>
      <w:spacing w:after="120"/>
    </w:pPr>
  </w:style>
  <w:style w:type="paragraph" w:styleId="Eivli">
    <w:name w:val="No Spacing"/>
    <w:uiPriority w:val="1"/>
    <w:locked/>
    <w:rsid w:val="00F859C9"/>
    <w:pPr>
      <w:spacing w:after="0" w:line="240" w:lineRule="auto"/>
    </w:pPr>
    <w:rPr>
      <w:color w:val="000000" w:themeColor="text1"/>
    </w:rPr>
  </w:style>
  <w:style w:type="paragraph" w:customStyle="1" w:styleId="Kansilehtiyksitekij">
    <w:name w:val="Kansilehti_yksi tekijä"/>
    <w:basedOn w:val="Kansilehtitekij2"/>
    <w:next w:val="KansilehtiOpintotiedot"/>
    <w:qFormat/>
    <w:rsid w:val="00EC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63721248">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 w:id="196538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um.fi/documents/35732/0/Katakri+-+2020_1218.pdf/ab9c2d4a-5031-3670-6743-3f8921dce8c9?t=1608302599246"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adatut%20tiedostot\Opinnaytetyo_mallipohja_2022.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94D6A09661D8A46893AE34EAD384B75" ma:contentTypeVersion="4" ma:contentTypeDescription="Luo uusi asiakirja." ma:contentTypeScope="" ma:versionID="eff7883ab4b8d9cc61411f75a010d3a4">
  <xsd:schema xmlns:xsd="http://www.w3.org/2001/XMLSchema" xmlns:xs="http://www.w3.org/2001/XMLSchema" xmlns:p="http://schemas.microsoft.com/office/2006/metadata/properties" xmlns:ns2="faa2bbd0-5c06-47cc-ab70-5745d6ef9c9a" targetNamespace="http://schemas.microsoft.com/office/2006/metadata/properties" ma:root="true" ma:fieldsID="e347bbec5c11528dbed2eae55da60f24" ns2:_="">
    <xsd:import namespace="faa2bbd0-5c06-47cc-ab70-5745d6ef9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2bbd0-5c06-47cc-ab70-5745d6ef9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A2DC3-8302-4FE8-8685-0E0E7A07D5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6F86400-8DF1-4C7E-89CA-D93CF16F2957}">
  <ds:schemaRefs>
    <ds:schemaRef ds:uri="http://schemas.microsoft.com/sharepoint/v3/contenttype/forms"/>
  </ds:schemaRefs>
</ds:datastoreItem>
</file>

<file path=customXml/itemProps3.xml><?xml version="1.0" encoding="utf-8"?>
<ds:datastoreItem xmlns:ds="http://schemas.openxmlformats.org/officeDocument/2006/customXml" ds:itemID="{DB4B26A0-0E05-472C-B0A4-D0064A82C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2bbd0-5c06-47cc-ab70-5745d6ef9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D0765C-D186-4CE9-A1BF-A2846C67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Opinnaytetyo_mallipohja_2022.dotx</Template>
  <TotalTime>0</TotalTime>
  <Pages>16</Pages>
  <Words>2525</Words>
  <Characters>20457</Characters>
  <Application>Microsoft Office Word</Application>
  <DocSecurity>0</DocSecurity>
  <Lines>170</Lines>
  <Paragraphs>45</Paragraphs>
  <ScaleCrop>false</ScaleCrop>
  <Manager/>
  <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dc:title>
  <dc:subject>Opinnäytetyö</dc:subject>
  <dc:creator/>
  <cp:keywords>JAMK Opinnäytetyö; opinnäytetyö;mallipohja</cp:keywords>
  <dc:description>JAMK ONT</dc:description>
  <cp:lastModifiedBy/>
  <cp:revision>3</cp:revision>
  <dcterms:created xsi:type="dcterms:W3CDTF">2024-11-11T16:59:00Z</dcterms:created>
  <dcterms:modified xsi:type="dcterms:W3CDTF">2024-11-17T16:32:00Z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0x010100794D6A09661D8A46893AE34EAD384B75</vt:lpwstr>
  </property>
  <property fmtid="{D5CDD505-2E9C-101B-9397-08002B2CF9AE}" pid="3" name="Avainsanat">
    <vt:lpwstr>10;#opinnäytetyö|96b1f92f-9d52-4634-866c-478691c8f5f5</vt:lpwstr>
  </property>
</Properties>
</file>