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F685B" w14:textId="77ADCADA" w:rsidR="00616A56" w:rsidRPr="00E123D1" w:rsidRDefault="00E123D1" w:rsidP="00606E2F">
      <w:pPr>
        <w:pStyle w:val="Otsikko"/>
        <w:rPr>
          <w:lang w:val="sv-SE"/>
        </w:rPr>
      </w:pPr>
      <w:r w:rsidRPr="00E123D1">
        <w:rPr>
          <w:lang w:val="sv-SE"/>
        </w:rPr>
        <w:t>Mitre ATT&amp;C</w:t>
      </w:r>
      <w:r>
        <w:rPr>
          <w:lang w:val="sv-SE"/>
        </w:rPr>
        <w:t>K</w:t>
      </w:r>
    </w:p>
    <w:p w14:paraId="48F35994" w14:textId="065C88F6" w:rsidR="00616A56" w:rsidRPr="00E123D1" w:rsidRDefault="005713A7" w:rsidP="008E1D38">
      <w:pPr>
        <w:pStyle w:val="Kansilehtialanimi"/>
        <w:rPr>
          <w:lang w:val="sv-SE"/>
        </w:rPr>
      </w:pPr>
      <w:r w:rsidRPr="00E123D1">
        <w:rPr>
          <w:lang w:val="sv-SE"/>
        </w:rPr>
        <w:t xml:space="preserve">Ryhmä </w:t>
      </w:r>
      <w:r w:rsidR="005B3CA5" w:rsidRPr="00E123D1">
        <w:rPr>
          <w:lang w:val="sv-SE"/>
        </w:rPr>
        <w:t>13</w:t>
      </w:r>
    </w:p>
    <w:p w14:paraId="3AC05989" w14:textId="14A622C5" w:rsidR="00616A56" w:rsidRPr="00E123D1" w:rsidRDefault="005B3CA5" w:rsidP="005B3CA5">
      <w:pPr>
        <w:pStyle w:val="KansilehtiOpintotiedot"/>
        <w:rPr>
          <w:lang w:val="sv-SE"/>
        </w:rPr>
      </w:pPr>
      <w:r w:rsidRPr="00E123D1">
        <w:rPr>
          <w:lang w:val="sv-SE"/>
        </w:rPr>
        <w:t>Leevi Kauranen, AC7750</w:t>
      </w:r>
    </w:p>
    <w:p w14:paraId="00379D49" w14:textId="18F24198" w:rsidR="00EC6E41" w:rsidRPr="00E123D1" w:rsidRDefault="005B3CA5" w:rsidP="005B3CA5">
      <w:pPr>
        <w:pStyle w:val="KansilehtiOpintotiedot"/>
        <w:rPr>
          <w:lang w:val="sv-SE"/>
        </w:rPr>
      </w:pPr>
      <w:r w:rsidRPr="00E123D1">
        <w:rPr>
          <w:lang w:val="sv-SE"/>
        </w:rPr>
        <w:t>Samir Benjenna, AD1437</w:t>
      </w:r>
    </w:p>
    <w:p w14:paraId="765E9007" w14:textId="531FC081" w:rsidR="005B3CA5" w:rsidRPr="00E123D1" w:rsidRDefault="005B3CA5" w:rsidP="005B3CA5">
      <w:pPr>
        <w:pStyle w:val="KansilehtiOpintotiedot"/>
        <w:rPr>
          <w:lang w:val="sv-SE"/>
        </w:rPr>
      </w:pPr>
      <w:r w:rsidRPr="00E123D1">
        <w:rPr>
          <w:lang w:val="sv-SE"/>
        </w:rPr>
        <w:t>Eelis Suhonen, AA3910</w:t>
      </w:r>
    </w:p>
    <w:p w14:paraId="30D8E6E2" w14:textId="669E79B6" w:rsidR="005B3CA5" w:rsidRPr="00E123D1" w:rsidRDefault="005B3CA5" w:rsidP="005B3CA5">
      <w:pPr>
        <w:pStyle w:val="KansilehtiOpintotiedot"/>
        <w:rPr>
          <w:lang w:val="sv-SE"/>
        </w:rPr>
      </w:pPr>
      <w:r w:rsidRPr="00E123D1">
        <w:rPr>
          <w:lang w:val="sv-SE"/>
        </w:rPr>
        <w:t>Juho Eräjärvi, AD1276</w:t>
      </w:r>
    </w:p>
    <w:p w14:paraId="465A4A17" w14:textId="190DD375" w:rsidR="005B3CA5" w:rsidRDefault="005B3CA5" w:rsidP="005B3CA5">
      <w:pPr>
        <w:pStyle w:val="KansilehtiOpintotiedot"/>
      </w:pPr>
      <w:r>
        <w:t>Mikke Kuula, AC7806</w:t>
      </w:r>
    </w:p>
    <w:p w14:paraId="29E21604" w14:textId="77777777" w:rsidR="005B3CA5" w:rsidRDefault="005B3CA5" w:rsidP="005B3CA5">
      <w:pPr>
        <w:pStyle w:val="KansilehtiOpintotiedot"/>
      </w:pPr>
    </w:p>
    <w:p w14:paraId="22025C1F" w14:textId="77777777" w:rsidR="005B3CA5" w:rsidRDefault="005B3CA5" w:rsidP="005B3CA5">
      <w:pPr>
        <w:pStyle w:val="KansilehtiOpintotiedot"/>
      </w:pPr>
    </w:p>
    <w:p w14:paraId="7CF1D7BB" w14:textId="77777777" w:rsidR="005B3CA5" w:rsidRDefault="005B3CA5" w:rsidP="005B3CA5">
      <w:pPr>
        <w:pStyle w:val="KansilehtiOpintotiedot"/>
      </w:pPr>
    </w:p>
    <w:p w14:paraId="1E9F6BB5" w14:textId="77777777" w:rsidR="005B3CA5" w:rsidRDefault="005B3CA5" w:rsidP="005B3CA5">
      <w:pPr>
        <w:pStyle w:val="KansilehtiOpintotiedot"/>
      </w:pPr>
    </w:p>
    <w:p w14:paraId="4421BC31" w14:textId="77777777" w:rsidR="005B3CA5" w:rsidRDefault="005B3CA5" w:rsidP="005B3CA5">
      <w:pPr>
        <w:pStyle w:val="KansilehtiOpintotiedot"/>
      </w:pPr>
    </w:p>
    <w:p w14:paraId="7E66B776" w14:textId="77777777" w:rsidR="005B3CA5" w:rsidRPr="005B3CA5" w:rsidRDefault="005B3CA5" w:rsidP="005B3CA5">
      <w:pPr>
        <w:pStyle w:val="KansilehtiOpintotiedot"/>
        <w:ind w:left="0"/>
      </w:pPr>
    </w:p>
    <w:p w14:paraId="7099BC0E" w14:textId="4DBE1F39" w:rsidR="00180EDE" w:rsidRPr="00DD209B" w:rsidRDefault="007F5729" w:rsidP="008E1D38">
      <w:pPr>
        <w:pStyle w:val="KansilehtiOpintotiedot"/>
      </w:pPr>
      <w:r>
        <w:t>K</w:t>
      </w:r>
      <w:r w:rsidR="00E123D1">
        <w:t>yberuhkatieto</w:t>
      </w:r>
      <w:r w:rsidR="00942636">
        <w:t xml:space="preserve"> TTC60</w:t>
      </w:r>
      <w:r w:rsidR="0059578E">
        <w:t>3</w:t>
      </w:r>
      <w:r w:rsidR="00942636">
        <w:t>0</w:t>
      </w:r>
      <w:r w:rsidR="001D3C5E">
        <w:t>-30</w:t>
      </w:r>
      <w:r w:rsidR="0059578E">
        <w:t>11</w:t>
      </w:r>
    </w:p>
    <w:p w14:paraId="54D04A51" w14:textId="16802889" w:rsidR="00180EDE" w:rsidRPr="001E78E3" w:rsidRDefault="00D53779" w:rsidP="001E78E3">
      <w:pPr>
        <w:pStyle w:val="KansilehtiOpintotiedot"/>
      </w:pPr>
      <w:r>
        <w:t>1.12.2024</w:t>
      </w:r>
    </w:p>
    <w:p w14:paraId="55BFD692" w14:textId="18E8F313" w:rsidR="001E78E3" w:rsidRDefault="005B3CA5" w:rsidP="001E78E3">
      <w:pPr>
        <w:pStyle w:val="KansilehtiOpintotiedot"/>
      </w:pPr>
      <w:r>
        <w:t>Tieto- ja viestintätekniikka</w:t>
      </w:r>
    </w:p>
    <w:p w14:paraId="3B979461" w14:textId="77777777" w:rsidR="001E78E3" w:rsidRDefault="001E78E3" w:rsidP="001E78E3">
      <w:pPr>
        <w:pStyle w:val="KansilehtiOpintotiedot"/>
      </w:pPr>
    </w:p>
    <w:p w14:paraId="412411F3" w14:textId="77777777" w:rsidR="001E78E3" w:rsidRDefault="001E78E3">
      <w:pPr>
        <w:sectPr w:rsidR="001E78E3" w:rsidSect="0058148B">
          <w:headerReference w:type="default" r:id="rId11"/>
          <w:footerReference w:type="default" r:id="rId12"/>
          <w:pgSz w:w="11907" w:h="16839" w:code="9"/>
          <w:pgMar w:top="1134" w:right="1134" w:bottom="1134" w:left="1134" w:header="1128" w:footer="1162" w:gutter="0"/>
          <w:cols w:space="708"/>
          <w:docGrid w:linePitch="360"/>
        </w:sectPr>
      </w:pPr>
    </w:p>
    <w:p w14:paraId="1FD16069" w14:textId="77777777" w:rsidR="00115876" w:rsidRPr="00E84789" w:rsidRDefault="005B1701" w:rsidP="00FF4C28">
      <w:pPr>
        <w:pStyle w:val="Sisllysluettelootsikko"/>
        <w:rPr>
          <w:lang w:val="fi-FI"/>
        </w:rPr>
      </w:pPr>
      <w:r w:rsidRPr="00E84789">
        <w:rPr>
          <w:lang w:val="fi-FI"/>
        </w:rPr>
        <w:lastRenderedPageBreak/>
        <w:t>Sisä</w:t>
      </w:r>
      <w:r w:rsidR="004666C1" w:rsidRPr="00E84789">
        <w:rPr>
          <w:lang w:val="fi-FI"/>
        </w:rPr>
        <w:t>ltö</w:t>
      </w:r>
    </w:p>
    <w:p w14:paraId="4DE61805" w14:textId="472643C8" w:rsidR="00225B56" w:rsidRDefault="00F131CE">
      <w:pPr>
        <w:pStyle w:val="Sisluet1"/>
        <w:rPr>
          <w:rFonts w:asciiTheme="minorHAnsi" w:eastAsiaTheme="minorEastAsia" w:hAnsiTheme="minorHAnsi" w:cstheme="minorBidi"/>
          <w:b w:val="0"/>
          <w:color w:val="auto"/>
          <w:kern w:val="2"/>
          <w:szCs w:val="24"/>
          <w:lang w:val="fi-FI" w:eastAsia="fi-FI"/>
          <w14:ligatures w14:val="standardContextual"/>
        </w:rPr>
      </w:pPr>
      <w:r>
        <w:fldChar w:fldCharType="begin"/>
      </w:r>
      <w:r>
        <w:instrText xml:space="preserve"> TOC \o "1-3" \h \z \u </w:instrText>
      </w:r>
      <w:r>
        <w:fldChar w:fldCharType="separate"/>
      </w:r>
      <w:hyperlink w:anchor="_Toc184025925" w:history="1">
        <w:r w:rsidR="00225B56" w:rsidRPr="002841AC">
          <w:rPr>
            <w:rStyle w:val="Hyperlinkki"/>
            <w:lang w:val="fi-FI"/>
          </w:rPr>
          <w:t>1</w:t>
        </w:r>
        <w:r w:rsidR="00225B56">
          <w:rPr>
            <w:rFonts w:asciiTheme="minorHAnsi" w:eastAsiaTheme="minorEastAsia" w:hAnsiTheme="minorHAnsi" w:cstheme="minorBidi"/>
            <w:b w:val="0"/>
            <w:color w:val="auto"/>
            <w:kern w:val="2"/>
            <w:szCs w:val="24"/>
            <w:lang w:val="fi-FI" w:eastAsia="fi-FI"/>
            <w14:ligatures w14:val="standardContextual"/>
          </w:rPr>
          <w:tab/>
        </w:r>
        <w:r w:rsidR="00225B56" w:rsidRPr="002841AC">
          <w:rPr>
            <w:rStyle w:val="Hyperlinkki"/>
          </w:rPr>
          <w:t>Johdanto</w:t>
        </w:r>
        <w:r w:rsidR="00225B56">
          <w:rPr>
            <w:webHidden/>
          </w:rPr>
          <w:tab/>
        </w:r>
        <w:r w:rsidR="00225B56">
          <w:rPr>
            <w:webHidden/>
          </w:rPr>
          <w:fldChar w:fldCharType="begin"/>
        </w:r>
        <w:r w:rsidR="00225B56">
          <w:rPr>
            <w:webHidden/>
          </w:rPr>
          <w:instrText xml:space="preserve"> PAGEREF _Toc184025925 \h </w:instrText>
        </w:r>
        <w:r w:rsidR="00225B56">
          <w:rPr>
            <w:webHidden/>
          </w:rPr>
        </w:r>
        <w:r w:rsidR="00225B56">
          <w:rPr>
            <w:webHidden/>
          </w:rPr>
          <w:fldChar w:fldCharType="separate"/>
        </w:r>
        <w:r w:rsidR="00225B56">
          <w:rPr>
            <w:webHidden/>
          </w:rPr>
          <w:t>2</w:t>
        </w:r>
        <w:r w:rsidR="00225B56">
          <w:rPr>
            <w:webHidden/>
          </w:rPr>
          <w:fldChar w:fldCharType="end"/>
        </w:r>
      </w:hyperlink>
    </w:p>
    <w:p w14:paraId="0F3448AB" w14:textId="3E9CF729" w:rsidR="00225B56" w:rsidRDefault="00225B56">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025926" w:history="1">
        <w:r w:rsidRPr="002841AC">
          <w:rPr>
            <w:rStyle w:val="Hyperlinkki"/>
          </w:rPr>
          <w:t>2</w:t>
        </w:r>
        <w:r>
          <w:rPr>
            <w:rFonts w:asciiTheme="minorHAnsi" w:eastAsiaTheme="minorEastAsia" w:hAnsiTheme="minorHAnsi" w:cstheme="minorBidi"/>
            <w:b w:val="0"/>
            <w:color w:val="auto"/>
            <w:kern w:val="2"/>
            <w:szCs w:val="24"/>
            <w:lang w:val="fi-FI" w:eastAsia="fi-FI"/>
            <w14:ligatures w14:val="standardContextual"/>
          </w:rPr>
          <w:tab/>
        </w:r>
        <w:r w:rsidRPr="002841AC">
          <w:rPr>
            <w:rStyle w:val="Hyperlinkki"/>
          </w:rPr>
          <w:t>Pilvipalveluiden haavoittuvuudet</w:t>
        </w:r>
        <w:r>
          <w:rPr>
            <w:webHidden/>
          </w:rPr>
          <w:tab/>
        </w:r>
        <w:r>
          <w:rPr>
            <w:webHidden/>
          </w:rPr>
          <w:fldChar w:fldCharType="begin"/>
        </w:r>
        <w:r>
          <w:rPr>
            <w:webHidden/>
          </w:rPr>
          <w:instrText xml:space="preserve"> PAGEREF _Toc184025926 \h </w:instrText>
        </w:r>
        <w:r>
          <w:rPr>
            <w:webHidden/>
          </w:rPr>
        </w:r>
        <w:r>
          <w:rPr>
            <w:webHidden/>
          </w:rPr>
          <w:fldChar w:fldCharType="separate"/>
        </w:r>
        <w:r>
          <w:rPr>
            <w:webHidden/>
          </w:rPr>
          <w:t>2</w:t>
        </w:r>
        <w:r>
          <w:rPr>
            <w:webHidden/>
          </w:rPr>
          <w:fldChar w:fldCharType="end"/>
        </w:r>
      </w:hyperlink>
    </w:p>
    <w:p w14:paraId="63D47B38" w14:textId="7CA64721" w:rsidR="00225B56" w:rsidRDefault="00225B56">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025927" w:history="1">
        <w:r w:rsidRPr="002841AC">
          <w:rPr>
            <w:rStyle w:val="Hyperlinkki"/>
          </w:rPr>
          <w:t>3</w:t>
        </w:r>
        <w:r>
          <w:rPr>
            <w:rFonts w:asciiTheme="minorHAnsi" w:eastAsiaTheme="minorEastAsia" w:hAnsiTheme="minorHAnsi" w:cstheme="minorBidi"/>
            <w:b w:val="0"/>
            <w:color w:val="auto"/>
            <w:kern w:val="2"/>
            <w:szCs w:val="24"/>
            <w:lang w:val="fi-FI" w:eastAsia="fi-FI"/>
            <w14:ligatures w14:val="standardContextual"/>
          </w:rPr>
          <w:tab/>
        </w:r>
        <w:r w:rsidRPr="002841AC">
          <w:rPr>
            <w:rStyle w:val="Hyperlinkki"/>
          </w:rPr>
          <w:t>Stuxnet</w:t>
        </w:r>
        <w:r>
          <w:rPr>
            <w:webHidden/>
          </w:rPr>
          <w:tab/>
        </w:r>
        <w:r>
          <w:rPr>
            <w:webHidden/>
          </w:rPr>
          <w:fldChar w:fldCharType="begin"/>
        </w:r>
        <w:r>
          <w:rPr>
            <w:webHidden/>
          </w:rPr>
          <w:instrText xml:space="preserve"> PAGEREF _Toc184025927 \h </w:instrText>
        </w:r>
        <w:r>
          <w:rPr>
            <w:webHidden/>
          </w:rPr>
        </w:r>
        <w:r>
          <w:rPr>
            <w:webHidden/>
          </w:rPr>
          <w:fldChar w:fldCharType="separate"/>
        </w:r>
        <w:r>
          <w:rPr>
            <w:webHidden/>
          </w:rPr>
          <w:t>3</w:t>
        </w:r>
        <w:r>
          <w:rPr>
            <w:webHidden/>
          </w:rPr>
          <w:fldChar w:fldCharType="end"/>
        </w:r>
      </w:hyperlink>
    </w:p>
    <w:p w14:paraId="69880EE6" w14:textId="3ABDF851" w:rsidR="00225B56" w:rsidRDefault="00225B56">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025928" w:history="1">
        <w:r w:rsidRPr="002841AC">
          <w:rPr>
            <w:rStyle w:val="Hyperlinkki"/>
          </w:rPr>
          <w:t>4</w:t>
        </w:r>
        <w:r>
          <w:rPr>
            <w:rFonts w:asciiTheme="minorHAnsi" w:eastAsiaTheme="minorEastAsia" w:hAnsiTheme="minorHAnsi" w:cstheme="minorBidi"/>
            <w:b w:val="0"/>
            <w:color w:val="auto"/>
            <w:kern w:val="2"/>
            <w:szCs w:val="24"/>
            <w:lang w:val="fi-FI" w:eastAsia="fi-FI"/>
            <w14:ligatures w14:val="standardContextual"/>
          </w:rPr>
          <w:tab/>
        </w:r>
        <w:r w:rsidRPr="002841AC">
          <w:rPr>
            <w:rStyle w:val="Hyperlinkki"/>
          </w:rPr>
          <w:t>Mobiili uhkat</w:t>
        </w:r>
        <w:r>
          <w:rPr>
            <w:webHidden/>
          </w:rPr>
          <w:tab/>
        </w:r>
        <w:r>
          <w:rPr>
            <w:webHidden/>
          </w:rPr>
          <w:fldChar w:fldCharType="begin"/>
        </w:r>
        <w:r>
          <w:rPr>
            <w:webHidden/>
          </w:rPr>
          <w:instrText xml:space="preserve"> PAGEREF _Toc184025928 \h </w:instrText>
        </w:r>
        <w:r>
          <w:rPr>
            <w:webHidden/>
          </w:rPr>
        </w:r>
        <w:r>
          <w:rPr>
            <w:webHidden/>
          </w:rPr>
          <w:fldChar w:fldCharType="separate"/>
        </w:r>
        <w:r>
          <w:rPr>
            <w:webHidden/>
          </w:rPr>
          <w:t>4</w:t>
        </w:r>
        <w:r>
          <w:rPr>
            <w:webHidden/>
          </w:rPr>
          <w:fldChar w:fldCharType="end"/>
        </w:r>
      </w:hyperlink>
    </w:p>
    <w:p w14:paraId="23B07B8D" w14:textId="26FC266E" w:rsidR="00225B56" w:rsidRDefault="00225B56">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025929" w:history="1">
        <w:r w:rsidRPr="002841AC">
          <w:rPr>
            <w:rStyle w:val="Hyperlinkki"/>
            <w:lang w:val="fi-FI"/>
          </w:rPr>
          <w:t>5</w:t>
        </w:r>
        <w:r>
          <w:rPr>
            <w:rFonts w:asciiTheme="minorHAnsi" w:eastAsiaTheme="minorEastAsia" w:hAnsiTheme="minorHAnsi" w:cstheme="minorBidi"/>
            <w:b w:val="0"/>
            <w:color w:val="auto"/>
            <w:kern w:val="2"/>
            <w:szCs w:val="24"/>
            <w:lang w:val="fi-FI" w:eastAsia="fi-FI"/>
            <w14:ligatures w14:val="standardContextual"/>
          </w:rPr>
          <w:tab/>
        </w:r>
        <w:r w:rsidRPr="002841AC">
          <w:rPr>
            <w:rStyle w:val="Hyperlinkki"/>
            <w:lang w:val="fi-FI"/>
          </w:rPr>
          <w:t>Toimitusketjun vaarantuminen (Supply Chain Compromise)</w:t>
        </w:r>
        <w:r>
          <w:rPr>
            <w:webHidden/>
          </w:rPr>
          <w:tab/>
        </w:r>
        <w:r>
          <w:rPr>
            <w:webHidden/>
          </w:rPr>
          <w:fldChar w:fldCharType="begin"/>
        </w:r>
        <w:r>
          <w:rPr>
            <w:webHidden/>
          </w:rPr>
          <w:instrText xml:space="preserve"> PAGEREF _Toc184025929 \h </w:instrText>
        </w:r>
        <w:r>
          <w:rPr>
            <w:webHidden/>
          </w:rPr>
        </w:r>
        <w:r>
          <w:rPr>
            <w:webHidden/>
          </w:rPr>
          <w:fldChar w:fldCharType="separate"/>
        </w:r>
        <w:r>
          <w:rPr>
            <w:webHidden/>
          </w:rPr>
          <w:t>6</w:t>
        </w:r>
        <w:r>
          <w:rPr>
            <w:webHidden/>
          </w:rPr>
          <w:fldChar w:fldCharType="end"/>
        </w:r>
      </w:hyperlink>
    </w:p>
    <w:p w14:paraId="44809C93" w14:textId="3145D48D" w:rsidR="00225B56" w:rsidRDefault="00225B56">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025930" w:history="1">
        <w:r w:rsidRPr="002841AC">
          <w:rPr>
            <w:rStyle w:val="Hyperlinkki"/>
          </w:rPr>
          <w:t>6</w:t>
        </w:r>
        <w:r>
          <w:rPr>
            <w:rFonts w:asciiTheme="minorHAnsi" w:eastAsiaTheme="minorEastAsia" w:hAnsiTheme="minorHAnsi" w:cstheme="minorBidi"/>
            <w:b w:val="0"/>
            <w:color w:val="auto"/>
            <w:kern w:val="2"/>
            <w:szCs w:val="24"/>
            <w:lang w:val="fi-FI" w:eastAsia="fi-FI"/>
            <w14:ligatures w14:val="standardContextual"/>
          </w:rPr>
          <w:tab/>
        </w:r>
        <w:r w:rsidRPr="002841AC">
          <w:rPr>
            <w:rStyle w:val="Hyperlinkki"/>
          </w:rPr>
          <w:t>Industroyer haittaohjelma</w:t>
        </w:r>
        <w:r>
          <w:rPr>
            <w:webHidden/>
          </w:rPr>
          <w:tab/>
        </w:r>
        <w:r>
          <w:rPr>
            <w:webHidden/>
          </w:rPr>
          <w:fldChar w:fldCharType="begin"/>
        </w:r>
        <w:r>
          <w:rPr>
            <w:webHidden/>
          </w:rPr>
          <w:instrText xml:space="preserve"> PAGEREF _Toc184025930 \h </w:instrText>
        </w:r>
        <w:r>
          <w:rPr>
            <w:webHidden/>
          </w:rPr>
        </w:r>
        <w:r>
          <w:rPr>
            <w:webHidden/>
          </w:rPr>
          <w:fldChar w:fldCharType="separate"/>
        </w:r>
        <w:r>
          <w:rPr>
            <w:webHidden/>
          </w:rPr>
          <w:t>7</w:t>
        </w:r>
        <w:r>
          <w:rPr>
            <w:webHidden/>
          </w:rPr>
          <w:fldChar w:fldCharType="end"/>
        </w:r>
      </w:hyperlink>
    </w:p>
    <w:p w14:paraId="150390C4" w14:textId="20FBC10F" w:rsidR="00225B56" w:rsidRDefault="00225B56">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025931" w:history="1">
        <w:r w:rsidRPr="002841AC">
          <w:rPr>
            <w:rStyle w:val="Hyperlinkki"/>
          </w:rPr>
          <w:t>7</w:t>
        </w:r>
        <w:r>
          <w:rPr>
            <w:rFonts w:asciiTheme="minorHAnsi" w:eastAsiaTheme="minorEastAsia" w:hAnsiTheme="minorHAnsi" w:cstheme="minorBidi"/>
            <w:b w:val="0"/>
            <w:color w:val="auto"/>
            <w:kern w:val="2"/>
            <w:szCs w:val="24"/>
            <w:lang w:val="fi-FI" w:eastAsia="fi-FI"/>
            <w14:ligatures w14:val="standardContextual"/>
          </w:rPr>
          <w:tab/>
        </w:r>
        <w:r w:rsidRPr="002841AC">
          <w:rPr>
            <w:rStyle w:val="Hyperlinkki"/>
          </w:rPr>
          <w:t>Cellebrite &amp; Grayshift</w:t>
        </w:r>
        <w:r>
          <w:rPr>
            <w:webHidden/>
          </w:rPr>
          <w:tab/>
        </w:r>
        <w:r>
          <w:rPr>
            <w:webHidden/>
          </w:rPr>
          <w:fldChar w:fldCharType="begin"/>
        </w:r>
        <w:r>
          <w:rPr>
            <w:webHidden/>
          </w:rPr>
          <w:instrText xml:space="preserve"> PAGEREF _Toc184025931 \h </w:instrText>
        </w:r>
        <w:r>
          <w:rPr>
            <w:webHidden/>
          </w:rPr>
        </w:r>
        <w:r>
          <w:rPr>
            <w:webHidden/>
          </w:rPr>
          <w:fldChar w:fldCharType="separate"/>
        </w:r>
        <w:r>
          <w:rPr>
            <w:webHidden/>
          </w:rPr>
          <w:t>7</w:t>
        </w:r>
        <w:r>
          <w:rPr>
            <w:webHidden/>
          </w:rPr>
          <w:fldChar w:fldCharType="end"/>
        </w:r>
      </w:hyperlink>
    </w:p>
    <w:p w14:paraId="44D56F1E" w14:textId="586B1D1D" w:rsidR="00225B56" w:rsidRDefault="00225B56">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025932" w:history="1">
        <w:r w:rsidRPr="002841AC">
          <w:rPr>
            <w:rStyle w:val="Hyperlinkki"/>
          </w:rPr>
          <w:t>Lähteet</w:t>
        </w:r>
        <w:r>
          <w:rPr>
            <w:webHidden/>
          </w:rPr>
          <w:tab/>
        </w:r>
        <w:r>
          <w:rPr>
            <w:webHidden/>
          </w:rPr>
          <w:fldChar w:fldCharType="begin"/>
        </w:r>
        <w:r>
          <w:rPr>
            <w:webHidden/>
          </w:rPr>
          <w:instrText xml:space="preserve"> PAGEREF _Toc184025932 \h </w:instrText>
        </w:r>
        <w:r>
          <w:rPr>
            <w:webHidden/>
          </w:rPr>
        </w:r>
        <w:r>
          <w:rPr>
            <w:webHidden/>
          </w:rPr>
          <w:fldChar w:fldCharType="separate"/>
        </w:r>
        <w:r>
          <w:rPr>
            <w:webHidden/>
          </w:rPr>
          <w:t>8</w:t>
        </w:r>
        <w:r>
          <w:rPr>
            <w:webHidden/>
          </w:rPr>
          <w:fldChar w:fldCharType="end"/>
        </w:r>
      </w:hyperlink>
    </w:p>
    <w:p w14:paraId="4B14A96A" w14:textId="7E31F64F" w:rsidR="00225B56" w:rsidRDefault="00225B56">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025933" w:history="1">
        <w:r w:rsidRPr="002841AC">
          <w:rPr>
            <w:rStyle w:val="Hyperlinkki"/>
          </w:rPr>
          <w:t>Liitteet</w:t>
        </w:r>
        <w:r>
          <w:rPr>
            <w:webHidden/>
          </w:rPr>
          <w:tab/>
        </w:r>
        <w:r>
          <w:rPr>
            <w:webHidden/>
          </w:rPr>
          <w:fldChar w:fldCharType="begin"/>
        </w:r>
        <w:r>
          <w:rPr>
            <w:webHidden/>
          </w:rPr>
          <w:instrText xml:space="preserve"> PAGEREF _Toc184025933 \h </w:instrText>
        </w:r>
        <w:r>
          <w:rPr>
            <w:webHidden/>
          </w:rPr>
        </w:r>
        <w:r>
          <w:rPr>
            <w:webHidden/>
          </w:rPr>
          <w:fldChar w:fldCharType="separate"/>
        </w:r>
        <w:r>
          <w:rPr>
            <w:webHidden/>
          </w:rPr>
          <w:t>10</w:t>
        </w:r>
        <w:r>
          <w:rPr>
            <w:webHidden/>
          </w:rPr>
          <w:fldChar w:fldCharType="end"/>
        </w:r>
      </w:hyperlink>
    </w:p>
    <w:p w14:paraId="72B42757" w14:textId="7A5C9B7F" w:rsidR="00225B56" w:rsidRDefault="00225B56">
      <w:pPr>
        <w:pStyle w:val="Sisluet2"/>
        <w:rPr>
          <w:rFonts w:asciiTheme="minorHAnsi" w:eastAsiaTheme="minorEastAsia" w:hAnsiTheme="minorHAnsi" w:cstheme="minorBidi"/>
          <w:color w:val="auto"/>
          <w:kern w:val="2"/>
          <w:lang w:eastAsia="fi-FI"/>
          <w14:ligatures w14:val="standardContextual"/>
        </w:rPr>
      </w:pPr>
      <w:hyperlink w:anchor="_Toc184025934" w:history="1">
        <w:r w:rsidRPr="002841AC">
          <w:rPr>
            <w:rStyle w:val="Hyperlinkki"/>
          </w:rPr>
          <w:t>Liite 1. Liitteen otsikko</w:t>
        </w:r>
        <w:r>
          <w:rPr>
            <w:webHidden/>
          </w:rPr>
          <w:tab/>
        </w:r>
        <w:r>
          <w:rPr>
            <w:webHidden/>
          </w:rPr>
          <w:fldChar w:fldCharType="begin"/>
        </w:r>
        <w:r>
          <w:rPr>
            <w:webHidden/>
          </w:rPr>
          <w:instrText xml:space="preserve"> PAGEREF _Toc184025934 \h </w:instrText>
        </w:r>
        <w:r>
          <w:rPr>
            <w:webHidden/>
          </w:rPr>
        </w:r>
        <w:r>
          <w:rPr>
            <w:webHidden/>
          </w:rPr>
          <w:fldChar w:fldCharType="separate"/>
        </w:r>
        <w:r>
          <w:rPr>
            <w:webHidden/>
          </w:rPr>
          <w:t>10</w:t>
        </w:r>
        <w:r>
          <w:rPr>
            <w:webHidden/>
          </w:rPr>
          <w:fldChar w:fldCharType="end"/>
        </w:r>
      </w:hyperlink>
    </w:p>
    <w:p w14:paraId="04561AA9" w14:textId="341B5955" w:rsidR="00225B56" w:rsidRDefault="00225B56">
      <w:pPr>
        <w:pStyle w:val="Sisluet2"/>
        <w:rPr>
          <w:rFonts w:asciiTheme="minorHAnsi" w:eastAsiaTheme="minorEastAsia" w:hAnsiTheme="minorHAnsi" w:cstheme="minorBidi"/>
          <w:color w:val="auto"/>
          <w:kern w:val="2"/>
          <w:lang w:eastAsia="fi-FI"/>
          <w14:ligatures w14:val="standardContextual"/>
        </w:rPr>
      </w:pPr>
      <w:hyperlink w:anchor="_Toc184025935" w:history="1">
        <w:r w:rsidRPr="002841AC">
          <w:rPr>
            <w:rStyle w:val="Hyperlinkki"/>
          </w:rPr>
          <w:t>Liite 2. Liitteen otsikko</w:t>
        </w:r>
        <w:r>
          <w:rPr>
            <w:webHidden/>
          </w:rPr>
          <w:tab/>
        </w:r>
        <w:r>
          <w:rPr>
            <w:webHidden/>
          </w:rPr>
          <w:fldChar w:fldCharType="begin"/>
        </w:r>
        <w:r>
          <w:rPr>
            <w:webHidden/>
          </w:rPr>
          <w:instrText xml:space="preserve"> PAGEREF _Toc184025935 \h </w:instrText>
        </w:r>
        <w:r>
          <w:rPr>
            <w:webHidden/>
          </w:rPr>
        </w:r>
        <w:r>
          <w:rPr>
            <w:webHidden/>
          </w:rPr>
          <w:fldChar w:fldCharType="separate"/>
        </w:r>
        <w:r>
          <w:rPr>
            <w:webHidden/>
          </w:rPr>
          <w:t>11</w:t>
        </w:r>
        <w:r>
          <w:rPr>
            <w:webHidden/>
          </w:rPr>
          <w:fldChar w:fldCharType="end"/>
        </w:r>
      </w:hyperlink>
    </w:p>
    <w:p w14:paraId="1E69B720" w14:textId="77777777" w:rsidR="00225B56" w:rsidRDefault="00F131CE" w:rsidP="00CA77C5">
      <w:pPr>
        <w:pStyle w:val="Sisllysluettelootsikko"/>
      </w:pPr>
      <w:r>
        <w:fldChar w:fldCharType="end"/>
      </w:r>
      <w:r w:rsidR="00016973" w:rsidRPr="00FF4C28">
        <w:t>Kuviot</w:t>
      </w:r>
      <w:r w:rsidR="00CA77C5">
        <w:fldChar w:fldCharType="begin"/>
      </w:r>
      <w:r w:rsidR="00CA77C5">
        <w:instrText xml:space="preserve"> TOC \h \z \c "Kuvio" </w:instrText>
      </w:r>
      <w:r w:rsidR="00CA77C5">
        <w:fldChar w:fldCharType="separate"/>
      </w:r>
    </w:p>
    <w:p w14:paraId="58A2FF1F" w14:textId="54BBFAF0" w:rsidR="00225B56" w:rsidRDefault="00225B56">
      <w:pPr>
        <w:pStyle w:val="Kuvaotsikkoluettelo"/>
        <w:rPr>
          <w:rFonts w:asciiTheme="minorHAnsi" w:eastAsiaTheme="minorEastAsia" w:hAnsiTheme="minorHAnsi" w:cstheme="minorBidi"/>
          <w:noProof/>
          <w:color w:val="auto"/>
          <w:kern w:val="2"/>
          <w:lang w:eastAsia="fi-FI"/>
          <w14:ligatures w14:val="standardContextual"/>
        </w:rPr>
      </w:pPr>
      <w:hyperlink w:anchor="_Toc184025936" w:history="1">
        <w:r w:rsidRPr="003459C8">
          <w:rPr>
            <w:rStyle w:val="Hyperlinkki"/>
            <w:noProof/>
          </w:rPr>
          <w:t>Kuvio 1. vertailu</w:t>
        </w:r>
        <w:r>
          <w:rPr>
            <w:noProof/>
            <w:webHidden/>
          </w:rPr>
          <w:tab/>
        </w:r>
        <w:r>
          <w:rPr>
            <w:noProof/>
            <w:webHidden/>
          </w:rPr>
          <w:fldChar w:fldCharType="begin"/>
        </w:r>
        <w:r>
          <w:rPr>
            <w:noProof/>
            <w:webHidden/>
          </w:rPr>
          <w:instrText xml:space="preserve"> PAGEREF _Toc184025936 \h </w:instrText>
        </w:r>
        <w:r>
          <w:rPr>
            <w:noProof/>
            <w:webHidden/>
          </w:rPr>
        </w:r>
        <w:r>
          <w:rPr>
            <w:noProof/>
            <w:webHidden/>
          </w:rPr>
          <w:fldChar w:fldCharType="separate"/>
        </w:r>
        <w:r>
          <w:rPr>
            <w:noProof/>
            <w:webHidden/>
          </w:rPr>
          <w:t>2</w:t>
        </w:r>
        <w:r>
          <w:rPr>
            <w:noProof/>
            <w:webHidden/>
          </w:rPr>
          <w:fldChar w:fldCharType="end"/>
        </w:r>
      </w:hyperlink>
    </w:p>
    <w:p w14:paraId="7F44B891" w14:textId="77777777" w:rsidR="008531E2" w:rsidRDefault="00CA77C5" w:rsidP="00CA77C5">
      <w:pPr>
        <w:pStyle w:val="Sisllysluettelootsikko"/>
      </w:pPr>
      <w:r>
        <w:fldChar w:fldCharType="end"/>
      </w:r>
      <w:r w:rsidR="00D54DFF" w:rsidRPr="0074339C">
        <w:t>Taulukot</w:t>
      </w:r>
      <w:r w:rsidR="005643B0">
        <w:fldChar w:fldCharType="begin"/>
      </w:r>
      <w:r w:rsidR="005643B0">
        <w:instrText xml:space="preserve"> TOC \h \z \t "Taulukko" \c </w:instrText>
      </w:r>
      <w:r w:rsidR="005643B0">
        <w:fldChar w:fldCharType="end"/>
      </w:r>
      <w:r w:rsidR="0074339C">
        <w:rPr>
          <w:rFonts w:eastAsiaTheme="minorHAnsi" w:cstheme="minorHAnsi"/>
          <w:sz w:val="28"/>
          <w:szCs w:val="24"/>
          <w:lang w:val="fi-FI"/>
        </w:rPr>
        <w:fldChar w:fldCharType="begin"/>
      </w:r>
      <w:r w:rsidR="0074339C">
        <w:instrText xml:space="preserve"> TOC \h \z \c "Taulukko" </w:instrText>
      </w:r>
      <w:r w:rsidR="0074339C">
        <w:rPr>
          <w:rFonts w:eastAsiaTheme="minorHAnsi" w:cstheme="minorHAnsi"/>
          <w:sz w:val="28"/>
          <w:szCs w:val="24"/>
          <w:lang w:val="fi-FI"/>
        </w:rPr>
        <w:fldChar w:fldCharType="separate"/>
      </w:r>
    </w:p>
    <w:p w14:paraId="0A69A131" w14:textId="77777777" w:rsidR="008531E2" w:rsidRDefault="008531E2" w:rsidP="00B75F2C">
      <w:pPr>
        <w:pStyle w:val="Kuvaotsikkoluettelo"/>
        <w:rPr>
          <w:rFonts w:asciiTheme="minorHAnsi" w:eastAsiaTheme="minorEastAsia" w:hAnsiTheme="minorHAnsi" w:cstheme="minorBidi"/>
          <w:noProof/>
          <w:sz w:val="22"/>
          <w:lang w:eastAsia="fi-FI"/>
        </w:rPr>
      </w:pPr>
      <w:hyperlink r:id="rId13" w:anchor="_Toc432081817" w:history="1">
        <w:r w:rsidRPr="00E61AEE">
          <w:rPr>
            <w:rStyle w:val="Hyperlinkki"/>
            <w:noProof/>
          </w:rPr>
          <w:t xml:space="preserve">Taulukko 1. </w:t>
        </w:r>
        <w:r w:rsidR="009D55B7" w:rsidRPr="00B75F2C">
          <w:rPr>
            <w:rStyle w:val="Hyperlinkki"/>
            <w:color w:val="000000" w:themeColor="text1"/>
            <w:u w:val="none"/>
          </w:rPr>
          <w:t>Taulukon</w:t>
        </w:r>
        <w:r w:rsidR="009D55B7">
          <w:rPr>
            <w:rStyle w:val="Hyperlinkki"/>
            <w:noProof/>
          </w:rPr>
          <w:t xml:space="preserve"> </w:t>
        </w:r>
        <w:r w:rsidR="004666C1">
          <w:rPr>
            <w:rStyle w:val="Hyperlinkki"/>
            <w:noProof/>
          </w:rPr>
          <w:t>otsikko, ei lähdetietoja</w:t>
        </w:r>
        <w:r>
          <w:rPr>
            <w:noProof/>
            <w:webHidden/>
          </w:rPr>
          <w:tab/>
        </w:r>
        <w:r>
          <w:rPr>
            <w:noProof/>
            <w:webHidden/>
          </w:rPr>
          <w:fldChar w:fldCharType="begin"/>
        </w:r>
        <w:r>
          <w:rPr>
            <w:noProof/>
            <w:webHidden/>
          </w:rPr>
          <w:instrText xml:space="preserve"> PAGEREF _Toc432081817 \h </w:instrText>
        </w:r>
        <w:r>
          <w:rPr>
            <w:noProof/>
            <w:webHidden/>
          </w:rPr>
        </w:r>
        <w:r>
          <w:rPr>
            <w:noProof/>
            <w:webHidden/>
          </w:rPr>
          <w:fldChar w:fldCharType="separate"/>
        </w:r>
        <w:r w:rsidR="005713A7">
          <w:rPr>
            <w:b/>
            <w:bCs/>
            <w:noProof/>
            <w:webHidden/>
          </w:rPr>
          <w:t>Virhe. Kirjanmerkkiä ei ole määritetty.</w:t>
        </w:r>
        <w:r>
          <w:rPr>
            <w:noProof/>
            <w:webHidden/>
          </w:rPr>
          <w:fldChar w:fldCharType="end"/>
        </w:r>
      </w:hyperlink>
    </w:p>
    <w:p w14:paraId="11599ADD" w14:textId="77777777" w:rsidR="008C22D4" w:rsidRPr="008C22D4" w:rsidRDefault="008531E2" w:rsidP="00CA77C5">
      <w:pPr>
        <w:pStyle w:val="Kuvaotsikkoluettelo"/>
        <w:rPr>
          <w:noProof/>
        </w:rPr>
      </w:pPr>
      <w:hyperlink r:id="rId14" w:anchor="_Toc432081818" w:history="1">
        <w:r w:rsidRPr="00E61AEE">
          <w:rPr>
            <w:rStyle w:val="Hyperlinkki"/>
            <w:noProof/>
          </w:rPr>
          <w:t xml:space="preserve">Taulukko 2. </w:t>
        </w:r>
        <w:r w:rsidR="009D55B7">
          <w:rPr>
            <w:rStyle w:val="Hyperlinkki"/>
            <w:noProof/>
          </w:rPr>
          <w:t xml:space="preserve">Taulukon </w:t>
        </w:r>
        <w:r w:rsidR="004666C1">
          <w:rPr>
            <w:rStyle w:val="Hyperlinkki"/>
            <w:noProof/>
          </w:rPr>
          <w:t>otsikko, ei lähdetietoja</w:t>
        </w:r>
        <w:r>
          <w:rPr>
            <w:noProof/>
            <w:webHidden/>
          </w:rPr>
          <w:tab/>
        </w:r>
        <w:r>
          <w:rPr>
            <w:noProof/>
            <w:webHidden/>
          </w:rPr>
          <w:fldChar w:fldCharType="begin"/>
        </w:r>
        <w:r>
          <w:rPr>
            <w:noProof/>
            <w:webHidden/>
          </w:rPr>
          <w:instrText xml:space="preserve"> PAGEREF _Toc432081818 \h </w:instrText>
        </w:r>
        <w:r>
          <w:rPr>
            <w:noProof/>
            <w:webHidden/>
          </w:rPr>
        </w:r>
        <w:r>
          <w:rPr>
            <w:noProof/>
            <w:webHidden/>
          </w:rPr>
          <w:fldChar w:fldCharType="separate"/>
        </w:r>
        <w:r w:rsidR="005713A7">
          <w:rPr>
            <w:b/>
            <w:bCs/>
            <w:noProof/>
            <w:webHidden/>
          </w:rPr>
          <w:t>Virhe. Kirjanmerkkiä ei ole määritetty.</w:t>
        </w:r>
        <w:r>
          <w:rPr>
            <w:noProof/>
            <w:webHidden/>
          </w:rPr>
          <w:fldChar w:fldCharType="end"/>
        </w:r>
      </w:hyperlink>
    </w:p>
    <w:p w14:paraId="3596BD65" w14:textId="77777777" w:rsidR="00D27C61" w:rsidRDefault="00D27C61">
      <w:pPr>
        <w:spacing w:after="160" w:line="259" w:lineRule="auto"/>
        <w:rPr>
          <w:noProof/>
        </w:rPr>
      </w:pPr>
      <w:r>
        <w:rPr>
          <w:noProof/>
        </w:rPr>
        <w:br w:type="page"/>
      </w:r>
    </w:p>
    <w:p w14:paraId="72EC8C80" w14:textId="77777777" w:rsidR="003E0724" w:rsidRPr="00C01873" w:rsidRDefault="0074339C" w:rsidP="00E868F1">
      <w:pPr>
        <w:pStyle w:val="Otsikko1"/>
        <w:rPr>
          <w:lang w:val="fi-FI"/>
        </w:rPr>
      </w:pPr>
      <w:r>
        <w:lastRenderedPageBreak/>
        <w:fldChar w:fldCharType="end"/>
      </w:r>
      <w:bookmarkStart w:id="0" w:name="_Toc428542252"/>
      <w:bookmarkStart w:id="1" w:name="_Toc428799791"/>
      <w:bookmarkStart w:id="2" w:name="_Toc430675189"/>
      <w:bookmarkStart w:id="3" w:name="_Toc430767989"/>
      <w:bookmarkStart w:id="4" w:name="_Toc527546201"/>
      <w:bookmarkStart w:id="5" w:name="_Toc17205362"/>
      <w:bookmarkStart w:id="6" w:name="_Toc52971244"/>
      <w:bookmarkStart w:id="7" w:name="_Toc52971603"/>
      <w:bookmarkStart w:id="8" w:name="_Toc58338869"/>
      <w:bookmarkStart w:id="9" w:name="_Toc63413616"/>
      <w:bookmarkStart w:id="10" w:name="_Toc184025925"/>
      <w:r w:rsidR="0071788B" w:rsidRPr="00CD2D68">
        <w:t>Johdanto</w:t>
      </w:r>
      <w:bookmarkEnd w:id="0"/>
      <w:bookmarkEnd w:id="1"/>
      <w:bookmarkEnd w:id="2"/>
      <w:bookmarkEnd w:id="3"/>
      <w:bookmarkEnd w:id="4"/>
      <w:bookmarkEnd w:id="5"/>
      <w:bookmarkEnd w:id="6"/>
      <w:bookmarkEnd w:id="7"/>
      <w:bookmarkEnd w:id="8"/>
      <w:bookmarkEnd w:id="9"/>
      <w:bookmarkEnd w:id="10"/>
    </w:p>
    <w:p w14:paraId="77D70F45" w14:textId="670BF166" w:rsidR="00A67A4F" w:rsidRDefault="006227CE" w:rsidP="004B30A1">
      <w:bookmarkStart w:id="11" w:name="_Toc428542253"/>
      <w:bookmarkStart w:id="12" w:name="_Toc428799792"/>
      <w:bookmarkStart w:id="13" w:name="_Toc430675190"/>
      <w:bookmarkStart w:id="14" w:name="_Toc430767990"/>
      <w:bookmarkStart w:id="15" w:name="_Toc527546202"/>
      <w:bookmarkStart w:id="16" w:name="_Toc17205363"/>
      <w:r>
        <w:t xml:space="preserve">Tämän harjoitustyön tarkoituksena on </w:t>
      </w:r>
      <w:r w:rsidR="00E07F67">
        <w:t>perehtyä</w:t>
      </w:r>
      <w:r>
        <w:t xml:space="preserve"> M</w:t>
      </w:r>
      <w:r w:rsidR="00011869">
        <w:t>ITRE</w:t>
      </w:r>
      <w:r>
        <w:t xml:space="preserve"> ATT&amp;</w:t>
      </w:r>
      <w:r w:rsidR="00882350">
        <w:t>CK-viitekehykseen</w:t>
      </w:r>
      <w:r w:rsidR="00E07F67">
        <w:t xml:space="preserve">, joka on </w:t>
      </w:r>
      <w:r w:rsidR="00882350">
        <w:t>laajasti käytetty t</w:t>
      </w:r>
      <w:r w:rsidR="00011869">
        <w:t>i</w:t>
      </w:r>
      <w:r w:rsidR="00882350">
        <w:t>et</w:t>
      </w:r>
      <w:r w:rsidR="00011869">
        <w:t>o</w:t>
      </w:r>
      <w:r w:rsidR="00882350">
        <w:t xml:space="preserve">turvauhka-analyysi työkalu. </w:t>
      </w:r>
      <w:r w:rsidR="0011329F">
        <w:t xml:space="preserve">ATT&amp;CK tarjoaa kattavan ja systemaattisen kuvan erilaisista uhkista, haavoittuvuuksista ja hyökkäystekniikoista eri ympäristöissä. </w:t>
      </w:r>
      <w:r w:rsidR="00011869">
        <w:t>Viitekehyksen avulla pystymme ymmärtämään kyberhyökkäysten toimintatapoja ja kehittämään tehokkaampia suojaustoimia.</w:t>
      </w:r>
    </w:p>
    <w:p w14:paraId="0F05D00E" w14:textId="1221141D" w:rsidR="00696A3D" w:rsidRDefault="007D7F02" w:rsidP="00696A3D">
      <w:pPr>
        <w:pStyle w:val="Otsikko1"/>
      </w:pPr>
      <w:bookmarkStart w:id="17" w:name="_Toc184025926"/>
      <w:bookmarkEnd w:id="11"/>
      <w:bookmarkEnd w:id="12"/>
      <w:bookmarkEnd w:id="13"/>
      <w:bookmarkEnd w:id="14"/>
      <w:bookmarkEnd w:id="15"/>
      <w:bookmarkEnd w:id="16"/>
      <w:r>
        <w:t>Pilvipalveluiden</w:t>
      </w:r>
      <w:r w:rsidR="00696A3D">
        <w:t xml:space="preserve"> haavoittuvuudet</w:t>
      </w:r>
      <w:bookmarkEnd w:id="17"/>
    </w:p>
    <w:p w14:paraId="5A494A25" w14:textId="6D8D001A" w:rsidR="00CE6452" w:rsidRDefault="00AE21F5" w:rsidP="00AE21F5">
      <w:r w:rsidRPr="00C41892">
        <w:t xml:space="preserve">Pilvipalveluiden haavoittuvuuksien huomioiminen on </w:t>
      </w:r>
      <w:r w:rsidR="00C41892">
        <w:t xml:space="preserve">organisaatiolle tärkeää, varsinkin kun pilvipalvelut </w:t>
      </w:r>
      <w:r w:rsidR="00CE6452">
        <w:t>ovat</w:t>
      </w:r>
      <w:r w:rsidR="00C41892">
        <w:t xml:space="preserve"> nykyään osa jokaisen yrityksen </w:t>
      </w:r>
      <w:r w:rsidR="00355EF8">
        <w:t>IT-ratkaisu</w:t>
      </w:r>
      <w:r w:rsidR="000D5004">
        <w:t>ja</w:t>
      </w:r>
      <w:r w:rsidR="00355EF8">
        <w:t>.</w:t>
      </w:r>
      <w:r w:rsidR="000D5004">
        <w:t xml:space="preserve"> </w:t>
      </w:r>
      <w:r w:rsidR="00F43F3B">
        <w:t xml:space="preserve">MITRE ATT&amp;CK-viitekehys tarjoaa </w:t>
      </w:r>
      <w:r w:rsidR="00CE6452">
        <w:t xml:space="preserve">laajasti tietoa </w:t>
      </w:r>
      <w:r w:rsidR="00F43F3B">
        <w:t>näiden haavoittuvuuksien kartoittamise</w:t>
      </w:r>
      <w:r w:rsidR="00CE6452">
        <w:t>ksi.</w:t>
      </w:r>
      <w:r w:rsidR="00BC279A">
        <w:t xml:space="preserve"> </w:t>
      </w:r>
    </w:p>
    <w:p w14:paraId="2065EA24" w14:textId="748A4C8E" w:rsidR="00BC7A7C" w:rsidRDefault="00705F0C" w:rsidP="00AE21F5">
      <w:r>
        <w:t xml:space="preserve">Aloitetaan hieman tutkimalla </w:t>
      </w:r>
      <w:r w:rsidR="00B71289">
        <w:t>pilvipalveluide</w:t>
      </w:r>
      <w:r w:rsidR="00BC7A7C">
        <w:t xml:space="preserve">n </w:t>
      </w:r>
      <w:r w:rsidR="00B71289">
        <w:t xml:space="preserve">ja </w:t>
      </w:r>
      <w:r w:rsidR="00BC7A7C">
        <w:t>Windows-järjestelmän</w:t>
      </w:r>
      <w:r w:rsidR="00B71289">
        <w:t xml:space="preserve"> </w:t>
      </w:r>
      <w:r>
        <w:t>haavoittuvuuksien eroj</w:t>
      </w:r>
      <w:r w:rsidR="00B10074">
        <w:t>a</w:t>
      </w:r>
      <w:r w:rsidR="00BC7A7C">
        <w:t>. Kun katsomme haavoittuvuuksien määrää, huomaamme heti</w:t>
      </w:r>
      <w:r w:rsidR="00816CA3">
        <w:t>,</w:t>
      </w:r>
      <w:r w:rsidR="00BC7A7C">
        <w:t xml:space="preserve"> että pilvipalveluiden haavoittuvuuksia on </w:t>
      </w:r>
      <w:r w:rsidR="00B17807">
        <w:t xml:space="preserve">paljon </w:t>
      </w:r>
      <w:r w:rsidR="00BC7A7C">
        <w:t>vähemmän</w:t>
      </w:r>
      <w:r w:rsidR="00A8298D">
        <w:t>. (Kuvio 1)</w:t>
      </w:r>
      <w:r w:rsidR="00A85790">
        <w:t>.</w:t>
      </w:r>
    </w:p>
    <w:p w14:paraId="2A9ED29C" w14:textId="77777777" w:rsidR="007F64F1" w:rsidRDefault="007F64F1" w:rsidP="007F64F1">
      <w:pPr>
        <w:keepNext/>
      </w:pPr>
      <w:r w:rsidRPr="007F64F1">
        <w:rPr>
          <w:noProof/>
        </w:rPr>
        <w:lastRenderedPageBreak/>
        <w:drawing>
          <wp:inline distT="0" distB="0" distL="0" distR="0" wp14:anchorId="6768A81A" wp14:editId="5497C91F">
            <wp:extent cx="4322427" cy="3568536"/>
            <wp:effectExtent l="0" t="0" r="2540" b="0"/>
            <wp:docPr id="918416051" name="Kuva 1" descr="Kuva, joka sisältää kohteen teksti, kuvakaappaus, Fontti, Samansuuntainen&#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6051" name="Kuva 1" descr="Kuva, joka sisältää kohteen teksti, kuvakaappaus, Fontti, Samansuuntainen&#10;&#10;Kuvaus luotu automaattisesti"/>
                    <pic:cNvPicPr/>
                  </pic:nvPicPr>
                  <pic:blipFill>
                    <a:blip r:embed="rId15"/>
                    <a:stretch>
                      <a:fillRect/>
                    </a:stretch>
                  </pic:blipFill>
                  <pic:spPr>
                    <a:xfrm>
                      <a:off x="0" y="0"/>
                      <a:ext cx="4332336" cy="3576717"/>
                    </a:xfrm>
                    <a:prstGeom prst="rect">
                      <a:avLst/>
                    </a:prstGeom>
                  </pic:spPr>
                </pic:pic>
              </a:graphicData>
            </a:graphic>
          </wp:inline>
        </w:drawing>
      </w:r>
    </w:p>
    <w:p w14:paraId="24C94173" w14:textId="15C82460" w:rsidR="007F64F1" w:rsidRDefault="007F64F1" w:rsidP="007F64F1">
      <w:pPr>
        <w:pStyle w:val="Kuvaotsikko"/>
      </w:pPr>
      <w:bookmarkStart w:id="18" w:name="_Toc184025936"/>
      <w:r>
        <w:t xml:space="preserve">Kuvio </w:t>
      </w:r>
      <w:r>
        <w:fldChar w:fldCharType="begin"/>
      </w:r>
      <w:r>
        <w:instrText xml:space="preserve"> SEQ Kuvio \* ARABIC </w:instrText>
      </w:r>
      <w:r>
        <w:fldChar w:fldCharType="separate"/>
      </w:r>
      <w:r>
        <w:t>1</w:t>
      </w:r>
      <w:r>
        <w:fldChar w:fldCharType="end"/>
      </w:r>
      <w:r>
        <w:t xml:space="preserve">. </w:t>
      </w:r>
      <w:bookmarkEnd w:id="18"/>
      <w:r w:rsidR="00A85790">
        <w:t xml:space="preserve">Vertailu </w:t>
      </w:r>
      <w:r w:rsidR="00955652">
        <w:t>Windows ja pilvipalvelu</w:t>
      </w:r>
      <w:r w:rsidR="002D0D7C">
        <w:t>iden haavoittuvuuksien välillä</w:t>
      </w:r>
    </w:p>
    <w:p w14:paraId="678A5A1A" w14:textId="6F443A77" w:rsidR="00D531FA" w:rsidRDefault="00B053D1" w:rsidP="00AE21F5">
      <w:r>
        <w:t xml:space="preserve">Eroavuus määrissä johtuu </w:t>
      </w:r>
      <w:r w:rsidR="00665344">
        <w:t xml:space="preserve">suurimmaksi osaksi </w:t>
      </w:r>
      <w:r w:rsidR="00D865DA">
        <w:t xml:space="preserve">pilvipalveluiden hyökkäyspinta-alan </w:t>
      </w:r>
      <w:r w:rsidR="00A50561">
        <w:t xml:space="preserve">pienuudesta </w:t>
      </w:r>
      <w:r w:rsidR="00BF1E46">
        <w:t>verrattuna</w:t>
      </w:r>
      <w:r w:rsidR="00A50561">
        <w:t xml:space="preserve"> käyttöjärjestelmään. </w:t>
      </w:r>
      <w:r w:rsidR="00DE3E7E">
        <w:t>Pilvipalvelut koostuvat pääasiassa palvelin</w:t>
      </w:r>
      <w:r w:rsidR="001D57D9">
        <w:t xml:space="preserve">puolen ympäristöistä, joissa ei ole suoraa </w:t>
      </w:r>
      <w:r w:rsidR="006F69FC">
        <w:t>pääsyä käyttöjär</w:t>
      </w:r>
      <w:r w:rsidR="004C7141">
        <w:t>jestelmään.</w:t>
      </w:r>
      <w:r w:rsidR="0027090E">
        <w:t xml:space="preserve"> Tämän </w:t>
      </w:r>
      <w:r w:rsidR="00055B9B">
        <w:t>v</w:t>
      </w:r>
      <w:r w:rsidR="0027090E">
        <w:t>uoksi</w:t>
      </w:r>
      <w:r w:rsidR="00055B9B">
        <w:t xml:space="preserve"> hyökkäysmahdollisuuksia on vähemmän.</w:t>
      </w:r>
    </w:p>
    <w:p w14:paraId="5F6B871A" w14:textId="5C656F91" w:rsidR="00386A08" w:rsidRPr="00C41892" w:rsidRDefault="00280380" w:rsidP="00AE21F5">
      <w:r>
        <w:t xml:space="preserve">Vaikka pilvipalveluihin </w:t>
      </w:r>
      <w:r w:rsidR="00184A06">
        <w:t xml:space="preserve">kohdistuvia hyökkäysmenetelmiä on vähemmän, </w:t>
      </w:r>
      <w:r w:rsidR="0026754E">
        <w:t xml:space="preserve">niin </w:t>
      </w:r>
      <w:r w:rsidR="005B426A">
        <w:t>aiheutuneen vahingon laajuus on suurempi</w:t>
      </w:r>
      <w:r w:rsidR="005F7012">
        <w:t xml:space="preserve">. Käyttöjärjestelmään kohdistuvat hyökkäykset vaikuttavat </w:t>
      </w:r>
      <w:r w:rsidR="00A24A54">
        <w:t xml:space="preserve">usein vain paikalliseen </w:t>
      </w:r>
      <w:r w:rsidR="00187A98">
        <w:t>laitteeseen tai verkkoon, kun taas pilvipalveluihin kohdistuva hyökkäys kohdistuu koko pilvipalvelimeen. Pilvipalveluiden haavoittuvuuksien korjaaminen voi olla myös haastavampaa</w:t>
      </w:r>
      <w:r w:rsidR="001C4F2B">
        <w:t xml:space="preserve"> ja vaatii konfiguraation muutoksia</w:t>
      </w:r>
      <w:r w:rsidR="00340AC5">
        <w:t>.</w:t>
      </w:r>
    </w:p>
    <w:p w14:paraId="77FD5AAA" w14:textId="3FC4281E" w:rsidR="3FD1007E" w:rsidRDefault="17DBBCD8">
      <w:r>
        <w:lastRenderedPageBreak/>
        <w:t>Windowsin ja pilvipalveluiden eroa kuvaa myös tiettyjen MITRE taktiikoiden määrä, kun niitä vertaa toisiinsa. Esimerkiksi Persistence taktiikassa on Windows käyttöjärjestelmän matriisissa (Windows Matrix) 19 tekniikkaa, kun pilvessä (Cloud Matrix) niitä on vain 7. Windows matriisissa useat tekniikat järjestelmässä pysymiseen liittyvät käyttöjärjestelmän käynnistyksen yhteydessä tapahtuvaan haittaohjelman käynnistymiseen skriptin avulla (Boot or Logon Initialization Scripts - T1037) tai käyttöjärjestelmän alla tapahtuvan kovalevyn manipuloinnin Bootkitin-haittaohjelman (Pre-OS Boot: Bootkit - T1542) avulla. Pilvipalveluissa näitä tekniikoita ei ole, koska niissä hyökkääjä ei samalla tavalla pääse käsiksi käyttöjärjestelmään ja sen alimpiin tasoihin. Pysyvyys taktiikat pilvessä liittyvät käyttäjätietojen manipulointiin, jotta voidaan kirjautua uudestaan palvelimelle. Yksi selkeä ero Windowsissa ja pilvipalveluissa on myös se, että Windows laitteita on ollut niin pitkään markkinoilla verrattuna pilvipalvelualustoihin, joita on alettu käyttää myöhemmin enemmän. Myös sen vuoksi, MITRE ATTACK- taktiikoita on enemmän Windows käyttöjärjestelmiä kohtaan. (Windows Matrix. Cloud Matrix. 2024)</w:t>
      </w:r>
    </w:p>
    <w:p w14:paraId="039283D2" w14:textId="77777777" w:rsidR="0060062C" w:rsidRDefault="0060062C" w:rsidP="0060062C">
      <w:pPr>
        <w:pStyle w:val="Otsikko1"/>
      </w:pPr>
      <w:bookmarkStart w:id="19" w:name="_Toc184025927"/>
      <w:bookmarkStart w:id="20" w:name="_Toc428542261"/>
      <w:bookmarkStart w:id="21" w:name="_Toc428799800"/>
      <w:bookmarkStart w:id="22" w:name="_Toc430675200"/>
      <w:bookmarkStart w:id="23" w:name="_Toc430768000"/>
      <w:bookmarkStart w:id="24" w:name="_Toc527546213"/>
      <w:bookmarkStart w:id="25" w:name="_Toc17205374"/>
      <w:r>
        <w:t>Stuxnet</w:t>
      </w:r>
      <w:bookmarkEnd w:id="19"/>
    </w:p>
    <w:p w14:paraId="6B461D2A" w14:textId="06FF2387" w:rsidR="00C46B5F" w:rsidRDefault="00B055B1" w:rsidP="0060062C">
      <w:r>
        <w:t xml:space="preserve">Tutkitaan seuraavaksi MITRE ATT&amp;CK-viitekehyksen avulla </w:t>
      </w:r>
      <w:r w:rsidR="004B354B">
        <w:t xml:space="preserve">Stuxnet haittaohjelmaa. Stuxnet on </w:t>
      </w:r>
      <w:r w:rsidR="000E4BA3">
        <w:t xml:space="preserve">erittäin tunnettu, sillä se on ensimmäinen </w:t>
      </w:r>
      <w:r w:rsidR="0046430C">
        <w:t xml:space="preserve">julkisesti raportoitu haittaohjelma, jonka kohteena on tuotannon hallinta laitteistot. </w:t>
      </w:r>
      <w:r w:rsidR="00896ED0">
        <w:t>Haittaohjelman</w:t>
      </w:r>
      <w:r w:rsidR="00D030D2">
        <w:t xml:space="preserve"> tavoitteena oli vaikuttaa Iranin </w:t>
      </w:r>
      <w:r w:rsidR="00444A0F">
        <w:t>ydinoh</w:t>
      </w:r>
      <w:r w:rsidR="001B0402">
        <w:t xml:space="preserve">jelmaan </w:t>
      </w:r>
      <w:r w:rsidR="00504711">
        <w:t xml:space="preserve">ja sen </w:t>
      </w:r>
      <w:r w:rsidR="00712664">
        <w:t xml:space="preserve">uskotaan olleen osa Yhdysvaltojen ja Israelin yhteistä projektia nimeltä Operation Olympic Games. </w:t>
      </w:r>
      <w:r w:rsidR="00CE6173">
        <w:t>(</w:t>
      </w:r>
      <w:r w:rsidR="0070108E">
        <w:t>La</w:t>
      </w:r>
      <w:r w:rsidR="00404B00">
        <w:t>n</w:t>
      </w:r>
      <w:r w:rsidR="0070108E">
        <w:t>gner, R</w:t>
      </w:r>
      <w:r w:rsidR="00CE6173">
        <w:t>. 2013)</w:t>
      </w:r>
    </w:p>
    <w:p w14:paraId="46B7C431" w14:textId="4CBAFF0E" w:rsidR="00BC1473" w:rsidRDefault="0089710B" w:rsidP="0060062C">
      <w:r>
        <w:t xml:space="preserve">Kyseinen haittaohjelma on </w:t>
      </w:r>
      <w:r w:rsidR="00782957">
        <w:t>melko laaja ja monimutkainen, se käyttää hyväkseen useita eri tekniikoita, kuten nollapäivä haavoittuvuuksia, Windows rootkitti</w:t>
      </w:r>
      <w:r w:rsidR="00C46B5F">
        <w:t>ä</w:t>
      </w:r>
      <w:r w:rsidR="00782957">
        <w:t xml:space="preserve"> sekä erilaisia verkon </w:t>
      </w:r>
      <w:r w:rsidR="00D85D0C">
        <w:t>saastuttamistapoja</w:t>
      </w:r>
      <w:r w:rsidR="00791644">
        <w:t xml:space="preserve">. </w:t>
      </w:r>
      <w:r w:rsidR="00AE3005">
        <w:t xml:space="preserve">Sen pääkohteena on kuitenkin Siemensin SCADA laitteistot, </w:t>
      </w:r>
      <w:r w:rsidR="001C5B99">
        <w:t xml:space="preserve">erityisesti juuri Iranin </w:t>
      </w:r>
      <w:r w:rsidR="00B43C8A">
        <w:t xml:space="preserve">ydinohjelmassa käytetty </w:t>
      </w:r>
      <w:r w:rsidR="00FA0EEA">
        <w:t>järjestelmä.</w:t>
      </w:r>
      <w:r w:rsidR="007D0A88">
        <w:t xml:space="preserve"> </w:t>
      </w:r>
      <w:r w:rsidR="00BC24FD">
        <w:t>Aiheuttaakseen vahinkoa teollisuusjärjestelmi</w:t>
      </w:r>
      <w:r w:rsidR="00B4286E">
        <w:t xml:space="preserve">lle Stuxnet muun </w:t>
      </w:r>
      <w:r w:rsidR="009852F3">
        <w:t>muassa pystyi</w:t>
      </w:r>
      <w:r w:rsidR="006B0226">
        <w:t xml:space="preserve"> ohjelmoimaan </w:t>
      </w:r>
      <w:r w:rsidR="00B4286E">
        <w:t>PLC:t</w:t>
      </w:r>
      <w:r w:rsidR="00B55AFB">
        <w:t xml:space="preserve"> (Programmable Logic Controller)</w:t>
      </w:r>
      <w:r w:rsidR="00B4286E">
        <w:t xml:space="preserve"> uudelleen</w:t>
      </w:r>
      <w:r w:rsidR="007D0A88">
        <w:t xml:space="preserve"> ja</w:t>
      </w:r>
      <w:r w:rsidR="00D06D7B">
        <w:t xml:space="preserve"> muokkaamaan taaju</w:t>
      </w:r>
      <w:r w:rsidR="00D37643">
        <w:t>usmuuttajien asetuksia</w:t>
      </w:r>
      <w:r w:rsidR="007D0A88">
        <w:t>.</w:t>
      </w:r>
      <w:r w:rsidR="00FA0EEA">
        <w:t xml:space="preserve"> </w:t>
      </w:r>
      <w:r w:rsidR="00361D4B">
        <w:t>(MITRE Stuxnet. 2024</w:t>
      </w:r>
      <w:r w:rsidR="4F92541B">
        <w:t>.</w:t>
      </w:r>
      <w:r w:rsidR="00361D4B">
        <w:t>)</w:t>
      </w:r>
    </w:p>
    <w:p w14:paraId="78DBA442" w14:textId="6544A71F" w:rsidR="0F2CE449" w:rsidRDefault="301978C1">
      <w:r>
        <w:lastRenderedPageBreak/>
        <w:t>Stuxnetin hienostuneisuutta kuvaa se, että se ei vain pystynyt löytämään tietyn tyyppistä laitetta, jonka haittaohjelman luojat tiesivät olevan Iranin ydinvoimalaitoksella, vaan myös löydettyään sen, muuttamaan laitteen asetuksia, tehden fyysistä vaurioita laitteisiin voimalassa. Haittaohjelman tarkka kohdennus tiettyihin laitteisiin kertoo sen edistyksellisyydestä.</w:t>
      </w:r>
    </w:p>
    <w:p w14:paraId="7B69CE05" w14:textId="5568C5EE" w:rsidR="11B42781" w:rsidRDefault="301978C1" w:rsidP="456D723C">
      <w:pPr>
        <w:pStyle w:val="Otsikko2"/>
      </w:pPr>
      <w:r>
        <w:t>Miten vaasalainen yritys liittyy?</w:t>
      </w:r>
    </w:p>
    <w:p w14:paraId="5455CC02" w14:textId="04E044CC" w:rsidR="6777ADBD" w:rsidRDefault="6777ADBD">
      <w:r>
        <w:t>Vaasa-lähtöinen Vacon Oyj, nykyisin osa Danforssia, liittyy Stuxnet-haittaohjelmaan sen valmistamien taajuusmuuttajien kautta. Valcon valmistamat laitteet olivat yksi kahdesta laitetyypistä, joihin Stuxnet kohdistui. Stuxnet etsi ohjelmoitavista logiikkaohjaimista (PLC) Vacon NX-sarjan taajuusmuuttajia, jotka ohjelma tunnisti 9500h-tunnisteella. Ohjelma etsi tämän tunnisteen laitetta, koska niitä käytettiin Iranin ydinvoimalan sentrifugien (linko) pyörimisen taajuuden hallinnassa. Kun Stuxnet löysi laite</w:t>
      </w:r>
      <w:r w:rsidR="000F28EB">
        <w:t>t</w:t>
      </w:r>
      <w:r>
        <w:t>yypin, se pystyi manipuloimaan sentrifugien toimintaa. (</w:t>
      </w:r>
      <w:r w:rsidR="65AF3B5D">
        <w:t>Vacon. 2024</w:t>
      </w:r>
      <w:r>
        <w:t>)</w:t>
      </w:r>
    </w:p>
    <w:p w14:paraId="444A717B" w14:textId="5CFFE29A" w:rsidR="6777ADBD" w:rsidRDefault="6777ADBD" w:rsidP="3FD1007E">
      <w:r>
        <w:t xml:space="preserve"> </w:t>
      </w:r>
    </w:p>
    <w:p w14:paraId="79EB8F6E" w14:textId="167C73A1" w:rsidR="001505DF" w:rsidRDefault="001505DF" w:rsidP="0060062C"/>
    <w:p w14:paraId="6FD1D61D" w14:textId="4913B218" w:rsidR="008A7DB3" w:rsidRDefault="00D02C94" w:rsidP="00D02C94">
      <w:pPr>
        <w:pStyle w:val="Otsikko1"/>
      </w:pPr>
      <w:bookmarkStart w:id="26" w:name="_Toc184025928"/>
      <w:r>
        <w:t xml:space="preserve">Mobiili </w:t>
      </w:r>
      <w:bookmarkEnd w:id="26"/>
      <w:r>
        <w:t>uhat</w:t>
      </w:r>
    </w:p>
    <w:p w14:paraId="45AC0421" w14:textId="318498C9" w:rsidR="005B3A44" w:rsidRDefault="001C13BF" w:rsidP="005B3A44">
      <w:r w:rsidRPr="001B334E">
        <w:t>Mobiililaitteet ovat</w:t>
      </w:r>
      <w:r w:rsidR="001B334E">
        <w:t xml:space="preserve"> nykyään osa jokaisen elämää ja ne kulkevat meidän mukanamme läpi päivän, mukaan lukien työpaikall</w:t>
      </w:r>
      <w:r w:rsidR="001C3BFA">
        <w:t xml:space="preserve">e. Ne sisältävät usein </w:t>
      </w:r>
      <w:r w:rsidR="007F7D40">
        <w:t>paljon tietoa, harmillisen usein myös tärkeää tietoa, kuten salasanoja</w:t>
      </w:r>
      <w:r w:rsidR="005550C7">
        <w:t>.</w:t>
      </w:r>
      <w:r w:rsidR="003964F8">
        <w:t xml:space="preserve"> </w:t>
      </w:r>
    </w:p>
    <w:p w14:paraId="40865D66" w14:textId="667DB8EE" w:rsidR="007478BA" w:rsidRDefault="008921DF" w:rsidP="00112A70">
      <w:r>
        <w:t xml:space="preserve">Tutustutaan seuraavaksi </w:t>
      </w:r>
      <w:r w:rsidR="003964F8">
        <w:t>MITRE ATT&amp;CK</w:t>
      </w:r>
      <w:r>
        <w:t>:stä mobiililaitteen lukitusnäytön ohitukseen hyödynnettäviä menetelmiä</w:t>
      </w:r>
      <w:r w:rsidR="008E1620">
        <w:t xml:space="preserve"> ja kuinka torjua niitä</w:t>
      </w:r>
      <w:r>
        <w:t>.</w:t>
      </w:r>
    </w:p>
    <w:p w14:paraId="42D1F124" w14:textId="7B0CDC89" w:rsidR="00112A70" w:rsidRDefault="004307DA" w:rsidP="00112A70">
      <w:r w:rsidRPr="004307DA">
        <w:t>MITRE ATT&amp;CK on tunnistanut</w:t>
      </w:r>
      <w:r>
        <w:t xml:space="preserve"> seuraavat ohitustekniikat:</w:t>
      </w:r>
    </w:p>
    <w:p w14:paraId="30B54035" w14:textId="55E0B281" w:rsidR="004307DA" w:rsidRDefault="004307DA" w:rsidP="004307DA">
      <w:pPr>
        <w:pStyle w:val="Luettelokappale"/>
        <w:numPr>
          <w:ilvl w:val="0"/>
          <w:numId w:val="40"/>
        </w:numPr>
      </w:pPr>
      <w:r>
        <w:t>Brute-Force-hyökkäykset</w:t>
      </w:r>
    </w:p>
    <w:p w14:paraId="5FA6F357" w14:textId="6023AE78" w:rsidR="004307DA" w:rsidRDefault="004307DA" w:rsidP="004307DA">
      <w:pPr>
        <w:pStyle w:val="Luettelokappale"/>
        <w:numPr>
          <w:ilvl w:val="0"/>
          <w:numId w:val="40"/>
        </w:numPr>
      </w:pPr>
      <w:r>
        <w:lastRenderedPageBreak/>
        <w:t>Salasanan arvaaminen</w:t>
      </w:r>
    </w:p>
    <w:p w14:paraId="33959761" w14:textId="1434EB81" w:rsidR="004307DA" w:rsidRDefault="004307DA" w:rsidP="004307DA">
      <w:pPr>
        <w:pStyle w:val="Luettelokappale"/>
        <w:numPr>
          <w:ilvl w:val="0"/>
          <w:numId w:val="40"/>
        </w:numPr>
      </w:pPr>
      <w:r>
        <w:t>Salasanan kurkkiminen</w:t>
      </w:r>
    </w:p>
    <w:p w14:paraId="59F4EB34" w14:textId="1C5D41B3" w:rsidR="007F64C8" w:rsidRDefault="007F64C8" w:rsidP="004307DA">
      <w:pPr>
        <w:pStyle w:val="Luettelokappale"/>
        <w:numPr>
          <w:ilvl w:val="0"/>
          <w:numId w:val="40"/>
        </w:numPr>
      </w:pPr>
      <w:r>
        <w:t>Biometrisen tunnistuksen ohittaminen</w:t>
      </w:r>
    </w:p>
    <w:p w14:paraId="7657FDB8" w14:textId="51626D27" w:rsidR="007F64C8" w:rsidRDefault="007F64C8" w:rsidP="004307DA">
      <w:pPr>
        <w:pStyle w:val="Luettelokappale"/>
        <w:numPr>
          <w:ilvl w:val="0"/>
          <w:numId w:val="40"/>
        </w:numPr>
      </w:pPr>
      <w:r>
        <w:t>Haavoittuvuuksien hyödyntäminen</w:t>
      </w:r>
    </w:p>
    <w:p w14:paraId="1949B151" w14:textId="77777777" w:rsidR="007F64C8" w:rsidRDefault="007F64C8" w:rsidP="007F64C8"/>
    <w:p w14:paraId="7120C3B8" w14:textId="0669A287" w:rsidR="3BD764DF" w:rsidRDefault="3BD764DF">
      <w:r>
        <w:t xml:space="preserve">Hyökkääjä voi ohittaa biometrisen tunnistautumisen, kuten sormenjälki- ja kasvojentunnistus, käyttämällä väärennettyä biometriikkaa. Hyökkääjä siis esiintyy käyttäjänä tavallaan. Android ja iOS osittain estävät tämän pyytämällä käyttäjältä lukituskoodin biometrisen tunnistuksen sijaan/lisäksi, laitteen uudelleenkäynnistyksen ja tietyn määritellyn ajan välein. Monitasoinen tunnistautuminen tuo laitteelle lisäsuojaa ja auttavat varmistamaan käyttäjän olevan mobiililaitteen omistaja. </w:t>
      </w:r>
      <w:r w:rsidR="361A79B5">
        <w:t>(MITRE Lockscreen Bypass. 2024.)</w:t>
      </w:r>
    </w:p>
    <w:p w14:paraId="481DEC93" w14:textId="778FBC7E" w:rsidR="3BD764DF" w:rsidRDefault="3BD764DF" w:rsidP="3FD1007E">
      <w:r>
        <w:t>Hyökkääjä voi saada haltuunsa lukitusnäytön PIN-koodin/salasanan, joko testaamalla sitä satunnaisilla yrityksillä, Brute-force</w:t>
      </w:r>
      <w:r w:rsidR="4AE6BF56">
        <w:t>lla</w:t>
      </w:r>
      <w:r>
        <w:t xml:space="preserve"> tai katsomalla, kun puhelimen omistaja näppäilee sen (Shoulder Surfing). Näitä torjutaan mobiililaitteissa asteittain pitenevillä aikaviiveillä tarpeeksi monen epäonnistuneen kirjautumisyrityksen jälkeen. Laite voi myös tyhjentää kaikki tiedot, kun on niin paljon epäonnistuneita kirjautumisyrityksiä, että laitteen voidaan kuvitella olevan väärissä käsissä.</w:t>
      </w:r>
      <w:r w:rsidR="5BE9AC7F">
        <w:t xml:space="preserve"> (MITRE Lockscreen Bypass. 2024.)</w:t>
      </w:r>
    </w:p>
    <w:p w14:paraId="07532E9D" w14:textId="236D2D06" w:rsidR="3BD764DF" w:rsidRDefault="3BD764DF" w:rsidP="3FD1007E">
      <w:r>
        <w:t>Haavoittuvuuksia voidaan hyväksikäyttää, jotta lukitusnäyttö saadaan avattua. Mobiililaitteista voi löytyä haavoittuvuuksia, joiden avulla hyökkääjä pääsee ohittamaan lukitusnäytön ilman pääsykoodeja. Laitevalmistajat ja käyttöjärjestelmän hallinnoijat paikkaavat ongelmat, kun ne tulevat esille.</w:t>
      </w:r>
      <w:r w:rsidR="6152988C">
        <w:t xml:space="preserve"> (MITRE Lockscreen Bypass. 2024.)</w:t>
      </w:r>
    </w:p>
    <w:p w14:paraId="18104B04" w14:textId="352E23D6" w:rsidR="007F64C8" w:rsidRDefault="007F64C8" w:rsidP="007F64C8">
      <w:r>
        <w:t>Lisäksi on mainittu kaksi haittaohjelmaa:</w:t>
      </w:r>
    </w:p>
    <w:p w14:paraId="12F1251B" w14:textId="3EB932DF" w:rsidR="007F64C8" w:rsidRDefault="007F64C8" w:rsidP="007F64C8">
      <w:pPr>
        <w:pStyle w:val="Luettelokappale"/>
        <w:numPr>
          <w:ilvl w:val="0"/>
          <w:numId w:val="40"/>
        </w:numPr>
      </w:pPr>
      <w:r>
        <w:rPr>
          <w:b/>
          <w:bCs/>
        </w:rPr>
        <w:t>BRATA:</w:t>
      </w:r>
      <w:r>
        <w:t xml:space="preserve"> </w:t>
      </w:r>
      <w:r w:rsidR="007025B3">
        <w:t>H</w:t>
      </w:r>
      <w:r w:rsidR="00430C86">
        <w:t>aittaohjelma voi pyytää käyttäjää avaamaan laitteen lukituksen tai jopa avata sen etänä.</w:t>
      </w:r>
    </w:p>
    <w:p w14:paraId="09BEBEC7" w14:textId="16AF214E" w:rsidR="0043206D" w:rsidRDefault="00430C86" w:rsidP="00381601">
      <w:pPr>
        <w:pStyle w:val="Luettelokappale"/>
        <w:numPr>
          <w:ilvl w:val="0"/>
          <w:numId w:val="40"/>
        </w:numPr>
      </w:pPr>
      <w:r w:rsidRPr="00CC0AB9">
        <w:rPr>
          <w:b/>
          <w:bCs/>
        </w:rPr>
        <w:t>Escobar:</w:t>
      </w:r>
      <w:r>
        <w:t xml:space="preserve"> Haittaohelma </w:t>
      </w:r>
      <w:r w:rsidR="00CC0AB9">
        <w:t>voi pyytää DISABLE_KEYGUARD luvat ottaakseen lukitus salasanan pois käytöstä.</w:t>
      </w:r>
    </w:p>
    <w:p w14:paraId="1728E05B" w14:textId="77777777" w:rsidR="007025B3" w:rsidRDefault="007025B3" w:rsidP="007025B3"/>
    <w:p w14:paraId="7D37DD9A" w14:textId="12CDA27D" w:rsidR="005B6C5A" w:rsidRDefault="007025B3" w:rsidP="007025B3">
      <w:r>
        <w:lastRenderedPageBreak/>
        <w:t xml:space="preserve">Näiden torjumiseksi </w:t>
      </w:r>
      <w:r w:rsidR="00EF123C">
        <w:t xml:space="preserve">Mitren suosittelemia </w:t>
      </w:r>
      <w:r w:rsidR="005B6C5A">
        <w:t>keinoja ovat:</w:t>
      </w:r>
    </w:p>
    <w:p w14:paraId="142F64CB" w14:textId="592D119E" w:rsidR="005B6C5A" w:rsidRDefault="005B6C5A" w:rsidP="005B6C5A">
      <w:pPr>
        <w:pStyle w:val="Luettelokappale"/>
        <w:numPr>
          <w:ilvl w:val="0"/>
          <w:numId w:val="40"/>
        </w:numPr>
      </w:pPr>
      <w:r>
        <w:t>Salasanan monimutkaisuuden vähimmäisvaatimukset</w:t>
      </w:r>
    </w:p>
    <w:p w14:paraId="5ECCC8D8" w14:textId="7BFE64ED" w:rsidR="005B6C5A" w:rsidRDefault="009D495F" w:rsidP="005B6C5A">
      <w:pPr>
        <w:pStyle w:val="Luettelokappale"/>
        <w:numPr>
          <w:ilvl w:val="0"/>
          <w:numId w:val="40"/>
        </w:numPr>
      </w:pPr>
      <w:r>
        <w:t>Laitteen tietojen tyhjentäminen, kun väärä salasana syötetään liian monesti</w:t>
      </w:r>
    </w:p>
    <w:p w14:paraId="756DD8E4" w14:textId="01F3BC52" w:rsidR="009D495F" w:rsidRDefault="00EB7047" w:rsidP="005B6C5A">
      <w:pPr>
        <w:pStyle w:val="Luettelokappale"/>
        <w:numPr>
          <w:ilvl w:val="0"/>
          <w:numId w:val="40"/>
        </w:numPr>
      </w:pPr>
      <w:r>
        <w:t xml:space="preserve">Biometrisen tunnistautumisen </w:t>
      </w:r>
      <w:r w:rsidR="006257D0">
        <w:t>käytöstä poisto</w:t>
      </w:r>
    </w:p>
    <w:p w14:paraId="30657879" w14:textId="33FC68CF" w:rsidR="006257D0" w:rsidRDefault="006257D0" w:rsidP="006257D0">
      <w:pPr>
        <w:pStyle w:val="Luettelokappale"/>
        <w:numPr>
          <w:ilvl w:val="0"/>
          <w:numId w:val="40"/>
        </w:numPr>
      </w:pPr>
      <w:r>
        <w:t>Käyttöjärjestelmien turvallisuuspäivitykset</w:t>
      </w:r>
    </w:p>
    <w:p w14:paraId="76FEE61B" w14:textId="03EB0EC1" w:rsidR="3FD1007E" w:rsidRDefault="3FD1007E" w:rsidP="3FD1007E">
      <w:pPr>
        <w:spacing w:after="160" w:line="259" w:lineRule="auto"/>
      </w:pPr>
    </w:p>
    <w:p w14:paraId="56810DA6" w14:textId="6C41E627" w:rsidR="3FD1007E" w:rsidRDefault="3FD1007E" w:rsidP="3FD1007E">
      <w:pPr>
        <w:spacing w:after="160" w:line="259" w:lineRule="auto"/>
      </w:pPr>
    </w:p>
    <w:p w14:paraId="01444526" w14:textId="14666340" w:rsidR="3FD1007E" w:rsidRDefault="3FD1007E" w:rsidP="3FD1007E">
      <w:pPr>
        <w:spacing w:after="160" w:line="259" w:lineRule="auto"/>
      </w:pPr>
    </w:p>
    <w:p w14:paraId="76EEAFFA" w14:textId="1BCC9466" w:rsidR="006257D0" w:rsidRDefault="00BD08A2" w:rsidP="0066140C">
      <w:pPr>
        <w:pStyle w:val="Otsikko1"/>
        <w:rPr>
          <w:lang w:val="fi-FI"/>
        </w:rPr>
      </w:pPr>
      <w:bookmarkStart w:id="27" w:name="_Toc184025929"/>
      <w:r w:rsidRPr="00BD08A2">
        <w:rPr>
          <w:lang w:val="fi-FI"/>
        </w:rPr>
        <w:t>Toimitusketjun vaarantuminen (Supply Chain C</w:t>
      </w:r>
      <w:r>
        <w:rPr>
          <w:lang w:val="fi-FI"/>
        </w:rPr>
        <w:t>ompromise)</w:t>
      </w:r>
      <w:bookmarkEnd w:id="27"/>
    </w:p>
    <w:p w14:paraId="63F13A94" w14:textId="0C364957" w:rsidR="00BD08A2" w:rsidRDefault="00BD08A2" w:rsidP="00BD08A2">
      <w:r>
        <w:t xml:space="preserve">Toimitusketjun vaarantuminen on tekniikka, joka hyödyntää </w:t>
      </w:r>
      <w:r w:rsidR="004E245E">
        <w:t xml:space="preserve">muita yrityksiä ja heidän tuotteitaan saadakseen </w:t>
      </w:r>
      <w:r w:rsidR="005A7FDB">
        <w:t>vaikutettua kohde yritykseen.</w:t>
      </w:r>
      <w:r w:rsidR="005C5848">
        <w:t xml:space="preserve"> </w:t>
      </w:r>
    </w:p>
    <w:p w14:paraId="4C8C100C" w14:textId="77777777" w:rsidR="004A5BF2" w:rsidRDefault="00D54AC3" w:rsidP="00BD08A2">
      <w:r>
        <w:t>Tämä voi tarkoittaa käytännössä esimerkiksi</w:t>
      </w:r>
      <w:r w:rsidR="004A5BF2">
        <w:t>:</w:t>
      </w:r>
    </w:p>
    <w:p w14:paraId="4E824D9F" w14:textId="74ACC37C" w:rsidR="00D54AC3" w:rsidRDefault="00D54AC3" w:rsidP="004A5BF2">
      <w:pPr>
        <w:pStyle w:val="Luettelokappale"/>
        <w:numPr>
          <w:ilvl w:val="0"/>
          <w:numId w:val="40"/>
        </w:numPr>
      </w:pPr>
      <w:r w:rsidRPr="004A5BF2">
        <w:rPr>
          <w:b/>
          <w:bCs/>
        </w:rPr>
        <w:t>laitteistokomponenttien manipulointia toimitusketjun aikana</w:t>
      </w:r>
    </w:p>
    <w:p w14:paraId="7E61CC57" w14:textId="339F3765" w:rsidR="00FF0ABB" w:rsidRPr="00B94C9D" w:rsidRDefault="00B94C9D" w:rsidP="004A5BF2">
      <w:pPr>
        <w:pStyle w:val="Luettelokappale"/>
        <w:numPr>
          <w:ilvl w:val="0"/>
          <w:numId w:val="40"/>
        </w:numPr>
      </w:pPr>
      <w:r>
        <w:rPr>
          <w:b/>
          <w:bCs/>
        </w:rPr>
        <w:t>Ohjelmistojen muokkaamista</w:t>
      </w:r>
    </w:p>
    <w:p w14:paraId="364E653A" w14:textId="791FC264" w:rsidR="00B94C9D" w:rsidRPr="00B94C9D" w:rsidRDefault="00B94C9D" w:rsidP="004A5BF2">
      <w:pPr>
        <w:pStyle w:val="Luettelokappale"/>
        <w:numPr>
          <w:ilvl w:val="0"/>
          <w:numId w:val="40"/>
        </w:numPr>
      </w:pPr>
      <w:r>
        <w:rPr>
          <w:b/>
          <w:bCs/>
        </w:rPr>
        <w:t>Riippuvuuksien hyväksikäyttöä</w:t>
      </w:r>
    </w:p>
    <w:p w14:paraId="19BE5CC8" w14:textId="63745F96" w:rsidR="00A605B1" w:rsidRDefault="00A605B1" w:rsidP="3FD1007E">
      <w:pPr>
        <w:pStyle w:val="Luettelokappale"/>
        <w:numPr>
          <w:ilvl w:val="0"/>
          <w:numId w:val="40"/>
        </w:numPr>
        <w:rPr>
          <w:b/>
        </w:rPr>
      </w:pPr>
      <w:r>
        <w:rPr>
          <w:b/>
          <w:bCs/>
        </w:rPr>
        <w:t>Palveluntarjoajiin kohdistettuja hyökkäyksiä</w:t>
      </w:r>
    </w:p>
    <w:p w14:paraId="772BEF6F" w14:textId="14953DB3" w:rsidR="3FD1007E" w:rsidRDefault="3FD1007E" w:rsidP="3FD1007E">
      <w:pPr>
        <w:rPr>
          <w:b/>
          <w:bCs/>
        </w:rPr>
      </w:pPr>
    </w:p>
    <w:p w14:paraId="626260DF" w14:textId="555F5604" w:rsidR="6E09B269" w:rsidRDefault="6E09B269">
      <w:r>
        <w:t xml:space="preserve">Toimitusketjun vaarantuminen (Supply Chain Compromise) on hyökkäystekniikka, jossa hyökkääjä manipuloi tuotteita ja ohjelmistoja ennen kuin ne päätyvät asiakkaalle. Muokatun tuotteen avulla hyökkääjä pyrkii saamaan pääsyn asiakkaan järjestelmään. Toimitusketjun vaarantuminen voi tapahtua monessa vaiheessa toimitusketjua, kuten kehitystyökalujen manipuloinnissa, tuotteiden itsensä manipuloinnissa, tai ne voivat tulla, vaikka ohjelmistopäivitysten mukana. Ne voivat tulla esimerkiksi troijalaisina tärkeiden päivitysten tai ohjelmistojen mukana, vaikka ne olisivat peräisin </w:t>
      </w:r>
      <w:r w:rsidR="68572A70">
        <w:t xml:space="preserve">luotetulta </w:t>
      </w:r>
      <w:r>
        <w:t>sivustolta. (MITRE Supply Chain Compromise. 2024.)</w:t>
      </w:r>
    </w:p>
    <w:p w14:paraId="69D7BBFC" w14:textId="2F63CFE4" w:rsidR="6E09B269" w:rsidRDefault="6E09B269" w:rsidP="3FD1007E">
      <w:r>
        <w:lastRenderedPageBreak/>
        <w:t xml:space="preserve">Toimitusketjun vaarantuminen voi kohdistua valvontajärjestelmiin (IT- ja OT-verkoissa), näissä hyökkäys voi johtaa pääsyyn IT-ympäristön lisäksi operatiiviselle puolelle (OT). Näin hyökkääjä voi päästä esimerkiksi PLC- laitteisiin kiinni ja hallitsemaan niiden toimintoja. Myös globaali toimitusketju voidaan vaarantaa tuomalla sinne väärennettyjä laitteita, jotka tuovat mukanaan turvallisuus- ja toiminnallisuusriskejä. </w:t>
      </w:r>
      <w:r w:rsidR="16313A70">
        <w:t>K</w:t>
      </w:r>
      <w:r>
        <w:t xml:space="preserve">yberuhkatoimijat tekaisevat sertifikaatteja ja merkitsevät tuotteet niin, että ne pääsevät laaduntarkastuksista läpi ja jakeluun, kuin </w:t>
      </w:r>
      <w:r w:rsidR="3EB43D15">
        <w:t>ne olisivat oikeanlaisia laitteita</w:t>
      </w:r>
      <w:r>
        <w:t>, vaikka ne eivät täytä tarvittavia standardeja. (MITRE Supply Chain Compromise. 2024.)</w:t>
      </w:r>
    </w:p>
    <w:p w14:paraId="3E0C2838" w14:textId="21FF5EE1" w:rsidR="0066140C" w:rsidRPr="00BD08A2" w:rsidRDefault="00A605B1" w:rsidP="0066140C">
      <w:r>
        <w:t xml:space="preserve">Nämä kaikki tarkoittavat käytännössä sitä, että hyökkäys ei kohdistu suoraan kohde yritykseen, vaan </w:t>
      </w:r>
      <w:r w:rsidR="00C343FD">
        <w:t xml:space="preserve">päästään </w:t>
      </w:r>
      <w:r w:rsidR="00E36729">
        <w:t>hyökkäämään kohteeseen toisen yrityksen tuotteiden tai palvelujen välityksellä.</w:t>
      </w:r>
    </w:p>
    <w:p w14:paraId="7C8B9EF1" w14:textId="050EF00C" w:rsidR="3FD1007E" w:rsidRDefault="3FD1007E"/>
    <w:p w14:paraId="64E99E23" w14:textId="66758233" w:rsidR="006257D0" w:rsidRDefault="00C57CDA" w:rsidP="00C57CDA">
      <w:pPr>
        <w:pStyle w:val="Otsikko1"/>
      </w:pPr>
      <w:bookmarkStart w:id="28" w:name="_Toc184025930"/>
      <w:r>
        <w:t>Industroyer haittaohjelma</w:t>
      </w:r>
      <w:bookmarkEnd w:id="28"/>
    </w:p>
    <w:p w14:paraId="78F5C435" w14:textId="75E612D7" w:rsidR="00463172" w:rsidRDefault="00463172" w:rsidP="00463172">
      <w:r w:rsidRPr="001540A5">
        <w:t xml:space="preserve">Industroyer </w:t>
      </w:r>
      <w:r w:rsidR="001540A5" w:rsidRPr="001540A5">
        <w:t xml:space="preserve">on edistynyt </w:t>
      </w:r>
      <w:r w:rsidR="00137E32" w:rsidRPr="001540A5">
        <w:t>haittaohjelma,</w:t>
      </w:r>
      <w:r w:rsidR="001540A5" w:rsidRPr="001540A5">
        <w:t xml:space="preserve"> joka on</w:t>
      </w:r>
      <w:r w:rsidRPr="001540A5">
        <w:t xml:space="preserve"> suunniteltu</w:t>
      </w:r>
      <w:r w:rsidR="00072E98">
        <w:t xml:space="preserve"> vaikuttamaan kohteen tuotannonoh</w:t>
      </w:r>
      <w:r w:rsidR="00353DF1">
        <w:t>j</w:t>
      </w:r>
      <w:r w:rsidR="00072E98">
        <w:t>ausjärjestelmiin (ICS, Industrial Control Systems)</w:t>
      </w:r>
      <w:r w:rsidR="001F2306">
        <w:t>. Kyseistä haittaohjelmaa käytettiin esimerkiksi Ukrainan sähkönjakeluverkkoon kohdennetussa hyökkäyksessä vuonna 2016</w:t>
      </w:r>
      <w:r w:rsidR="001E61EA">
        <w:t xml:space="preserve">. </w:t>
      </w:r>
      <w:r w:rsidR="00072E98">
        <w:t xml:space="preserve"> </w:t>
      </w:r>
      <w:r w:rsidR="00137E32">
        <w:t>Haittaohjelmaa</w:t>
      </w:r>
      <w:r w:rsidR="0014178D">
        <w:t xml:space="preserve">n on vahvasti yhdistetty APT ryhmä Sandworm Team, joka </w:t>
      </w:r>
      <w:r w:rsidR="0008303A">
        <w:t>on liitetty Venäjän sotilastiedustelupalveluun.</w:t>
      </w:r>
      <w:r w:rsidR="000F76EC">
        <w:t xml:space="preserve"> (MITRE Industroyer. 2021)</w:t>
      </w:r>
    </w:p>
    <w:p w14:paraId="5CE45430" w14:textId="0FC88337" w:rsidR="00287FE0" w:rsidRDefault="00287FE0" w:rsidP="00463172">
      <w:r>
        <w:t xml:space="preserve">Ohjelma </w:t>
      </w:r>
      <w:r w:rsidR="00764E98">
        <w:t xml:space="preserve">kykenee manipuloimaan sähköverkon kytkimiä ja katkaisijoita, joka voi johtaa sähkökatkoksiin. </w:t>
      </w:r>
      <w:r w:rsidR="00056D4B">
        <w:t xml:space="preserve">Sen avulla pystytään myös estämään </w:t>
      </w:r>
      <w:r w:rsidR="00B23A48">
        <w:t xml:space="preserve">järjestelmien hallinnointi. </w:t>
      </w:r>
      <w:r w:rsidR="00B23A48">
        <w:br/>
        <w:t xml:space="preserve">Haittaohjelma sisältää myös </w:t>
      </w:r>
      <w:r w:rsidR="0099455C">
        <w:t>pyyhkimiskomponentteja (wiper)</w:t>
      </w:r>
      <w:r w:rsidR="006E4CC1">
        <w:t xml:space="preserve">, jotka pyyhkivät </w:t>
      </w:r>
      <w:r w:rsidR="00B96F58">
        <w:t>järjestelmän tietoja ja tehtyjä muutoksia, tehden palauttamisesta ja iskun tutkimisesta haasteellista.</w:t>
      </w:r>
      <w:r w:rsidR="005A3952">
        <w:t xml:space="preserve"> </w:t>
      </w:r>
      <w:r w:rsidR="000F76EC">
        <w:t>(MITRE Industroyer. 2021)</w:t>
      </w:r>
    </w:p>
    <w:p w14:paraId="082930C5" w14:textId="197C01B7" w:rsidR="002F16AA" w:rsidRPr="002F16AA" w:rsidRDefault="002F16AA" w:rsidP="00463172">
      <w:r w:rsidRPr="002F16AA">
        <w:lastRenderedPageBreak/>
        <w:t>Brute Force I/O on yksi Industroyerin hyödyntä</w:t>
      </w:r>
      <w:r>
        <w:t xml:space="preserve">mistä taktiikoista, </w:t>
      </w:r>
      <w:r w:rsidR="00D145BB">
        <w:t>jonka avulla ohjelma pyrkii aiheuttamaan teollisuusprosessin häiriöitä.</w:t>
      </w:r>
      <w:r w:rsidR="007A1267">
        <w:t xml:space="preserve"> </w:t>
      </w:r>
      <w:r w:rsidR="0071546C">
        <w:t>Ohjelman IEC 104 moduuli myös hyödyntää tätä Brute Force I/O taktiikkaa. Modu</w:t>
      </w:r>
      <w:r w:rsidR="002E6EE9">
        <w:t>ulissa on 3 tilaa, range, shift j</w:t>
      </w:r>
      <w:r w:rsidR="009A62EE">
        <w:t xml:space="preserve">a sequence. </w:t>
      </w:r>
      <w:r w:rsidR="000F76EC">
        <w:t>(MITRE Industroyer. 2021)</w:t>
      </w:r>
    </w:p>
    <w:p w14:paraId="3C12339C" w14:textId="77777777" w:rsidR="00D1348D" w:rsidRPr="002F16AA" w:rsidRDefault="00D1348D" w:rsidP="00463172"/>
    <w:p w14:paraId="58042B96" w14:textId="3DE973DF" w:rsidR="007025B3" w:rsidRDefault="00846776" w:rsidP="00BF0841">
      <w:pPr>
        <w:pStyle w:val="Otsikko1"/>
      </w:pPr>
      <w:bookmarkStart w:id="29" w:name="_Toc184025931"/>
      <w:r>
        <w:t>Cellebrite &amp; Grayshift</w:t>
      </w:r>
      <w:bookmarkEnd w:id="29"/>
    </w:p>
    <w:p w14:paraId="594DD5CB" w14:textId="6CE500F7" w:rsidR="008165D4" w:rsidRPr="00C6626C" w:rsidRDefault="008165D4" w:rsidP="008165D4">
      <w:r>
        <w:t xml:space="preserve">Cellebrite ja </w:t>
      </w:r>
      <w:r w:rsidR="00E96EAF">
        <w:t>G</w:t>
      </w:r>
      <w:r>
        <w:t>rayshift ovat yrityksiä, jotka keskittyvät tiedonkeruuseen mobiililaitteista. Ne tarjoavat palveluita esimerkiksi valtiollisille toimijoille ja lainvalvontaviranomaisille.</w:t>
      </w:r>
    </w:p>
    <w:p w14:paraId="7A940BB4" w14:textId="4E0D1B40" w:rsidR="00CC243C" w:rsidRDefault="00C955AC" w:rsidP="00846776">
      <w:r>
        <w:t xml:space="preserve">Selvitetään miten </w:t>
      </w:r>
      <w:r w:rsidR="00C6626C">
        <w:t xml:space="preserve">nämä </w:t>
      </w:r>
      <w:r>
        <w:t>yritykset liittyvät mobiililaite-haavoittuvuuksiin käyttäen hyödyksi MITRE ATT&amp;CK-viitekehystä.</w:t>
      </w:r>
      <w:r w:rsidR="00C6626C">
        <w:t xml:space="preserve"> </w:t>
      </w:r>
    </w:p>
    <w:p w14:paraId="63B78730" w14:textId="1C383182" w:rsidR="00C6626C" w:rsidRDefault="00C6626C" w:rsidP="00846776">
      <w:r>
        <w:t xml:space="preserve">Viitekehyksestä etsimällä, yritykset on mainittu </w:t>
      </w:r>
      <w:r w:rsidR="00336F44">
        <w:t xml:space="preserve">tekniikan </w:t>
      </w:r>
      <w:r w:rsidR="000D54B6">
        <w:t>k</w:t>
      </w:r>
      <w:r w:rsidR="006E7658">
        <w:t>e</w:t>
      </w:r>
      <w:r w:rsidR="00495C43">
        <w:t>h</w:t>
      </w:r>
      <w:r w:rsidR="006E7658">
        <w:t xml:space="preserve">ittäminen siirrettävän median kautta (Replication Through Removable Media) alla. </w:t>
      </w:r>
      <w:r w:rsidR="004A6C95">
        <w:t>Yritysten työkalut voivat</w:t>
      </w:r>
      <w:r w:rsidR="00127BE3">
        <w:t xml:space="preserve"> avata pääsykoodin ainakin joihinkin iOS laitteisiin </w:t>
      </w:r>
      <w:r w:rsidR="00011208">
        <w:t xml:space="preserve">käyttäen USB laitteita. </w:t>
      </w:r>
    </w:p>
    <w:p w14:paraId="0835B101" w14:textId="0C70A7EE" w:rsidR="05F307E1" w:rsidRDefault="72BA40D7" w:rsidP="52033D61">
      <w:pPr>
        <w:pStyle w:val="Otsikko2"/>
      </w:pPr>
      <w:r>
        <w:t>Cellebrite &amp; Grayshift työkalut</w:t>
      </w:r>
    </w:p>
    <w:p w14:paraId="2600218B" w14:textId="358E1879" w:rsidR="00C955AC" w:rsidRPr="00846776" w:rsidRDefault="62F20AFB" w:rsidP="00846776">
      <w:r>
        <w:t xml:space="preserve">GrayKey on Grayshiftin kehittämä työkalu, jolla voidaan purkaa salaus ja kerätä tietoja mobiililaitteista (iPhone-laitteet, jotkin Adndroid-laitteet). Se murtaa Brute-force-hyökkäyksellä laitteen lukituksen, jotta päästään laitteen tiedostoihin ja metatietoihin. GrayKey-työkalua pääosin käyttävät lainvalvontaviranomaiset mobiililaitteiden forensiikkatutkimuksissa. </w:t>
      </w:r>
      <w:r w:rsidR="786F34C9">
        <w:t>(</w:t>
      </w:r>
      <w:r w:rsidR="1688AEF3">
        <w:t>Grayshift</w:t>
      </w:r>
      <w:r w:rsidR="786F34C9">
        <w:t xml:space="preserve">. 2024.) </w:t>
      </w:r>
    </w:p>
    <w:p w14:paraId="64C081F8" w14:textId="5E57D4C5" w:rsidR="00C955AC" w:rsidRPr="00846776" w:rsidRDefault="62F20AFB" w:rsidP="3FD1007E">
      <w:r>
        <w:t xml:space="preserve">Celebrite UFED (Universal Forensic Extraction Device) on tiedonkeruulaite, jota myös käytetään mobiililaitteiden tietoihin pääsyyn. Sillä voidaan kerätä dataa useiden eri laitevalmistajien mobiililaitteista. UFED:ia käytetään myös forensiikkatutkimuksissa viranomaisten puolesta. MITRE ATTACK- viitekehyksestä ei löytynyt tietoa paljoakaan näistä organisaatioista tai niiden työkaluista. Vain Replication Through Removable Media- kohdassa mainittiin nämä toimijat, ja tunnetuimmat </w:t>
      </w:r>
      <w:r>
        <w:lastRenderedPageBreak/>
        <w:t>työkalut liittyen näihin yrityksiin ovat juuri fyysisiä laitteita, jotka kytketään suoraan uhrilaitteeseen.</w:t>
      </w:r>
      <w:r w:rsidR="65FE5C5B">
        <w:t xml:space="preserve"> (Cellebrite UFED. 2024.)</w:t>
      </w:r>
    </w:p>
    <w:p w14:paraId="1DF6FCEC" w14:textId="784F7829" w:rsidR="00C955AC" w:rsidRPr="00846776" w:rsidRDefault="00C955AC" w:rsidP="3FD1007E"/>
    <w:p w14:paraId="4D59C03F" w14:textId="0770FE17" w:rsidR="00C955AC" w:rsidRPr="00846776" w:rsidRDefault="00C955AC" w:rsidP="00846776"/>
    <w:p w14:paraId="3A5B0EEC" w14:textId="08133664" w:rsidR="3FD1007E" w:rsidRDefault="3FD1007E"/>
    <w:p w14:paraId="12EE765A" w14:textId="77777777" w:rsidR="00AC0315" w:rsidRPr="00AF3457" w:rsidRDefault="00AC0315" w:rsidP="00A46B18">
      <w:pPr>
        <w:pStyle w:val="LhteetOtsikko"/>
      </w:pPr>
      <w:bookmarkStart w:id="30" w:name="_Toc52971250"/>
      <w:bookmarkStart w:id="31" w:name="_Toc52971609"/>
      <w:bookmarkStart w:id="32" w:name="_Toc58338875"/>
      <w:bookmarkStart w:id="33" w:name="_Toc63413622"/>
      <w:bookmarkStart w:id="34" w:name="_Toc184025932"/>
      <w:r w:rsidRPr="00A46B18">
        <w:t>Lähteet</w:t>
      </w:r>
      <w:bookmarkEnd w:id="20"/>
      <w:bookmarkEnd w:id="21"/>
      <w:bookmarkEnd w:id="22"/>
      <w:bookmarkEnd w:id="23"/>
      <w:bookmarkEnd w:id="24"/>
      <w:bookmarkEnd w:id="25"/>
      <w:bookmarkEnd w:id="30"/>
      <w:bookmarkEnd w:id="31"/>
      <w:bookmarkEnd w:id="32"/>
      <w:bookmarkEnd w:id="33"/>
      <w:bookmarkEnd w:id="34"/>
    </w:p>
    <w:p w14:paraId="619C2B0D" w14:textId="046F3F96" w:rsidR="001940D7" w:rsidRDefault="1C567C0A" w:rsidP="00725AC4">
      <w:pPr>
        <w:pStyle w:val="Lhdeluettelo"/>
      </w:pPr>
      <w:r>
        <w:t>Cellebrite UFED. Wikipedia artikkeli. 2024. Viitattu 20.11.2024.  https://en.wikipedia.org/wiki/Cellebrite_UFED</w:t>
      </w:r>
      <w:r w:rsidR="00CD7F37">
        <w:t>.</w:t>
      </w:r>
    </w:p>
    <w:p w14:paraId="126D97FD" w14:textId="732C4566" w:rsidR="001940D7" w:rsidRDefault="1C567C0A" w:rsidP="00725AC4">
      <w:pPr>
        <w:pStyle w:val="Lhdeluettelo"/>
      </w:pPr>
      <w:r w:rsidRPr="00225B56">
        <w:t>Grayshift. Wikipedia artikkeli. 2024. Viitattu 20.11.2024. https://en.wikipedia.org/wiki/Grayshift</w:t>
      </w:r>
      <w:r w:rsidR="00CD7F37">
        <w:t>.</w:t>
      </w:r>
    </w:p>
    <w:p w14:paraId="39D85668" w14:textId="3FBFD680" w:rsidR="007821E4" w:rsidRDefault="007821E4" w:rsidP="00725AC4">
      <w:pPr>
        <w:pStyle w:val="Lhdeluettelo"/>
      </w:pPr>
      <w:r w:rsidRPr="00225B56">
        <w:t>Stuxnet. MITRE ATT&amp;CK</w:t>
      </w:r>
      <w:r w:rsidR="007F0D8D" w:rsidRPr="00225B56">
        <w:t xml:space="preserve"> artikkeli. 2024. </w:t>
      </w:r>
      <w:r w:rsidR="007F0D8D" w:rsidRPr="007F0D8D">
        <w:t xml:space="preserve">Viitattu 22.11.2024. </w:t>
      </w:r>
      <w:hyperlink r:id="rId16" w:history="1">
        <w:r w:rsidR="00AD1608" w:rsidRPr="00D604BB">
          <w:rPr>
            <w:rStyle w:val="Hyperlinkki"/>
          </w:rPr>
          <w:t>https://attack.mitre.org/software/S0603/</w:t>
        </w:r>
      </w:hyperlink>
      <w:r w:rsidR="00F734C1">
        <w:t>.</w:t>
      </w:r>
    </w:p>
    <w:p w14:paraId="5C91437B" w14:textId="1BC2739D" w:rsidR="00AD1608" w:rsidRPr="00D53779" w:rsidRDefault="00AD1608" w:rsidP="00725AC4">
      <w:pPr>
        <w:pStyle w:val="Lhdeluettelo"/>
      </w:pPr>
      <w:r w:rsidRPr="00D53779">
        <w:t xml:space="preserve">Supply Chain Compromise. MITRE ATT&amp;CK artikkeli. </w:t>
      </w:r>
      <w:r w:rsidR="00F734C1" w:rsidRPr="00D53779">
        <w:t xml:space="preserve">18.4.2020. </w:t>
      </w:r>
      <w:r w:rsidR="00F734C1" w:rsidRPr="00F734C1">
        <w:t>Viitattu 2</w:t>
      </w:r>
      <w:r w:rsidR="00F734C1">
        <w:t xml:space="preserve">.12.2024. </w:t>
      </w:r>
      <w:hyperlink r:id="rId17" w:history="1">
        <w:r w:rsidR="00F67C56" w:rsidRPr="00D53779">
          <w:rPr>
            <w:rStyle w:val="Hyperlinkki"/>
          </w:rPr>
          <w:t>https://attack.mitre.org/techniques/T1195/</w:t>
        </w:r>
      </w:hyperlink>
      <w:r w:rsidR="00F734C1" w:rsidRPr="00D53779">
        <w:t>.</w:t>
      </w:r>
    </w:p>
    <w:p w14:paraId="26E1BABE" w14:textId="290C0E48" w:rsidR="00F67C56" w:rsidRPr="00D53779" w:rsidRDefault="00F67C56" w:rsidP="00725AC4">
      <w:pPr>
        <w:pStyle w:val="Lhdeluettelo"/>
        <w:rPr>
          <w:lang w:val="nb-NO"/>
        </w:rPr>
      </w:pPr>
      <w:r w:rsidRPr="00D53779">
        <w:rPr>
          <w:lang w:val="nb-NO"/>
        </w:rPr>
        <w:t>Industroyer. MITRE ATT&amp;CK artikkeli. 4.</w:t>
      </w:r>
      <w:r w:rsidR="000F76EC" w:rsidRPr="00D53779">
        <w:rPr>
          <w:lang w:val="nb-NO"/>
        </w:rPr>
        <w:t>1.2021. Viitattu 2.12.2024. https://attack.mitre.org/software/S0604/.</w:t>
      </w:r>
    </w:p>
    <w:p w14:paraId="149C9DA1" w14:textId="77A0E98A" w:rsidR="3C679202" w:rsidRDefault="3C679202" w:rsidP="3FD1007E">
      <w:pPr>
        <w:pStyle w:val="Lhdeluettelo"/>
      </w:pPr>
      <w:r w:rsidRPr="00D53779">
        <w:rPr>
          <w:lang w:val="nb-NO"/>
        </w:rPr>
        <w:t xml:space="preserve">Vacon. Wikipedia artikkeli. </w:t>
      </w:r>
      <w:r>
        <w:t xml:space="preserve">2024. Viitattu 20.11.2024. </w:t>
      </w:r>
      <w:hyperlink r:id="rId18" w:history="1">
        <w:r w:rsidR="00CD0BE8" w:rsidRPr="00D604BB">
          <w:rPr>
            <w:rStyle w:val="Hyperlinkki"/>
          </w:rPr>
          <w:t>https://en.wikipedia.org/wiki/Vacon</w:t>
        </w:r>
      </w:hyperlink>
      <w:r w:rsidR="00CD7F37">
        <w:t>.</w:t>
      </w:r>
    </w:p>
    <w:p w14:paraId="6F1608CF" w14:textId="0502B243" w:rsidR="00CD0BE8" w:rsidRPr="00CD7F37" w:rsidRDefault="00CD0BE8" w:rsidP="3FD1007E">
      <w:pPr>
        <w:pStyle w:val="Lhdeluettelo"/>
      </w:pPr>
      <w:r w:rsidRPr="00D80B78">
        <w:rPr>
          <w:lang w:val="en-US"/>
        </w:rPr>
        <w:t>La</w:t>
      </w:r>
      <w:r w:rsidR="00404B00">
        <w:rPr>
          <w:lang w:val="en-US"/>
        </w:rPr>
        <w:t>n</w:t>
      </w:r>
      <w:r w:rsidRPr="00D80B78">
        <w:rPr>
          <w:lang w:val="en-US"/>
        </w:rPr>
        <w:t>gner, R. To</w:t>
      </w:r>
      <w:r w:rsidR="00D80B78" w:rsidRPr="00D80B78">
        <w:rPr>
          <w:lang w:val="en-US"/>
        </w:rPr>
        <w:t xml:space="preserve"> Kill a</w:t>
      </w:r>
      <w:r w:rsidR="00D80B78">
        <w:rPr>
          <w:lang w:val="en-US"/>
        </w:rPr>
        <w:t xml:space="preserve"> Centrifuge. </w:t>
      </w:r>
      <w:r w:rsidR="009A35FF" w:rsidRPr="00CD7F37">
        <w:t xml:space="preserve">11.2013. Viitattu 2.12.2024. </w:t>
      </w:r>
      <w:r w:rsidR="00CD7F37" w:rsidRPr="00CD7F37">
        <w:t>https://www.langner.com/wp-content/uploads/2017/03/to-kill-a-centrifuge.pdf</w:t>
      </w:r>
      <w:r w:rsidR="00CD7F37">
        <w:t>.</w:t>
      </w:r>
    </w:p>
    <w:p w14:paraId="2C75E0E0" w14:textId="77777777" w:rsidR="0003045D" w:rsidRPr="00100D56" w:rsidRDefault="00AC0315" w:rsidP="00705A3D">
      <w:pPr>
        <w:pStyle w:val="LiiteOtsikko"/>
      </w:pPr>
      <w:bookmarkStart w:id="35" w:name="_Toc428542262"/>
      <w:bookmarkStart w:id="36" w:name="_Toc428799801"/>
      <w:bookmarkStart w:id="37" w:name="_Toc430675201"/>
      <w:bookmarkStart w:id="38" w:name="_Toc430768001"/>
      <w:bookmarkStart w:id="39" w:name="_Toc527546214"/>
      <w:bookmarkStart w:id="40" w:name="_Toc17205375"/>
      <w:bookmarkStart w:id="41" w:name="_Toc52971251"/>
      <w:bookmarkStart w:id="42" w:name="_Toc52971610"/>
      <w:bookmarkStart w:id="43" w:name="_Toc58338876"/>
      <w:bookmarkStart w:id="44" w:name="_Toc63413623"/>
      <w:bookmarkStart w:id="45" w:name="_Toc184025933"/>
      <w:r w:rsidRPr="00D2427A">
        <w:t>Liitteet</w:t>
      </w:r>
      <w:bookmarkEnd w:id="35"/>
      <w:bookmarkEnd w:id="36"/>
      <w:bookmarkEnd w:id="37"/>
      <w:bookmarkEnd w:id="38"/>
      <w:bookmarkEnd w:id="39"/>
      <w:bookmarkEnd w:id="40"/>
      <w:bookmarkEnd w:id="41"/>
      <w:bookmarkEnd w:id="42"/>
      <w:bookmarkEnd w:id="43"/>
      <w:bookmarkEnd w:id="44"/>
      <w:bookmarkEnd w:id="45"/>
    </w:p>
    <w:p w14:paraId="4140C5F8" w14:textId="77777777" w:rsidR="00606E2F" w:rsidRDefault="00AF3457" w:rsidP="00606E2F">
      <w:pPr>
        <w:pStyle w:val="Liitteetotsikko2"/>
      </w:pPr>
      <w:bookmarkStart w:id="46" w:name="_Toc430675202"/>
      <w:bookmarkStart w:id="47" w:name="_Toc430768002"/>
      <w:bookmarkStart w:id="48" w:name="_Toc527546215"/>
      <w:bookmarkStart w:id="49" w:name="_Toc17205376"/>
      <w:bookmarkStart w:id="50" w:name="_Toc52971252"/>
      <w:bookmarkStart w:id="51" w:name="_Toc52971611"/>
      <w:bookmarkStart w:id="52" w:name="_Toc58338877"/>
      <w:bookmarkStart w:id="53" w:name="_Toc63413624"/>
      <w:bookmarkStart w:id="54" w:name="_Toc184025934"/>
      <w:r>
        <w:t xml:space="preserve">Liite 1. </w:t>
      </w:r>
      <w:bookmarkEnd w:id="46"/>
      <w:bookmarkEnd w:id="47"/>
      <w:bookmarkEnd w:id="48"/>
      <w:bookmarkEnd w:id="49"/>
      <w:r w:rsidR="009D55B7" w:rsidRPr="00876DC4">
        <w:t>Liitteen</w:t>
      </w:r>
      <w:r w:rsidR="009D55B7">
        <w:t xml:space="preserve"> </w:t>
      </w:r>
      <w:bookmarkEnd w:id="50"/>
      <w:bookmarkEnd w:id="51"/>
      <w:r w:rsidR="004666C1">
        <w:t>otsikko</w:t>
      </w:r>
      <w:bookmarkEnd w:id="52"/>
      <w:bookmarkEnd w:id="53"/>
      <w:bookmarkEnd w:id="54"/>
    </w:p>
    <w:p w14:paraId="6CF797B4" w14:textId="77777777" w:rsidR="00606E2F" w:rsidRDefault="00606E2F">
      <w:pPr>
        <w:spacing w:after="160" w:line="259" w:lineRule="auto"/>
        <w:rPr>
          <w:noProof/>
          <w:sz w:val="28"/>
        </w:rPr>
      </w:pPr>
      <w:r>
        <w:br w:type="page"/>
      </w:r>
    </w:p>
    <w:p w14:paraId="7183C1B5" w14:textId="77777777" w:rsidR="00DC746A" w:rsidRDefault="00066995" w:rsidP="00876DC4">
      <w:pPr>
        <w:pStyle w:val="Liitteetotsikko2"/>
      </w:pPr>
      <w:bookmarkStart w:id="55" w:name="_Toc430675203"/>
      <w:bookmarkStart w:id="56" w:name="_Toc430768003"/>
      <w:bookmarkStart w:id="57" w:name="_Toc527546216"/>
      <w:bookmarkStart w:id="58" w:name="_Toc52971253"/>
      <w:bookmarkStart w:id="59" w:name="_Toc52971612"/>
      <w:bookmarkStart w:id="60" w:name="_Toc58338878"/>
      <w:bookmarkStart w:id="61" w:name="_Toc63413625"/>
      <w:bookmarkStart w:id="62" w:name="_Toc184025935"/>
      <w:r>
        <w:lastRenderedPageBreak/>
        <w:t>Liite 2.</w:t>
      </w:r>
      <w:bookmarkEnd w:id="55"/>
      <w:bookmarkEnd w:id="56"/>
      <w:bookmarkEnd w:id="57"/>
      <w:r>
        <w:t xml:space="preserve"> </w:t>
      </w:r>
      <w:r w:rsidR="009D55B7">
        <w:t xml:space="preserve">Liitteen </w:t>
      </w:r>
      <w:bookmarkEnd w:id="58"/>
      <w:bookmarkEnd w:id="59"/>
      <w:r w:rsidR="004666C1">
        <w:t>otsikko</w:t>
      </w:r>
      <w:bookmarkEnd w:id="60"/>
      <w:bookmarkEnd w:id="61"/>
      <w:bookmarkEnd w:id="62"/>
    </w:p>
    <w:p w14:paraId="66AB3D8E" w14:textId="77777777" w:rsidR="00AB2429" w:rsidRDefault="00AB2429"/>
    <w:sectPr w:rsidR="00AB2429" w:rsidSect="0058148B">
      <w:headerReference w:type="even" r:id="rId19"/>
      <w:headerReference w:type="default" r:id="rId20"/>
      <w:headerReference w:type="first" r:id="rId21"/>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68E89" w14:textId="77777777" w:rsidR="00ED670B" w:rsidRDefault="00ED670B" w:rsidP="00520772">
      <w:pPr>
        <w:spacing w:after="0" w:line="240" w:lineRule="auto"/>
      </w:pPr>
      <w:r>
        <w:separator/>
      </w:r>
    </w:p>
    <w:p w14:paraId="7F6701B8" w14:textId="77777777" w:rsidR="00ED670B" w:rsidRDefault="00ED670B"/>
    <w:p w14:paraId="2DB9FBE3" w14:textId="77777777" w:rsidR="00ED670B" w:rsidRDefault="00ED670B"/>
  </w:endnote>
  <w:endnote w:type="continuationSeparator" w:id="0">
    <w:p w14:paraId="67771CE4" w14:textId="77777777" w:rsidR="00ED670B" w:rsidRDefault="00ED670B" w:rsidP="00520772">
      <w:pPr>
        <w:spacing w:after="0" w:line="240" w:lineRule="auto"/>
      </w:pPr>
      <w:r>
        <w:continuationSeparator/>
      </w:r>
    </w:p>
    <w:p w14:paraId="5F9C35C3" w14:textId="77777777" w:rsidR="00ED670B" w:rsidRDefault="00ED670B"/>
    <w:p w14:paraId="06C75901" w14:textId="77777777" w:rsidR="00ED670B" w:rsidRDefault="00ED670B"/>
  </w:endnote>
  <w:endnote w:type="continuationNotice" w:id="1">
    <w:p w14:paraId="3B7614BB" w14:textId="77777777" w:rsidR="00ED670B" w:rsidRDefault="00ED67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1E8CD" w14:textId="77777777" w:rsidR="00A67A4F" w:rsidRDefault="00A67A4F">
    <w:pPr>
      <w:pStyle w:val="Alatunniste"/>
      <w:rPr>
        <w:noProof/>
      </w:rPr>
    </w:pPr>
  </w:p>
  <w:p w14:paraId="6F0CB55F" w14:textId="77777777" w:rsidR="00A67A4F" w:rsidRDefault="00A67A4F">
    <w:pPr>
      <w:pStyle w:val="Alatunniste"/>
      <w:rPr>
        <w:noProof/>
      </w:rPr>
    </w:pPr>
  </w:p>
  <w:p w14:paraId="5596E07E" w14:textId="77777777" w:rsidR="00A67A4F" w:rsidRDefault="00A67A4F">
    <w:pPr>
      <w:pStyle w:val="Alatunniste"/>
      <w:rPr>
        <w:noProof/>
      </w:rPr>
    </w:pPr>
  </w:p>
  <w:p w14:paraId="182F19AB" w14:textId="77777777" w:rsidR="00A67A4F" w:rsidRDefault="00A67A4F">
    <w:pPr>
      <w:pStyle w:val="Alatunniste"/>
      <w:rPr>
        <w:noProof/>
      </w:rPr>
    </w:pPr>
  </w:p>
  <w:p w14:paraId="61F86B11" w14:textId="77777777" w:rsidR="00A67A4F" w:rsidRDefault="00A67A4F" w:rsidP="008E1D38">
    <w:pPr>
      <w:pStyle w:val="Alatunniste"/>
      <w:ind w:left="1134"/>
    </w:pPr>
    <w:r>
      <w:rPr>
        <w:noProof/>
      </w:rPr>
      <w:drawing>
        <wp:inline distT="0" distB="0" distL="0" distR="0" wp14:anchorId="392222A9" wp14:editId="6D988D4D">
          <wp:extent cx="3160800" cy="403011"/>
          <wp:effectExtent l="0" t="0" r="1905" b="0"/>
          <wp:docPr id="555106076" name="Kuva 5551060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a:extLst>
                      <a:ext uri="{C183D7F6-B498-43B3-948B-1728B52AA6E4}">
                        <adec:decorative xmlns:adec="http://schemas.microsoft.com/office/drawing/2017/decorative" val="1"/>
                      </a:ext>
                    </a:extLst>
                  </pic:cNvPr>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dec="http://schemas.microsoft.com/office/drawing/2017/decorative" xmlns:arto="http://schemas.microsoft.com/office/word/2006/arto" val="1"/>
                      </a:ext>
                    </a:extLst>
                  </a:blip>
                  <a:stretch>
                    <a:fillRect/>
                  </a:stretch>
                </pic:blipFill>
                <pic:spPr>
                  <a:xfrm>
                    <a:off x="0" y="0"/>
                    <a:ext cx="3160800" cy="4030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D80A0" w14:textId="77777777" w:rsidR="00ED670B" w:rsidRDefault="00ED670B" w:rsidP="00520772">
      <w:pPr>
        <w:spacing w:after="0" w:line="240" w:lineRule="auto"/>
      </w:pPr>
      <w:r>
        <w:separator/>
      </w:r>
    </w:p>
    <w:p w14:paraId="00CC582A" w14:textId="77777777" w:rsidR="00ED670B" w:rsidRDefault="00ED670B"/>
    <w:p w14:paraId="3A5EF529" w14:textId="77777777" w:rsidR="00ED670B" w:rsidRDefault="00ED670B"/>
  </w:footnote>
  <w:footnote w:type="continuationSeparator" w:id="0">
    <w:p w14:paraId="7D0A6E3D" w14:textId="77777777" w:rsidR="00ED670B" w:rsidRDefault="00ED670B" w:rsidP="00520772">
      <w:pPr>
        <w:spacing w:after="0" w:line="240" w:lineRule="auto"/>
      </w:pPr>
      <w:r>
        <w:continuationSeparator/>
      </w:r>
    </w:p>
    <w:p w14:paraId="1434253B" w14:textId="77777777" w:rsidR="00ED670B" w:rsidRDefault="00ED670B"/>
    <w:p w14:paraId="2F8500B5" w14:textId="77777777" w:rsidR="00ED670B" w:rsidRDefault="00ED670B"/>
  </w:footnote>
  <w:footnote w:type="continuationNotice" w:id="1">
    <w:p w14:paraId="64AAD4D1" w14:textId="77777777" w:rsidR="00ED670B" w:rsidRDefault="00ED67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C470A" w14:textId="77777777" w:rsidR="00A67A4F" w:rsidRDefault="00A67A4F" w:rsidP="00520772">
    <w:pPr>
      <w:pStyle w:val="Yltunniste"/>
      <w:ind w:left="1276"/>
    </w:pPr>
    <w:r>
      <w:rPr>
        <w:noProof/>
        <w:lang w:eastAsia="fi-FI"/>
      </w:rPr>
      <w:drawing>
        <wp:inline distT="0" distB="0" distL="0" distR="0" wp14:anchorId="6BB53055" wp14:editId="210C10E9">
          <wp:extent cx="2088000" cy="1044111"/>
          <wp:effectExtent l="0" t="0" r="0" b="0"/>
          <wp:docPr id="1988489404" name="Kuva 19884894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r>
      <w:rPr>
        <w:noProof/>
        <w:lang w:eastAsia="fi-FI"/>
      </w:rPr>
      <mc:AlternateContent>
        <mc:Choice Requires="wps">
          <w:drawing>
            <wp:anchor distT="0" distB="0" distL="114300" distR="114300" simplePos="0" relativeHeight="251658240" behindDoc="1" locked="0" layoutInCell="1" allowOverlap="1" wp14:anchorId="66F18100" wp14:editId="59EECC58">
              <wp:simplePos x="0" y="0"/>
              <wp:positionH relativeFrom="column">
                <wp:posOffset>0</wp:posOffset>
              </wp:positionH>
              <wp:positionV relativeFrom="paragraph">
                <wp:posOffset>1270</wp:posOffset>
              </wp:positionV>
              <wp:extent cx="342900" cy="9258300"/>
              <wp:effectExtent l="0" t="0" r="0" b="0"/>
              <wp:wrapNone/>
              <wp:docPr id="3" name="Suorakulmi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D004C"/>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Suorakulmio 4" style="position:absolute;margin-left:0;margin-top:.1pt;width:27pt;height:7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lt="&quot;&quot;" o:spid="_x0000_s1026" fillcolor="#0d004c" stroked="f" w14:anchorId="60496C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77EF" w14:textId="77777777" w:rsidR="00BE7BF8" w:rsidRDefault="00BE7BF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561557"/>
      <w:docPartObj>
        <w:docPartGallery w:val="Page Numbers (Top of Page)"/>
        <w:docPartUnique/>
      </w:docPartObj>
    </w:sdtPr>
    <w:sdtContent>
      <w:p w14:paraId="6850D8AD" w14:textId="77777777" w:rsidR="000860CA" w:rsidRDefault="000860CA">
        <w:pPr>
          <w:pStyle w:val="Yltunniste"/>
          <w:jc w:val="right"/>
        </w:pPr>
        <w:r>
          <w:fldChar w:fldCharType="begin"/>
        </w:r>
        <w:r>
          <w:instrText>PAGE   \* MERGEFORMAT</w:instrText>
        </w:r>
        <w:r>
          <w:fldChar w:fldCharType="separate"/>
        </w:r>
        <w:r>
          <w:t>2</w:t>
        </w:r>
        <w:r>
          <w:fldChar w:fldCharType="end"/>
        </w:r>
      </w:p>
    </w:sdtContent>
  </w:sdt>
  <w:p w14:paraId="0095602F" w14:textId="77777777" w:rsidR="00BE7BF8" w:rsidRDefault="00BE7BF8">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D9A31" w14:textId="77777777" w:rsidR="00A67A4F" w:rsidRDefault="00A67A4F" w:rsidP="00A764D6">
    <w:pPr>
      <w:pStyle w:val="Yltunniste"/>
      <w:jc w:val="right"/>
    </w:pPr>
  </w:p>
  <w:sdt>
    <w:sdtPr>
      <w:id w:val="2077011834"/>
      <w:docPartObj>
        <w:docPartGallery w:val="Page Numbers (Top of Page)"/>
        <w:docPartUnique/>
      </w:docPartObj>
    </w:sdtPr>
    <w:sdtContent>
      <w:p w14:paraId="1F610B37" w14:textId="77777777" w:rsidR="00A67A4F" w:rsidRDefault="00A67A4F" w:rsidP="00A764D6">
        <w:pPr>
          <w:pStyle w:val="Yltunniste"/>
          <w:jc w:val="right"/>
        </w:pPr>
        <w:r>
          <w:fldChar w:fldCharType="begin"/>
        </w:r>
        <w:r>
          <w:instrText>PAGE   \* MERGEFORMAT</w:instrText>
        </w:r>
        <w:r>
          <w:fldChar w:fldCharType="separate"/>
        </w:r>
        <w:r>
          <w:rPr>
            <w:noProof/>
          </w:rPr>
          <w:t>16</w:t>
        </w:r>
        <w:r>
          <w:fldChar w:fldCharType="end"/>
        </w:r>
      </w:p>
    </w:sdtContent>
  </w:sdt>
  <w:p w14:paraId="68F80668" w14:textId="77777777" w:rsidR="00A67A4F" w:rsidRDefault="00A67A4F"/>
  <w:p w14:paraId="0E1AC449" w14:textId="77777777" w:rsidR="00A67A4F" w:rsidRDefault="00A67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700C4A"/>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F384D862"/>
    <w:lvl w:ilvl="0" w:tplc="CDDE3AC4">
      <w:start w:val="1"/>
      <w:numFmt w:val="decimal"/>
      <w:pStyle w:val="Numeroituluettelo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2" w15:restartNumberingAfterBreak="0">
    <w:nsid w:val="FFFFFF7E"/>
    <w:multiLevelType w:val="multilevel"/>
    <w:tmpl w:val="FC68BEC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F570616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AEDE10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hybridMultilevel"/>
    <w:tmpl w:val="5A1A06A0"/>
    <w:lvl w:ilvl="0" w:tplc="87B83FC8">
      <w:start w:val="1"/>
      <w:numFmt w:val="bullet"/>
      <w:pStyle w:val="Merkittyluettelo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6" w15:restartNumberingAfterBreak="0">
    <w:nsid w:val="FFFFFF82"/>
    <w:multiLevelType w:val="hybridMultilevel"/>
    <w:tmpl w:val="7806F3FC"/>
    <w:lvl w:ilvl="0" w:tplc="EECEE77A">
      <w:start w:val="1"/>
      <w:numFmt w:val="bullet"/>
      <w:lvlText w:val=""/>
      <w:lvlJc w:val="left"/>
      <w:pPr>
        <w:tabs>
          <w:tab w:val="num" w:pos="926"/>
        </w:tabs>
        <w:ind w:left="926" w:hanging="360"/>
      </w:pPr>
      <w:rPr>
        <w:rFonts w:ascii="Symbol" w:hAnsi="Symbol" w:hint="default"/>
      </w:rPr>
    </w:lvl>
    <w:lvl w:ilvl="1" w:tplc="D576CD9C">
      <w:numFmt w:val="decimal"/>
      <w:lvlText w:val=""/>
      <w:lvlJc w:val="left"/>
    </w:lvl>
    <w:lvl w:ilvl="2" w:tplc="7166C0C8">
      <w:numFmt w:val="decimal"/>
      <w:lvlText w:val=""/>
      <w:lvlJc w:val="left"/>
    </w:lvl>
    <w:lvl w:ilvl="3" w:tplc="3CBE9274">
      <w:numFmt w:val="decimal"/>
      <w:lvlText w:val=""/>
      <w:lvlJc w:val="left"/>
    </w:lvl>
    <w:lvl w:ilvl="4" w:tplc="CE9003AA">
      <w:numFmt w:val="decimal"/>
      <w:lvlText w:val=""/>
      <w:lvlJc w:val="left"/>
    </w:lvl>
    <w:lvl w:ilvl="5" w:tplc="0E7E3DC0">
      <w:numFmt w:val="decimal"/>
      <w:lvlText w:val=""/>
      <w:lvlJc w:val="left"/>
    </w:lvl>
    <w:lvl w:ilvl="6" w:tplc="49A6CD74">
      <w:numFmt w:val="decimal"/>
      <w:lvlText w:val=""/>
      <w:lvlJc w:val="left"/>
    </w:lvl>
    <w:lvl w:ilvl="7" w:tplc="5954744A">
      <w:numFmt w:val="decimal"/>
      <w:lvlText w:val=""/>
      <w:lvlJc w:val="left"/>
    </w:lvl>
    <w:lvl w:ilvl="8" w:tplc="CBA072E4">
      <w:numFmt w:val="decimal"/>
      <w:lvlText w:val=""/>
      <w:lvlJc w:val="left"/>
    </w:lvl>
  </w:abstractNum>
  <w:abstractNum w:abstractNumId="7" w15:restartNumberingAfterBreak="0">
    <w:nsid w:val="FFFFFF83"/>
    <w:multiLevelType w:val="hybridMultilevel"/>
    <w:tmpl w:val="75DC11AC"/>
    <w:lvl w:ilvl="0" w:tplc="36966ABE">
      <w:start w:val="1"/>
      <w:numFmt w:val="bullet"/>
      <w:lvlText w:val=""/>
      <w:lvlJc w:val="left"/>
      <w:pPr>
        <w:tabs>
          <w:tab w:val="num" w:pos="643"/>
        </w:tabs>
        <w:ind w:left="643" w:hanging="360"/>
      </w:pPr>
      <w:rPr>
        <w:rFonts w:ascii="Symbol" w:hAnsi="Symbol" w:hint="default"/>
      </w:rPr>
    </w:lvl>
    <w:lvl w:ilvl="1" w:tplc="921A628C">
      <w:numFmt w:val="decimal"/>
      <w:lvlText w:val=""/>
      <w:lvlJc w:val="left"/>
    </w:lvl>
    <w:lvl w:ilvl="2" w:tplc="017C5D12">
      <w:numFmt w:val="decimal"/>
      <w:lvlText w:val=""/>
      <w:lvlJc w:val="left"/>
    </w:lvl>
    <w:lvl w:ilvl="3" w:tplc="E76A5AC0">
      <w:numFmt w:val="decimal"/>
      <w:lvlText w:val=""/>
      <w:lvlJc w:val="left"/>
    </w:lvl>
    <w:lvl w:ilvl="4" w:tplc="CE3415F8">
      <w:numFmt w:val="decimal"/>
      <w:lvlText w:val=""/>
      <w:lvlJc w:val="left"/>
    </w:lvl>
    <w:lvl w:ilvl="5" w:tplc="425E6E68">
      <w:numFmt w:val="decimal"/>
      <w:lvlText w:val=""/>
      <w:lvlJc w:val="left"/>
    </w:lvl>
    <w:lvl w:ilvl="6" w:tplc="1E7247BC">
      <w:numFmt w:val="decimal"/>
      <w:lvlText w:val=""/>
      <w:lvlJc w:val="left"/>
    </w:lvl>
    <w:lvl w:ilvl="7" w:tplc="7BAE57E8">
      <w:numFmt w:val="decimal"/>
      <w:lvlText w:val=""/>
      <w:lvlJc w:val="left"/>
    </w:lvl>
    <w:lvl w:ilvl="8" w:tplc="F4748E5C">
      <w:numFmt w:val="decimal"/>
      <w:lvlText w:val=""/>
      <w:lvlJc w:val="left"/>
    </w:lvl>
  </w:abstractNum>
  <w:abstractNum w:abstractNumId="8" w15:restartNumberingAfterBreak="0">
    <w:nsid w:val="FFFFFF88"/>
    <w:multiLevelType w:val="hybridMultilevel"/>
    <w:tmpl w:val="0F1858C6"/>
    <w:lvl w:ilvl="0" w:tplc="EC18F2B4">
      <w:start w:val="1"/>
      <w:numFmt w:val="decimal"/>
      <w:lvlText w:val="%1."/>
      <w:lvlJc w:val="left"/>
      <w:pPr>
        <w:tabs>
          <w:tab w:val="num" w:pos="360"/>
        </w:tabs>
        <w:ind w:left="360" w:hanging="360"/>
      </w:pPr>
    </w:lvl>
    <w:lvl w:ilvl="1" w:tplc="67E29F0E">
      <w:numFmt w:val="decimal"/>
      <w:lvlText w:val=""/>
      <w:lvlJc w:val="left"/>
    </w:lvl>
    <w:lvl w:ilvl="2" w:tplc="72D01CB2">
      <w:numFmt w:val="decimal"/>
      <w:lvlText w:val=""/>
      <w:lvlJc w:val="left"/>
    </w:lvl>
    <w:lvl w:ilvl="3" w:tplc="4C84BC98">
      <w:numFmt w:val="decimal"/>
      <w:lvlText w:val=""/>
      <w:lvlJc w:val="left"/>
    </w:lvl>
    <w:lvl w:ilvl="4" w:tplc="B8148020">
      <w:numFmt w:val="decimal"/>
      <w:lvlText w:val=""/>
      <w:lvlJc w:val="left"/>
    </w:lvl>
    <w:lvl w:ilvl="5" w:tplc="DF5EA47C">
      <w:numFmt w:val="decimal"/>
      <w:lvlText w:val=""/>
      <w:lvlJc w:val="left"/>
    </w:lvl>
    <w:lvl w:ilvl="6" w:tplc="C226C3E0">
      <w:numFmt w:val="decimal"/>
      <w:lvlText w:val=""/>
      <w:lvlJc w:val="left"/>
    </w:lvl>
    <w:lvl w:ilvl="7" w:tplc="18F00BC8">
      <w:numFmt w:val="decimal"/>
      <w:lvlText w:val=""/>
      <w:lvlJc w:val="left"/>
    </w:lvl>
    <w:lvl w:ilvl="8" w:tplc="55AC32D0">
      <w:numFmt w:val="decimal"/>
      <w:lvlText w:val=""/>
      <w:lvlJc w:val="left"/>
    </w:lvl>
  </w:abstractNum>
  <w:abstractNum w:abstractNumId="9" w15:restartNumberingAfterBreak="0">
    <w:nsid w:val="FFFFFF89"/>
    <w:multiLevelType w:val="hybridMultilevel"/>
    <w:tmpl w:val="2B224620"/>
    <w:lvl w:ilvl="0" w:tplc="DEF01E98">
      <w:start w:val="1"/>
      <w:numFmt w:val="bullet"/>
      <w:pStyle w:val="Merkittyluettelo"/>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1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256A0622"/>
    <w:multiLevelType w:val="multilevel"/>
    <w:tmpl w:val="0F9E8D00"/>
    <w:lvl w:ilvl="0">
      <w:start w:val="1"/>
      <w:numFmt w:val="decimal"/>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3E9C176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9980384"/>
    <w:multiLevelType w:val="hybridMultilevel"/>
    <w:tmpl w:val="040B001D"/>
    <w:lvl w:ilvl="0" w:tplc="6D189BD6">
      <w:start w:val="1"/>
      <w:numFmt w:val="decimal"/>
      <w:lvlText w:val="%1)"/>
      <w:lvlJc w:val="left"/>
      <w:pPr>
        <w:ind w:left="360" w:hanging="360"/>
      </w:pPr>
    </w:lvl>
    <w:lvl w:ilvl="1" w:tplc="FEEEBAF4">
      <w:start w:val="1"/>
      <w:numFmt w:val="lowerLetter"/>
      <w:lvlText w:val="%2)"/>
      <w:lvlJc w:val="left"/>
      <w:pPr>
        <w:ind w:left="720" w:hanging="360"/>
      </w:pPr>
    </w:lvl>
    <w:lvl w:ilvl="2" w:tplc="BF78D7A0">
      <w:start w:val="1"/>
      <w:numFmt w:val="lowerRoman"/>
      <w:lvlText w:val="%3)"/>
      <w:lvlJc w:val="left"/>
      <w:pPr>
        <w:ind w:left="1080" w:hanging="360"/>
      </w:pPr>
    </w:lvl>
    <w:lvl w:ilvl="3" w:tplc="978A05C2">
      <w:start w:val="1"/>
      <w:numFmt w:val="decimal"/>
      <w:lvlText w:val="(%4)"/>
      <w:lvlJc w:val="left"/>
      <w:pPr>
        <w:ind w:left="1440" w:hanging="360"/>
      </w:pPr>
    </w:lvl>
    <w:lvl w:ilvl="4" w:tplc="2D186A1C">
      <w:start w:val="1"/>
      <w:numFmt w:val="lowerLetter"/>
      <w:lvlText w:val="(%5)"/>
      <w:lvlJc w:val="left"/>
      <w:pPr>
        <w:ind w:left="1800" w:hanging="360"/>
      </w:pPr>
    </w:lvl>
    <w:lvl w:ilvl="5" w:tplc="0D96A9E2">
      <w:start w:val="1"/>
      <w:numFmt w:val="lowerRoman"/>
      <w:lvlText w:val="(%6)"/>
      <w:lvlJc w:val="left"/>
      <w:pPr>
        <w:ind w:left="2160" w:hanging="360"/>
      </w:pPr>
    </w:lvl>
    <w:lvl w:ilvl="6" w:tplc="BF9A2E98">
      <w:start w:val="1"/>
      <w:numFmt w:val="decimal"/>
      <w:lvlText w:val="%7."/>
      <w:lvlJc w:val="left"/>
      <w:pPr>
        <w:ind w:left="2520" w:hanging="360"/>
      </w:pPr>
    </w:lvl>
    <w:lvl w:ilvl="7" w:tplc="ED382510">
      <w:start w:val="1"/>
      <w:numFmt w:val="lowerLetter"/>
      <w:lvlText w:val="%8."/>
      <w:lvlJc w:val="left"/>
      <w:pPr>
        <w:ind w:left="2880" w:hanging="360"/>
      </w:pPr>
    </w:lvl>
    <w:lvl w:ilvl="8" w:tplc="2FDEDE6C">
      <w:start w:val="1"/>
      <w:numFmt w:val="lowerRoman"/>
      <w:lvlText w:val="%9."/>
      <w:lvlJc w:val="left"/>
      <w:pPr>
        <w:ind w:left="3240" w:hanging="360"/>
      </w:pPr>
    </w:lvl>
  </w:abstractNum>
  <w:abstractNum w:abstractNumId="2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6303C08"/>
    <w:multiLevelType w:val="hybridMultilevel"/>
    <w:tmpl w:val="631A42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4"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15:restartNumberingAfterBreak="0">
    <w:nsid w:val="7B3908B8"/>
    <w:multiLevelType w:val="hybridMultilevel"/>
    <w:tmpl w:val="7040DA60"/>
    <w:lvl w:ilvl="0" w:tplc="16EE033C">
      <w:start w:val="1"/>
      <w:numFmt w:val="decimal"/>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B5C50A9"/>
    <w:multiLevelType w:val="hybridMultilevel"/>
    <w:tmpl w:val="D4568922"/>
    <w:lvl w:ilvl="0" w:tplc="0AEAF2A8">
      <w:numFmt w:val="bullet"/>
      <w:lvlText w:val=""/>
      <w:lvlJc w:val="left"/>
      <w:pPr>
        <w:ind w:left="720" w:hanging="360"/>
      </w:pPr>
      <w:rPr>
        <w:rFonts w:ascii="Symbol" w:eastAsiaTheme="minorHAnsi" w:hAnsi="Symbol"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19540135">
    <w:abstractNumId w:val="18"/>
  </w:num>
  <w:num w:numId="2" w16cid:durableId="1999454902">
    <w:abstractNumId w:val="23"/>
  </w:num>
  <w:num w:numId="3" w16cid:durableId="389232033">
    <w:abstractNumId w:val="32"/>
  </w:num>
  <w:num w:numId="4" w16cid:durableId="1045913744">
    <w:abstractNumId w:val="26"/>
  </w:num>
  <w:num w:numId="5" w16cid:durableId="2029257469">
    <w:abstractNumId w:val="30"/>
  </w:num>
  <w:num w:numId="6" w16cid:durableId="160050883">
    <w:abstractNumId w:val="19"/>
  </w:num>
  <w:num w:numId="7" w16cid:durableId="1210068740">
    <w:abstractNumId w:val="27"/>
  </w:num>
  <w:num w:numId="8" w16cid:durableId="1262449045">
    <w:abstractNumId w:val="28"/>
  </w:num>
  <w:num w:numId="9" w16cid:durableId="376972649">
    <w:abstractNumId w:val="22"/>
  </w:num>
  <w:num w:numId="10" w16cid:durableId="1061952130">
    <w:abstractNumId w:val="21"/>
  </w:num>
  <w:num w:numId="11" w16cid:durableId="1566914026">
    <w:abstractNumId w:val="21"/>
    <w:lvlOverride w:ilvl="0">
      <w:startOverride w:val="1"/>
    </w:lvlOverride>
  </w:num>
  <w:num w:numId="12" w16cid:durableId="1829709325">
    <w:abstractNumId w:val="10"/>
  </w:num>
  <w:num w:numId="13" w16cid:durableId="970328319">
    <w:abstractNumId w:val="17"/>
  </w:num>
  <w:num w:numId="14" w16cid:durableId="2001033381">
    <w:abstractNumId w:val="11"/>
  </w:num>
  <w:num w:numId="15" w16cid:durableId="45567675">
    <w:abstractNumId w:val="15"/>
  </w:num>
  <w:num w:numId="16" w16cid:durableId="1246644141">
    <w:abstractNumId w:val="34"/>
  </w:num>
  <w:num w:numId="17" w16cid:durableId="1032995974">
    <w:abstractNumId w:val="24"/>
  </w:num>
  <w:num w:numId="18" w16cid:durableId="1995598266">
    <w:abstractNumId w:val="35"/>
  </w:num>
  <w:num w:numId="19" w16cid:durableId="2140686729">
    <w:abstractNumId w:val="14"/>
  </w:num>
  <w:num w:numId="20" w16cid:durableId="177817237">
    <w:abstractNumId w:val="36"/>
  </w:num>
  <w:num w:numId="21" w16cid:durableId="282351617">
    <w:abstractNumId w:val="31"/>
  </w:num>
  <w:num w:numId="22" w16cid:durableId="750659994">
    <w:abstractNumId w:val="25"/>
  </w:num>
  <w:num w:numId="23" w16cid:durableId="1989087346">
    <w:abstractNumId w:val="12"/>
  </w:num>
  <w:num w:numId="24" w16cid:durableId="1049459126">
    <w:abstractNumId w:val="16"/>
  </w:num>
  <w:num w:numId="25" w16cid:durableId="758675485">
    <w:abstractNumId w:val="37"/>
  </w:num>
  <w:num w:numId="26" w16cid:durableId="352615745">
    <w:abstractNumId w:val="13"/>
  </w:num>
  <w:num w:numId="27" w16cid:durableId="836920076">
    <w:abstractNumId w:val="33"/>
  </w:num>
  <w:num w:numId="28" w16cid:durableId="1363435857">
    <w:abstractNumId w:val="9"/>
  </w:num>
  <w:num w:numId="29" w16cid:durableId="481704499">
    <w:abstractNumId w:val="7"/>
  </w:num>
  <w:num w:numId="30" w16cid:durableId="1650205887">
    <w:abstractNumId w:val="6"/>
  </w:num>
  <w:num w:numId="31" w16cid:durableId="2066876915">
    <w:abstractNumId w:val="5"/>
  </w:num>
  <w:num w:numId="32" w16cid:durableId="1636373603">
    <w:abstractNumId w:val="4"/>
  </w:num>
  <w:num w:numId="33" w16cid:durableId="18707340">
    <w:abstractNumId w:val="8"/>
  </w:num>
  <w:num w:numId="34" w16cid:durableId="1240822276">
    <w:abstractNumId w:val="3"/>
  </w:num>
  <w:num w:numId="35" w16cid:durableId="2045982835">
    <w:abstractNumId w:val="2"/>
  </w:num>
  <w:num w:numId="36" w16cid:durableId="939532723">
    <w:abstractNumId w:val="1"/>
  </w:num>
  <w:num w:numId="37" w16cid:durableId="880476640">
    <w:abstractNumId w:val="0"/>
  </w:num>
  <w:num w:numId="38" w16cid:durableId="437062010">
    <w:abstractNumId w:val="29"/>
  </w:num>
  <w:num w:numId="39" w16cid:durableId="1401095549">
    <w:abstractNumId w:val="20"/>
  </w:num>
  <w:num w:numId="40" w16cid:durableId="150952180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attachedTemplate r:id="rId1"/>
  <w:stylePaneSortMethod w:val="0000"/>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3A7"/>
    <w:rsid w:val="000034ED"/>
    <w:rsid w:val="00004644"/>
    <w:rsid w:val="00004E52"/>
    <w:rsid w:val="000054C0"/>
    <w:rsid w:val="000107CB"/>
    <w:rsid w:val="00011208"/>
    <w:rsid w:val="00011869"/>
    <w:rsid w:val="0001273A"/>
    <w:rsid w:val="00013B32"/>
    <w:rsid w:val="00014C14"/>
    <w:rsid w:val="00015A85"/>
    <w:rsid w:val="00016333"/>
    <w:rsid w:val="00016973"/>
    <w:rsid w:val="00017DF5"/>
    <w:rsid w:val="00020024"/>
    <w:rsid w:val="000252CB"/>
    <w:rsid w:val="000271AD"/>
    <w:rsid w:val="0003045D"/>
    <w:rsid w:val="000320C7"/>
    <w:rsid w:val="00042B5C"/>
    <w:rsid w:val="000446C3"/>
    <w:rsid w:val="00044E92"/>
    <w:rsid w:val="00045380"/>
    <w:rsid w:val="00050096"/>
    <w:rsid w:val="00051781"/>
    <w:rsid w:val="00052D1D"/>
    <w:rsid w:val="000537C1"/>
    <w:rsid w:val="00054018"/>
    <w:rsid w:val="00055B9B"/>
    <w:rsid w:val="00055D1D"/>
    <w:rsid w:val="00055D77"/>
    <w:rsid w:val="00056172"/>
    <w:rsid w:val="00056D4B"/>
    <w:rsid w:val="00061215"/>
    <w:rsid w:val="0006305A"/>
    <w:rsid w:val="000642D0"/>
    <w:rsid w:val="00066995"/>
    <w:rsid w:val="00066C27"/>
    <w:rsid w:val="000706C7"/>
    <w:rsid w:val="0007119B"/>
    <w:rsid w:val="00071568"/>
    <w:rsid w:val="000722FD"/>
    <w:rsid w:val="00072B1F"/>
    <w:rsid w:val="00072E98"/>
    <w:rsid w:val="00077B69"/>
    <w:rsid w:val="0008303A"/>
    <w:rsid w:val="000860CA"/>
    <w:rsid w:val="00091716"/>
    <w:rsid w:val="0009234A"/>
    <w:rsid w:val="00094175"/>
    <w:rsid w:val="00096CAF"/>
    <w:rsid w:val="000A34BC"/>
    <w:rsid w:val="000A60EF"/>
    <w:rsid w:val="000A6F4C"/>
    <w:rsid w:val="000B056B"/>
    <w:rsid w:val="000B3D6F"/>
    <w:rsid w:val="000C125C"/>
    <w:rsid w:val="000C2C4D"/>
    <w:rsid w:val="000C3E91"/>
    <w:rsid w:val="000C779C"/>
    <w:rsid w:val="000D0145"/>
    <w:rsid w:val="000D1E98"/>
    <w:rsid w:val="000D5004"/>
    <w:rsid w:val="000D54B6"/>
    <w:rsid w:val="000E48D3"/>
    <w:rsid w:val="000E4BA3"/>
    <w:rsid w:val="000E78B5"/>
    <w:rsid w:val="000F28EB"/>
    <w:rsid w:val="000F5244"/>
    <w:rsid w:val="000F5268"/>
    <w:rsid w:val="000F6AEA"/>
    <w:rsid w:val="000F76EC"/>
    <w:rsid w:val="00100979"/>
    <w:rsid w:val="00100B3E"/>
    <w:rsid w:val="00100D56"/>
    <w:rsid w:val="00104A9F"/>
    <w:rsid w:val="00105803"/>
    <w:rsid w:val="001077C2"/>
    <w:rsid w:val="00110C36"/>
    <w:rsid w:val="00111400"/>
    <w:rsid w:val="00112A70"/>
    <w:rsid w:val="0011329F"/>
    <w:rsid w:val="00114859"/>
    <w:rsid w:val="00115876"/>
    <w:rsid w:val="00116F3D"/>
    <w:rsid w:val="00117EFF"/>
    <w:rsid w:val="0012289D"/>
    <w:rsid w:val="00123E0F"/>
    <w:rsid w:val="00124277"/>
    <w:rsid w:val="00125552"/>
    <w:rsid w:val="00126A20"/>
    <w:rsid w:val="00127BE3"/>
    <w:rsid w:val="0013258F"/>
    <w:rsid w:val="001334BB"/>
    <w:rsid w:val="00137590"/>
    <w:rsid w:val="00137E32"/>
    <w:rsid w:val="00140A95"/>
    <w:rsid w:val="00140C79"/>
    <w:rsid w:val="0014178D"/>
    <w:rsid w:val="001446DE"/>
    <w:rsid w:val="001505DF"/>
    <w:rsid w:val="00151CCD"/>
    <w:rsid w:val="001540A5"/>
    <w:rsid w:val="00154B4A"/>
    <w:rsid w:val="00155890"/>
    <w:rsid w:val="00156A42"/>
    <w:rsid w:val="00160592"/>
    <w:rsid w:val="00161AFB"/>
    <w:rsid w:val="001660DC"/>
    <w:rsid w:val="00167580"/>
    <w:rsid w:val="00167609"/>
    <w:rsid w:val="00171BA7"/>
    <w:rsid w:val="00174B7C"/>
    <w:rsid w:val="001753C7"/>
    <w:rsid w:val="001764E2"/>
    <w:rsid w:val="00177002"/>
    <w:rsid w:val="001774F6"/>
    <w:rsid w:val="00180EDE"/>
    <w:rsid w:val="00181FE6"/>
    <w:rsid w:val="00183968"/>
    <w:rsid w:val="00183D74"/>
    <w:rsid w:val="001844E9"/>
    <w:rsid w:val="00184A06"/>
    <w:rsid w:val="001856C0"/>
    <w:rsid w:val="00186879"/>
    <w:rsid w:val="00187A98"/>
    <w:rsid w:val="00192273"/>
    <w:rsid w:val="0019244B"/>
    <w:rsid w:val="00192F3C"/>
    <w:rsid w:val="001940D7"/>
    <w:rsid w:val="0019529B"/>
    <w:rsid w:val="00197222"/>
    <w:rsid w:val="001A0CE3"/>
    <w:rsid w:val="001A3616"/>
    <w:rsid w:val="001A43C4"/>
    <w:rsid w:val="001A5545"/>
    <w:rsid w:val="001B0402"/>
    <w:rsid w:val="001B070E"/>
    <w:rsid w:val="001B334E"/>
    <w:rsid w:val="001B3F97"/>
    <w:rsid w:val="001B437E"/>
    <w:rsid w:val="001B48B7"/>
    <w:rsid w:val="001B70D0"/>
    <w:rsid w:val="001C13BF"/>
    <w:rsid w:val="001C1C56"/>
    <w:rsid w:val="001C1ECB"/>
    <w:rsid w:val="001C30E3"/>
    <w:rsid w:val="001C3BFA"/>
    <w:rsid w:val="001C3C89"/>
    <w:rsid w:val="001C4F2B"/>
    <w:rsid w:val="001C568B"/>
    <w:rsid w:val="001C5B99"/>
    <w:rsid w:val="001C5D8E"/>
    <w:rsid w:val="001D3C5E"/>
    <w:rsid w:val="001D3E06"/>
    <w:rsid w:val="001D57D9"/>
    <w:rsid w:val="001D7BE2"/>
    <w:rsid w:val="001E13CF"/>
    <w:rsid w:val="001E3EDE"/>
    <w:rsid w:val="001E3F77"/>
    <w:rsid w:val="001E5985"/>
    <w:rsid w:val="001E61EA"/>
    <w:rsid w:val="001E78E3"/>
    <w:rsid w:val="001F0936"/>
    <w:rsid w:val="001F0DBF"/>
    <w:rsid w:val="001F2306"/>
    <w:rsid w:val="001F33A8"/>
    <w:rsid w:val="001F5142"/>
    <w:rsid w:val="001F6724"/>
    <w:rsid w:val="00202D9F"/>
    <w:rsid w:val="0020639B"/>
    <w:rsid w:val="00217F77"/>
    <w:rsid w:val="00221A6E"/>
    <w:rsid w:val="0022491D"/>
    <w:rsid w:val="00224A21"/>
    <w:rsid w:val="00225B56"/>
    <w:rsid w:val="00226AE3"/>
    <w:rsid w:val="00232E0D"/>
    <w:rsid w:val="0023782C"/>
    <w:rsid w:val="002417F0"/>
    <w:rsid w:val="0024223C"/>
    <w:rsid w:val="00242901"/>
    <w:rsid w:val="002445EE"/>
    <w:rsid w:val="0025093B"/>
    <w:rsid w:val="0025246C"/>
    <w:rsid w:val="00253226"/>
    <w:rsid w:val="002564B4"/>
    <w:rsid w:val="00257821"/>
    <w:rsid w:val="00257DB4"/>
    <w:rsid w:val="00262A9E"/>
    <w:rsid w:val="00264A19"/>
    <w:rsid w:val="00264DE0"/>
    <w:rsid w:val="00264F59"/>
    <w:rsid w:val="0026754E"/>
    <w:rsid w:val="0027090E"/>
    <w:rsid w:val="002709C1"/>
    <w:rsid w:val="00270C24"/>
    <w:rsid w:val="002739B8"/>
    <w:rsid w:val="00276E8D"/>
    <w:rsid w:val="00280380"/>
    <w:rsid w:val="00287FE0"/>
    <w:rsid w:val="002902D6"/>
    <w:rsid w:val="002916BA"/>
    <w:rsid w:val="002924EB"/>
    <w:rsid w:val="00294108"/>
    <w:rsid w:val="002A1E84"/>
    <w:rsid w:val="002A482D"/>
    <w:rsid w:val="002A4B4F"/>
    <w:rsid w:val="002A6034"/>
    <w:rsid w:val="002A7DE0"/>
    <w:rsid w:val="002A7EAF"/>
    <w:rsid w:val="002B2452"/>
    <w:rsid w:val="002B676B"/>
    <w:rsid w:val="002B71C3"/>
    <w:rsid w:val="002C00C0"/>
    <w:rsid w:val="002C3FEF"/>
    <w:rsid w:val="002D0D7C"/>
    <w:rsid w:val="002D63C8"/>
    <w:rsid w:val="002E5DD7"/>
    <w:rsid w:val="002E6EE9"/>
    <w:rsid w:val="002F16AA"/>
    <w:rsid w:val="002F1CB9"/>
    <w:rsid w:val="002F20AC"/>
    <w:rsid w:val="002F4301"/>
    <w:rsid w:val="002F6D4A"/>
    <w:rsid w:val="00302794"/>
    <w:rsid w:val="003072AB"/>
    <w:rsid w:val="0032014B"/>
    <w:rsid w:val="0032497E"/>
    <w:rsid w:val="003255A1"/>
    <w:rsid w:val="003274A5"/>
    <w:rsid w:val="003332EE"/>
    <w:rsid w:val="00333439"/>
    <w:rsid w:val="0033481D"/>
    <w:rsid w:val="00335D05"/>
    <w:rsid w:val="00336F44"/>
    <w:rsid w:val="00337C17"/>
    <w:rsid w:val="003403C1"/>
    <w:rsid w:val="00340AC5"/>
    <w:rsid w:val="0035226B"/>
    <w:rsid w:val="00353DF1"/>
    <w:rsid w:val="0035494D"/>
    <w:rsid w:val="00355EF8"/>
    <w:rsid w:val="00360EC7"/>
    <w:rsid w:val="003617CD"/>
    <w:rsid w:val="00361D4B"/>
    <w:rsid w:val="00362349"/>
    <w:rsid w:val="00363452"/>
    <w:rsid w:val="003661AB"/>
    <w:rsid w:val="00367F2D"/>
    <w:rsid w:val="003772DD"/>
    <w:rsid w:val="00377F38"/>
    <w:rsid w:val="00386A08"/>
    <w:rsid w:val="00390AE8"/>
    <w:rsid w:val="003964F8"/>
    <w:rsid w:val="003A03DF"/>
    <w:rsid w:val="003A19A1"/>
    <w:rsid w:val="003A581F"/>
    <w:rsid w:val="003A74CA"/>
    <w:rsid w:val="003B285D"/>
    <w:rsid w:val="003B746F"/>
    <w:rsid w:val="003C1A16"/>
    <w:rsid w:val="003C6BE6"/>
    <w:rsid w:val="003C7AE8"/>
    <w:rsid w:val="003D1545"/>
    <w:rsid w:val="003D1C31"/>
    <w:rsid w:val="003D2BDC"/>
    <w:rsid w:val="003D3422"/>
    <w:rsid w:val="003D6423"/>
    <w:rsid w:val="003D6A06"/>
    <w:rsid w:val="003D7448"/>
    <w:rsid w:val="003E0724"/>
    <w:rsid w:val="003E2737"/>
    <w:rsid w:val="003E29A3"/>
    <w:rsid w:val="004003C9"/>
    <w:rsid w:val="00400622"/>
    <w:rsid w:val="0040073D"/>
    <w:rsid w:val="00401CC6"/>
    <w:rsid w:val="00404B00"/>
    <w:rsid w:val="00413C62"/>
    <w:rsid w:val="00416E59"/>
    <w:rsid w:val="00417823"/>
    <w:rsid w:val="00420178"/>
    <w:rsid w:val="00422232"/>
    <w:rsid w:val="00422958"/>
    <w:rsid w:val="004236EF"/>
    <w:rsid w:val="00423A14"/>
    <w:rsid w:val="004307DA"/>
    <w:rsid w:val="00430C86"/>
    <w:rsid w:val="0043206D"/>
    <w:rsid w:val="00444A0F"/>
    <w:rsid w:val="004464EA"/>
    <w:rsid w:val="0044651F"/>
    <w:rsid w:val="0045147C"/>
    <w:rsid w:val="00452B7D"/>
    <w:rsid w:val="004574DC"/>
    <w:rsid w:val="00462249"/>
    <w:rsid w:val="004622F4"/>
    <w:rsid w:val="00463172"/>
    <w:rsid w:val="0046430C"/>
    <w:rsid w:val="004644AC"/>
    <w:rsid w:val="00465E70"/>
    <w:rsid w:val="004666C1"/>
    <w:rsid w:val="0046754C"/>
    <w:rsid w:val="0047193F"/>
    <w:rsid w:val="00472F15"/>
    <w:rsid w:val="004739E2"/>
    <w:rsid w:val="0047441F"/>
    <w:rsid w:val="00474C88"/>
    <w:rsid w:val="004753D9"/>
    <w:rsid w:val="00482EC4"/>
    <w:rsid w:val="004865AB"/>
    <w:rsid w:val="0049471F"/>
    <w:rsid w:val="004955A5"/>
    <w:rsid w:val="004958F1"/>
    <w:rsid w:val="00495C43"/>
    <w:rsid w:val="004A420F"/>
    <w:rsid w:val="004A457A"/>
    <w:rsid w:val="004A4977"/>
    <w:rsid w:val="004A4B2A"/>
    <w:rsid w:val="004A5BF2"/>
    <w:rsid w:val="004A651C"/>
    <w:rsid w:val="004A6C95"/>
    <w:rsid w:val="004B30A1"/>
    <w:rsid w:val="004B354B"/>
    <w:rsid w:val="004B381A"/>
    <w:rsid w:val="004C3D82"/>
    <w:rsid w:val="004C7141"/>
    <w:rsid w:val="004D291F"/>
    <w:rsid w:val="004D5D55"/>
    <w:rsid w:val="004D64BB"/>
    <w:rsid w:val="004D68EE"/>
    <w:rsid w:val="004E1A02"/>
    <w:rsid w:val="004E245E"/>
    <w:rsid w:val="005016B7"/>
    <w:rsid w:val="00504711"/>
    <w:rsid w:val="0051034F"/>
    <w:rsid w:val="00510438"/>
    <w:rsid w:val="0051149F"/>
    <w:rsid w:val="00512DF3"/>
    <w:rsid w:val="00514822"/>
    <w:rsid w:val="00514CC4"/>
    <w:rsid w:val="00514D8D"/>
    <w:rsid w:val="00515741"/>
    <w:rsid w:val="00517AF2"/>
    <w:rsid w:val="00520772"/>
    <w:rsid w:val="00527965"/>
    <w:rsid w:val="00530063"/>
    <w:rsid w:val="005301B3"/>
    <w:rsid w:val="00531986"/>
    <w:rsid w:val="005329C1"/>
    <w:rsid w:val="00534424"/>
    <w:rsid w:val="00536351"/>
    <w:rsid w:val="005372CF"/>
    <w:rsid w:val="0054586A"/>
    <w:rsid w:val="00552019"/>
    <w:rsid w:val="005535F6"/>
    <w:rsid w:val="005550C7"/>
    <w:rsid w:val="00556F5D"/>
    <w:rsid w:val="00560194"/>
    <w:rsid w:val="00560C67"/>
    <w:rsid w:val="00561D4D"/>
    <w:rsid w:val="00562AA8"/>
    <w:rsid w:val="005643B0"/>
    <w:rsid w:val="0056618C"/>
    <w:rsid w:val="0056647B"/>
    <w:rsid w:val="00567614"/>
    <w:rsid w:val="00570E92"/>
    <w:rsid w:val="005713A7"/>
    <w:rsid w:val="00574475"/>
    <w:rsid w:val="00576405"/>
    <w:rsid w:val="0058148B"/>
    <w:rsid w:val="005843F4"/>
    <w:rsid w:val="00595455"/>
    <w:rsid w:val="0059578E"/>
    <w:rsid w:val="005A131A"/>
    <w:rsid w:val="005A3952"/>
    <w:rsid w:val="005A63F7"/>
    <w:rsid w:val="005A6574"/>
    <w:rsid w:val="005A7FDB"/>
    <w:rsid w:val="005B0711"/>
    <w:rsid w:val="005B1021"/>
    <w:rsid w:val="005B1204"/>
    <w:rsid w:val="005B1701"/>
    <w:rsid w:val="005B2D56"/>
    <w:rsid w:val="005B3070"/>
    <w:rsid w:val="005B3185"/>
    <w:rsid w:val="005B3A44"/>
    <w:rsid w:val="005B3CA5"/>
    <w:rsid w:val="005B3EBF"/>
    <w:rsid w:val="005B426A"/>
    <w:rsid w:val="005B6C5A"/>
    <w:rsid w:val="005C14BB"/>
    <w:rsid w:val="005C4E3D"/>
    <w:rsid w:val="005C53E5"/>
    <w:rsid w:val="005C5848"/>
    <w:rsid w:val="005D1F94"/>
    <w:rsid w:val="005D25C9"/>
    <w:rsid w:val="005D332D"/>
    <w:rsid w:val="005D3B9D"/>
    <w:rsid w:val="005D3DA5"/>
    <w:rsid w:val="005E07C4"/>
    <w:rsid w:val="005E14FC"/>
    <w:rsid w:val="005E26A1"/>
    <w:rsid w:val="005E3550"/>
    <w:rsid w:val="005E3E93"/>
    <w:rsid w:val="005E6612"/>
    <w:rsid w:val="005F1A52"/>
    <w:rsid w:val="005F6037"/>
    <w:rsid w:val="005F7012"/>
    <w:rsid w:val="0060062C"/>
    <w:rsid w:val="00601E82"/>
    <w:rsid w:val="00602BD9"/>
    <w:rsid w:val="00606E2F"/>
    <w:rsid w:val="00610785"/>
    <w:rsid w:val="00612A66"/>
    <w:rsid w:val="00616A56"/>
    <w:rsid w:val="006219F6"/>
    <w:rsid w:val="006227CE"/>
    <w:rsid w:val="00622EFB"/>
    <w:rsid w:val="006257D0"/>
    <w:rsid w:val="006300B6"/>
    <w:rsid w:val="00634739"/>
    <w:rsid w:val="0064242C"/>
    <w:rsid w:val="00643DA0"/>
    <w:rsid w:val="006460AE"/>
    <w:rsid w:val="00652B09"/>
    <w:rsid w:val="00652FED"/>
    <w:rsid w:val="0066140C"/>
    <w:rsid w:val="00665344"/>
    <w:rsid w:val="00670C27"/>
    <w:rsid w:val="00671D24"/>
    <w:rsid w:val="006723A3"/>
    <w:rsid w:val="006735A8"/>
    <w:rsid w:val="00674A17"/>
    <w:rsid w:val="00677FCF"/>
    <w:rsid w:val="00682035"/>
    <w:rsid w:val="00690C1F"/>
    <w:rsid w:val="00691307"/>
    <w:rsid w:val="0069174D"/>
    <w:rsid w:val="006941F7"/>
    <w:rsid w:val="00696A3D"/>
    <w:rsid w:val="006A23A2"/>
    <w:rsid w:val="006A4114"/>
    <w:rsid w:val="006A5B90"/>
    <w:rsid w:val="006B0226"/>
    <w:rsid w:val="006B0DEA"/>
    <w:rsid w:val="006B2951"/>
    <w:rsid w:val="006B2D6B"/>
    <w:rsid w:val="006B68D8"/>
    <w:rsid w:val="006C3608"/>
    <w:rsid w:val="006C6EC3"/>
    <w:rsid w:val="006D2E34"/>
    <w:rsid w:val="006E1CF5"/>
    <w:rsid w:val="006E4CC1"/>
    <w:rsid w:val="006E4EB9"/>
    <w:rsid w:val="006E7658"/>
    <w:rsid w:val="006F20E2"/>
    <w:rsid w:val="006F69FC"/>
    <w:rsid w:val="0070108E"/>
    <w:rsid w:val="007012DC"/>
    <w:rsid w:val="00701321"/>
    <w:rsid w:val="007025B3"/>
    <w:rsid w:val="0070589A"/>
    <w:rsid w:val="00705A3D"/>
    <w:rsid w:val="00705F0C"/>
    <w:rsid w:val="00710C9C"/>
    <w:rsid w:val="00712664"/>
    <w:rsid w:val="0071546C"/>
    <w:rsid w:val="0071788B"/>
    <w:rsid w:val="007227DD"/>
    <w:rsid w:val="00723E20"/>
    <w:rsid w:val="00725AC4"/>
    <w:rsid w:val="00733EEB"/>
    <w:rsid w:val="00734A97"/>
    <w:rsid w:val="00735EA0"/>
    <w:rsid w:val="00737D7E"/>
    <w:rsid w:val="00742812"/>
    <w:rsid w:val="0074339C"/>
    <w:rsid w:val="00743E76"/>
    <w:rsid w:val="00745E71"/>
    <w:rsid w:val="007478BA"/>
    <w:rsid w:val="00750CC5"/>
    <w:rsid w:val="00754591"/>
    <w:rsid w:val="007577AE"/>
    <w:rsid w:val="007605DB"/>
    <w:rsid w:val="007618D2"/>
    <w:rsid w:val="00764E98"/>
    <w:rsid w:val="007669BE"/>
    <w:rsid w:val="00766B4A"/>
    <w:rsid w:val="00775D26"/>
    <w:rsid w:val="00776726"/>
    <w:rsid w:val="00776A99"/>
    <w:rsid w:val="007821E4"/>
    <w:rsid w:val="00782957"/>
    <w:rsid w:val="0078618E"/>
    <w:rsid w:val="007904D2"/>
    <w:rsid w:val="00791644"/>
    <w:rsid w:val="007940DA"/>
    <w:rsid w:val="00794D86"/>
    <w:rsid w:val="00796D08"/>
    <w:rsid w:val="007A1267"/>
    <w:rsid w:val="007A5821"/>
    <w:rsid w:val="007A73F8"/>
    <w:rsid w:val="007A7E6F"/>
    <w:rsid w:val="007B27E3"/>
    <w:rsid w:val="007B50DD"/>
    <w:rsid w:val="007B555F"/>
    <w:rsid w:val="007B6427"/>
    <w:rsid w:val="007B6B52"/>
    <w:rsid w:val="007D0A88"/>
    <w:rsid w:val="007D79C9"/>
    <w:rsid w:val="007D7F02"/>
    <w:rsid w:val="007E1145"/>
    <w:rsid w:val="007F0D8D"/>
    <w:rsid w:val="007F15FD"/>
    <w:rsid w:val="007F2C91"/>
    <w:rsid w:val="007F45AA"/>
    <w:rsid w:val="007F5729"/>
    <w:rsid w:val="007F5A77"/>
    <w:rsid w:val="007F5AEB"/>
    <w:rsid w:val="007F5EB3"/>
    <w:rsid w:val="007F64C8"/>
    <w:rsid w:val="007F64F1"/>
    <w:rsid w:val="007F7D40"/>
    <w:rsid w:val="00802C53"/>
    <w:rsid w:val="0080572A"/>
    <w:rsid w:val="008072DE"/>
    <w:rsid w:val="008073FA"/>
    <w:rsid w:val="008128E8"/>
    <w:rsid w:val="008129B9"/>
    <w:rsid w:val="008165D4"/>
    <w:rsid w:val="00816CA3"/>
    <w:rsid w:val="008210E3"/>
    <w:rsid w:val="00822B7E"/>
    <w:rsid w:val="00824A23"/>
    <w:rsid w:val="00825FED"/>
    <w:rsid w:val="00834065"/>
    <w:rsid w:val="00834209"/>
    <w:rsid w:val="00841333"/>
    <w:rsid w:val="008426C1"/>
    <w:rsid w:val="00843065"/>
    <w:rsid w:val="00846776"/>
    <w:rsid w:val="008516FA"/>
    <w:rsid w:val="008531E2"/>
    <w:rsid w:val="00853269"/>
    <w:rsid w:val="008539C9"/>
    <w:rsid w:val="00861905"/>
    <w:rsid w:val="00862A92"/>
    <w:rsid w:val="00866F69"/>
    <w:rsid w:val="00867FCA"/>
    <w:rsid w:val="00872BA6"/>
    <w:rsid w:val="00876DC4"/>
    <w:rsid w:val="00877956"/>
    <w:rsid w:val="00880298"/>
    <w:rsid w:val="00882350"/>
    <w:rsid w:val="00890A41"/>
    <w:rsid w:val="008921DF"/>
    <w:rsid w:val="00893194"/>
    <w:rsid w:val="008933BA"/>
    <w:rsid w:val="008955D1"/>
    <w:rsid w:val="00896ED0"/>
    <w:rsid w:val="0089710B"/>
    <w:rsid w:val="008A2E50"/>
    <w:rsid w:val="008A30DA"/>
    <w:rsid w:val="008A3660"/>
    <w:rsid w:val="008A67DB"/>
    <w:rsid w:val="008A7DB3"/>
    <w:rsid w:val="008B137C"/>
    <w:rsid w:val="008B61E0"/>
    <w:rsid w:val="008C0CFE"/>
    <w:rsid w:val="008C22D4"/>
    <w:rsid w:val="008C3364"/>
    <w:rsid w:val="008C7CAE"/>
    <w:rsid w:val="008D285B"/>
    <w:rsid w:val="008D301A"/>
    <w:rsid w:val="008E1620"/>
    <w:rsid w:val="008E1D38"/>
    <w:rsid w:val="008E48D2"/>
    <w:rsid w:val="008E5325"/>
    <w:rsid w:val="008E6EC1"/>
    <w:rsid w:val="008F0617"/>
    <w:rsid w:val="008F11D6"/>
    <w:rsid w:val="008F685F"/>
    <w:rsid w:val="009000C9"/>
    <w:rsid w:val="00904543"/>
    <w:rsid w:val="00907AFD"/>
    <w:rsid w:val="0091258C"/>
    <w:rsid w:val="009129EE"/>
    <w:rsid w:val="00923111"/>
    <w:rsid w:val="00931C1F"/>
    <w:rsid w:val="009340B8"/>
    <w:rsid w:val="00942636"/>
    <w:rsid w:val="009478E9"/>
    <w:rsid w:val="00955652"/>
    <w:rsid w:val="00957BF9"/>
    <w:rsid w:val="00965F0A"/>
    <w:rsid w:val="009736BE"/>
    <w:rsid w:val="00974F3E"/>
    <w:rsid w:val="00975B3F"/>
    <w:rsid w:val="00985257"/>
    <w:rsid w:val="009852F3"/>
    <w:rsid w:val="009902D1"/>
    <w:rsid w:val="00991096"/>
    <w:rsid w:val="0099455C"/>
    <w:rsid w:val="009946BB"/>
    <w:rsid w:val="00995B7A"/>
    <w:rsid w:val="009A0079"/>
    <w:rsid w:val="009A35FF"/>
    <w:rsid w:val="009A5414"/>
    <w:rsid w:val="009A62EE"/>
    <w:rsid w:val="009B5325"/>
    <w:rsid w:val="009C2BF4"/>
    <w:rsid w:val="009C6491"/>
    <w:rsid w:val="009C69F2"/>
    <w:rsid w:val="009D495F"/>
    <w:rsid w:val="009D55B7"/>
    <w:rsid w:val="009D7153"/>
    <w:rsid w:val="009D7834"/>
    <w:rsid w:val="009E3AE5"/>
    <w:rsid w:val="009E4027"/>
    <w:rsid w:val="009E50C9"/>
    <w:rsid w:val="009E6C6D"/>
    <w:rsid w:val="009F1084"/>
    <w:rsid w:val="009F63D2"/>
    <w:rsid w:val="009F6441"/>
    <w:rsid w:val="00A02EAC"/>
    <w:rsid w:val="00A03995"/>
    <w:rsid w:val="00A03F68"/>
    <w:rsid w:val="00A04C9B"/>
    <w:rsid w:val="00A04F3A"/>
    <w:rsid w:val="00A05F17"/>
    <w:rsid w:val="00A1155B"/>
    <w:rsid w:val="00A12435"/>
    <w:rsid w:val="00A128AB"/>
    <w:rsid w:val="00A1558D"/>
    <w:rsid w:val="00A166A4"/>
    <w:rsid w:val="00A2299B"/>
    <w:rsid w:val="00A24A54"/>
    <w:rsid w:val="00A25B15"/>
    <w:rsid w:val="00A263C6"/>
    <w:rsid w:val="00A273D4"/>
    <w:rsid w:val="00A36128"/>
    <w:rsid w:val="00A37FFB"/>
    <w:rsid w:val="00A40F4C"/>
    <w:rsid w:val="00A44A4F"/>
    <w:rsid w:val="00A46B18"/>
    <w:rsid w:val="00A50561"/>
    <w:rsid w:val="00A567B2"/>
    <w:rsid w:val="00A605B1"/>
    <w:rsid w:val="00A65D2F"/>
    <w:rsid w:val="00A6737F"/>
    <w:rsid w:val="00A67A4F"/>
    <w:rsid w:val="00A736B6"/>
    <w:rsid w:val="00A7584E"/>
    <w:rsid w:val="00A75A7B"/>
    <w:rsid w:val="00A764D6"/>
    <w:rsid w:val="00A76DB7"/>
    <w:rsid w:val="00A80516"/>
    <w:rsid w:val="00A828ED"/>
    <w:rsid w:val="00A8298D"/>
    <w:rsid w:val="00A85790"/>
    <w:rsid w:val="00A85A30"/>
    <w:rsid w:val="00A85CA9"/>
    <w:rsid w:val="00A86868"/>
    <w:rsid w:val="00A904BF"/>
    <w:rsid w:val="00A922BF"/>
    <w:rsid w:val="00A92C9B"/>
    <w:rsid w:val="00A944C4"/>
    <w:rsid w:val="00A97395"/>
    <w:rsid w:val="00AA0963"/>
    <w:rsid w:val="00AA1156"/>
    <w:rsid w:val="00AA1946"/>
    <w:rsid w:val="00AA5FF1"/>
    <w:rsid w:val="00AB2429"/>
    <w:rsid w:val="00AB2C13"/>
    <w:rsid w:val="00AB2F95"/>
    <w:rsid w:val="00AB457A"/>
    <w:rsid w:val="00AB46CD"/>
    <w:rsid w:val="00AB7B0B"/>
    <w:rsid w:val="00AC0315"/>
    <w:rsid w:val="00AC1B71"/>
    <w:rsid w:val="00AC4580"/>
    <w:rsid w:val="00AC5B4E"/>
    <w:rsid w:val="00AC73F8"/>
    <w:rsid w:val="00AC77C1"/>
    <w:rsid w:val="00AD1608"/>
    <w:rsid w:val="00AD3D9A"/>
    <w:rsid w:val="00AD5276"/>
    <w:rsid w:val="00AE21F5"/>
    <w:rsid w:val="00AE284B"/>
    <w:rsid w:val="00AE3005"/>
    <w:rsid w:val="00AE4E8A"/>
    <w:rsid w:val="00AE5CCE"/>
    <w:rsid w:val="00AF1D80"/>
    <w:rsid w:val="00AF3457"/>
    <w:rsid w:val="00AF4172"/>
    <w:rsid w:val="00B012E6"/>
    <w:rsid w:val="00B03BB9"/>
    <w:rsid w:val="00B053D1"/>
    <w:rsid w:val="00B055B1"/>
    <w:rsid w:val="00B059D0"/>
    <w:rsid w:val="00B0722F"/>
    <w:rsid w:val="00B10074"/>
    <w:rsid w:val="00B15D91"/>
    <w:rsid w:val="00B17807"/>
    <w:rsid w:val="00B2302D"/>
    <w:rsid w:val="00B23A48"/>
    <w:rsid w:val="00B24CD2"/>
    <w:rsid w:val="00B2542D"/>
    <w:rsid w:val="00B27912"/>
    <w:rsid w:val="00B33822"/>
    <w:rsid w:val="00B373C1"/>
    <w:rsid w:val="00B3760C"/>
    <w:rsid w:val="00B40243"/>
    <w:rsid w:val="00B4154D"/>
    <w:rsid w:val="00B4286E"/>
    <w:rsid w:val="00B43C8A"/>
    <w:rsid w:val="00B45680"/>
    <w:rsid w:val="00B45F85"/>
    <w:rsid w:val="00B55AFB"/>
    <w:rsid w:val="00B61F6E"/>
    <w:rsid w:val="00B71289"/>
    <w:rsid w:val="00B73915"/>
    <w:rsid w:val="00B74B06"/>
    <w:rsid w:val="00B75F2C"/>
    <w:rsid w:val="00B7604E"/>
    <w:rsid w:val="00B801DF"/>
    <w:rsid w:val="00B804B5"/>
    <w:rsid w:val="00B80541"/>
    <w:rsid w:val="00B82C18"/>
    <w:rsid w:val="00B82D6C"/>
    <w:rsid w:val="00B83D20"/>
    <w:rsid w:val="00B94C9D"/>
    <w:rsid w:val="00B96F58"/>
    <w:rsid w:val="00BA0D66"/>
    <w:rsid w:val="00BA3E3B"/>
    <w:rsid w:val="00BA563A"/>
    <w:rsid w:val="00BB7E4E"/>
    <w:rsid w:val="00BC1473"/>
    <w:rsid w:val="00BC24FD"/>
    <w:rsid w:val="00BC279A"/>
    <w:rsid w:val="00BC29AA"/>
    <w:rsid w:val="00BC44C8"/>
    <w:rsid w:val="00BC4ABF"/>
    <w:rsid w:val="00BC6F18"/>
    <w:rsid w:val="00BC7A7C"/>
    <w:rsid w:val="00BD08A2"/>
    <w:rsid w:val="00BD1DCE"/>
    <w:rsid w:val="00BD20D8"/>
    <w:rsid w:val="00BD52F1"/>
    <w:rsid w:val="00BD74FC"/>
    <w:rsid w:val="00BD763A"/>
    <w:rsid w:val="00BE0286"/>
    <w:rsid w:val="00BE0B88"/>
    <w:rsid w:val="00BE22ED"/>
    <w:rsid w:val="00BE6950"/>
    <w:rsid w:val="00BE7BF8"/>
    <w:rsid w:val="00BF0841"/>
    <w:rsid w:val="00BF0A2D"/>
    <w:rsid w:val="00BF1E46"/>
    <w:rsid w:val="00BF2C62"/>
    <w:rsid w:val="00BF48B3"/>
    <w:rsid w:val="00BF647E"/>
    <w:rsid w:val="00C01873"/>
    <w:rsid w:val="00C01D73"/>
    <w:rsid w:val="00C02995"/>
    <w:rsid w:val="00C03E35"/>
    <w:rsid w:val="00C067B7"/>
    <w:rsid w:val="00C07705"/>
    <w:rsid w:val="00C07FD0"/>
    <w:rsid w:val="00C16E99"/>
    <w:rsid w:val="00C206C3"/>
    <w:rsid w:val="00C24705"/>
    <w:rsid w:val="00C2483F"/>
    <w:rsid w:val="00C27BCD"/>
    <w:rsid w:val="00C32BF8"/>
    <w:rsid w:val="00C3333B"/>
    <w:rsid w:val="00C336C3"/>
    <w:rsid w:val="00C343FD"/>
    <w:rsid w:val="00C348AE"/>
    <w:rsid w:val="00C35E70"/>
    <w:rsid w:val="00C403A8"/>
    <w:rsid w:val="00C410A9"/>
    <w:rsid w:val="00C41892"/>
    <w:rsid w:val="00C46B5F"/>
    <w:rsid w:val="00C51DCA"/>
    <w:rsid w:val="00C53842"/>
    <w:rsid w:val="00C539D5"/>
    <w:rsid w:val="00C53EC9"/>
    <w:rsid w:val="00C54EE5"/>
    <w:rsid w:val="00C553EF"/>
    <w:rsid w:val="00C57CDA"/>
    <w:rsid w:val="00C62F53"/>
    <w:rsid w:val="00C63D58"/>
    <w:rsid w:val="00C65116"/>
    <w:rsid w:val="00C6626C"/>
    <w:rsid w:val="00C66718"/>
    <w:rsid w:val="00C66D46"/>
    <w:rsid w:val="00C7525C"/>
    <w:rsid w:val="00C768FE"/>
    <w:rsid w:val="00C76E5A"/>
    <w:rsid w:val="00C82764"/>
    <w:rsid w:val="00C84C6E"/>
    <w:rsid w:val="00C955AC"/>
    <w:rsid w:val="00C96CF9"/>
    <w:rsid w:val="00CA1851"/>
    <w:rsid w:val="00CA44FD"/>
    <w:rsid w:val="00CA653D"/>
    <w:rsid w:val="00CA77C5"/>
    <w:rsid w:val="00CB55F0"/>
    <w:rsid w:val="00CB5863"/>
    <w:rsid w:val="00CB7E0F"/>
    <w:rsid w:val="00CC0AB9"/>
    <w:rsid w:val="00CC243C"/>
    <w:rsid w:val="00CC32F8"/>
    <w:rsid w:val="00CC4387"/>
    <w:rsid w:val="00CC7109"/>
    <w:rsid w:val="00CD08A9"/>
    <w:rsid w:val="00CD0BE8"/>
    <w:rsid w:val="00CD2694"/>
    <w:rsid w:val="00CD2D68"/>
    <w:rsid w:val="00CD4F68"/>
    <w:rsid w:val="00CD5963"/>
    <w:rsid w:val="00CD7F37"/>
    <w:rsid w:val="00CE2BA9"/>
    <w:rsid w:val="00CE5B83"/>
    <w:rsid w:val="00CE6173"/>
    <w:rsid w:val="00CE6452"/>
    <w:rsid w:val="00CF0673"/>
    <w:rsid w:val="00CF0964"/>
    <w:rsid w:val="00CF48FC"/>
    <w:rsid w:val="00CF7F3F"/>
    <w:rsid w:val="00D00191"/>
    <w:rsid w:val="00D02C94"/>
    <w:rsid w:val="00D030D2"/>
    <w:rsid w:val="00D06D7B"/>
    <w:rsid w:val="00D1348D"/>
    <w:rsid w:val="00D145BB"/>
    <w:rsid w:val="00D2427A"/>
    <w:rsid w:val="00D24368"/>
    <w:rsid w:val="00D26C21"/>
    <w:rsid w:val="00D27C61"/>
    <w:rsid w:val="00D33B45"/>
    <w:rsid w:val="00D3653A"/>
    <w:rsid w:val="00D37643"/>
    <w:rsid w:val="00D421E4"/>
    <w:rsid w:val="00D427B2"/>
    <w:rsid w:val="00D514DD"/>
    <w:rsid w:val="00D531FA"/>
    <w:rsid w:val="00D53779"/>
    <w:rsid w:val="00D5379D"/>
    <w:rsid w:val="00D54AC3"/>
    <w:rsid w:val="00D54DFF"/>
    <w:rsid w:val="00D54F15"/>
    <w:rsid w:val="00D57769"/>
    <w:rsid w:val="00D61AF4"/>
    <w:rsid w:val="00D72BD2"/>
    <w:rsid w:val="00D80B78"/>
    <w:rsid w:val="00D814C2"/>
    <w:rsid w:val="00D85D0C"/>
    <w:rsid w:val="00D865DA"/>
    <w:rsid w:val="00D87DAF"/>
    <w:rsid w:val="00D92E1E"/>
    <w:rsid w:val="00D94D5F"/>
    <w:rsid w:val="00DA2F6E"/>
    <w:rsid w:val="00DA75DE"/>
    <w:rsid w:val="00DB5251"/>
    <w:rsid w:val="00DB6A5E"/>
    <w:rsid w:val="00DC1F09"/>
    <w:rsid w:val="00DC4F04"/>
    <w:rsid w:val="00DC746A"/>
    <w:rsid w:val="00DD0A8A"/>
    <w:rsid w:val="00DE1589"/>
    <w:rsid w:val="00DE3E7E"/>
    <w:rsid w:val="00DE6469"/>
    <w:rsid w:val="00DF4DA4"/>
    <w:rsid w:val="00DF6C62"/>
    <w:rsid w:val="00E07F67"/>
    <w:rsid w:val="00E123D1"/>
    <w:rsid w:val="00E159F0"/>
    <w:rsid w:val="00E16311"/>
    <w:rsid w:val="00E21491"/>
    <w:rsid w:val="00E22652"/>
    <w:rsid w:val="00E22821"/>
    <w:rsid w:val="00E2634B"/>
    <w:rsid w:val="00E26ADF"/>
    <w:rsid w:val="00E304B1"/>
    <w:rsid w:val="00E314B6"/>
    <w:rsid w:val="00E36729"/>
    <w:rsid w:val="00E3699E"/>
    <w:rsid w:val="00E36D33"/>
    <w:rsid w:val="00E37645"/>
    <w:rsid w:val="00E41DA2"/>
    <w:rsid w:val="00E46C63"/>
    <w:rsid w:val="00E47B26"/>
    <w:rsid w:val="00E50D8B"/>
    <w:rsid w:val="00E521E9"/>
    <w:rsid w:val="00E52E98"/>
    <w:rsid w:val="00E64A6B"/>
    <w:rsid w:val="00E730B7"/>
    <w:rsid w:val="00E73E75"/>
    <w:rsid w:val="00E774C3"/>
    <w:rsid w:val="00E80708"/>
    <w:rsid w:val="00E808FC"/>
    <w:rsid w:val="00E82901"/>
    <w:rsid w:val="00E830FF"/>
    <w:rsid w:val="00E84698"/>
    <w:rsid w:val="00E84789"/>
    <w:rsid w:val="00E868F1"/>
    <w:rsid w:val="00E93EE5"/>
    <w:rsid w:val="00E942C5"/>
    <w:rsid w:val="00E96EAF"/>
    <w:rsid w:val="00E97CA7"/>
    <w:rsid w:val="00EA4FE5"/>
    <w:rsid w:val="00EA630B"/>
    <w:rsid w:val="00EB7047"/>
    <w:rsid w:val="00EC2013"/>
    <w:rsid w:val="00EC2B4C"/>
    <w:rsid w:val="00EC40AD"/>
    <w:rsid w:val="00EC4BEA"/>
    <w:rsid w:val="00EC619A"/>
    <w:rsid w:val="00EC6E41"/>
    <w:rsid w:val="00EC730F"/>
    <w:rsid w:val="00ED213A"/>
    <w:rsid w:val="00ED670B"/>
    <w:rsid w:val="00ED7B66"/>
    <w:rsid w:val="00EE13FE"/>
    <w:rsid w:val="00EE2F93"/>
    <w:rsid w:val="00EE797A"/>
    <w:rsid w:val="00EF123C"/>
    <w:rsid w:val="00EF2CE0"/>
    <w:rsid w:val="00EF407A"/>
    <w:rsid w:val="00EF4BAB"/>
    <w:rsid w:val="00EF5B2F"/>
    <w:rsid w:val="00EF75D2"/>
    <w:rsid w:val="00EF7901"/>
    <w:rsid w:val="00EF7B0E"/>
    <w:rsid w:val="00F0080E"/>
    <w:rsid w:val="00F02C17"/>
    <w:rsid w:val="00F04E34"/>
    <w:rsid w:val="00F0769B"/>
    <w:rsid w:val="00F131CE"/>
    <w:rsid w:val="00F15461"/>
    <w:rsid w:val="00F16D1C"/>
    <w:rsid w:val="00F222D4"/>
    <w:rsid w:val="00F2347E"/>
    <w:rsid w:val="00F25C24"/>
    <w:rsid w:val="00F2678D"/>
    <w:rsid w:val="00F26E58"/>
    <w:rsid w:val="00F327D0"/>
    <w:rsid w:val="00F37D61"/>
    <w:rsid w:val="00F41B04"/>
    <w:rsid w:val="00F43F3B"/>
    <w:rsid w:val="00F57D42"/>
    <w:rsid w:val="00F57E37"/>
    <w:rsid w:val="00F6264E"/>
    <w:rsid w:val="00F67AA6"/>
    <w:rsid w:val="00F67C56"/>
    <w:rsid w:val="00F70ADE"/>
    <w:rsid w:val="00F71BA0"/>
    <w:rsid w:val="00F734C1"/>
    <w:rsid w:val="00F73BF4"/>
    <w:rsid w:val="00F76039"/>
    <w:rsid w:val="00F76F54"/>
    <w:rsid w:val="00F811D3"/>
    <w:rsid w:val="00F859C9"/>
    <w:rsid w:val="00F9394B"/>
    <w:rsid w:val="00F97526"/>
    <w:rsid w:val="00F97AB7"/>
    <w:rsid w:val="00FA0EEA"/>
    <w:rsid w:val="00FA1DE4"/>
    <w:rsid w:val="00FB0572"/>
    <w:rsid w:val="00FB0885"/>
    <w:rsid w:val="00FB1FED"/>
    <w:rsid w:val="00FC1C42"/>
    <w:rsid w:val="00FC3779"/>
    <w:rsid w:val="00FC4510"/>
    <w:rsid w:val="00FC5158"/>
    <w:rsid w:val="00FD01D7"/>
    <w:rsid w:val="00FD606F"/>
    <w:rsid w:val="00FD618A"/>
    <w:rsid w:val="00FD77AE"/>
    <w:rsid w:val="00FE05AF"/>
    <w:rsid w:val="00FE247C"/>
    <w:rsid w:val="00FE2981"/>
    <w:rsid w:val="00FE3270"/>
    <w:rsid w:val="00FE4624"/>
    <w:rsid w:val="00FE4674"/>
    <w:rsid w:val="00FF0A6E"/>
    <w:rsid w:val="00FF0ABB"/>
    <w:rsid w:val="00FF0C88"/>
    <w:rsid w:val="00FF4C28"/>
    <w:rsid w:val="028780C3"/>
    <w:rsid w:val="02A8A0F5"/>
    <w:rsid w:val="05F307E1"/>
    <w:rsid w:val="082041DF"/>
    <w:rsid w:val="08927EE8"/>
    <w:rsid w:val="097D7348"/>
    <w:rsid w:val="0ABFDE01"/>
    <w:rsid w:val="0D9AACEF"/>
    <w:rsid w:val="0F2CE449"/>
    <w:rsid w:val="11B42781"/>
    <w:rsid w:val="138EBA29"/>
    <w:rsid w:val="1395AFD7"/>
    <w:rsid w:val="15726458"/>
    <w:rsid w:val="16313A70"/>
    <w:rsid w:val="1688AEF3"/>
    <w:rsid w:val="16E38FD2"/>
    <w:rsid w:val="17DBBCD8"/>
    <w:rsid w:val="1A512FDF"/>
    <w:rsid w:val="1A8387CE"/>
    <w:rsid w:val="1B115179"/>
    <w:rsid w:val="1B2D15E5"/>
    <w:rsid w:val="1C1550F3"/>
    <w:rsid w:val="1C567C0A"/>
    <w:rsid w:val="1D573A85"/>
    <w:rsid w:val="279EC92B"/>
    <w:rsid w:val="27DA94C1"/>
    <w:rsid w:val="28553BBD"/>
    <w:rsid w:val="29D1C745"/>
    <w:rsid w:val="2A39E7B2"/>
    <w:rsid w:val="2AE4ED3B"/>
    <w:rsid w:val="2C21F556"/>
    <w:rsid w:val="2C28CC75"/>
    <w:rsid w:val="301978C1"/>
    <w:rsid w:val="308A9460"/>
    <w:rsid w:val="320F796C"/>
    <w:rsid w:val="33CEC415"/>
    <w:rsid w:val="361A79B5"/>
    <w:rsid w:val="3772E160"/>
    <w:rsid w:val="3BD764DF"/>
    <w:rsid w:val="3C679202"/>
    <w:rsid w:val="3C968794"/>
    <w:rsid w:val="3EB43D15"/>
    <w:rsid w:val="3FD1007E"/>
    <w:rsid w:val="456D723C"/>
    <w:rsid w:val="4604B074"/>
    <w:rsid w:val="4AE6BF56"/>
    <w:rsid w:val="4B3F6872"/>
    <w:rsid w:val="4C2A2BD2"/>
    <w:rsid w:val="4C9F14D2"/>
    <w:rsid w:val="4F92541B"/>
    <w:rsid w:val="4FB31DEF"/>
    <w:rsid w:val="52033D61"/>
    <w:rsid w:val="520A0374"/>
    <w:rsid w:val="5288D751"/>
    <w:rsid w:val="5297D75B"/>
    <w:rsid w:val="52FB4378"/>
    <w:rsid w:val="52FD4F57"/>
    <w:rsid w:val="5462AC7B"/>
    <w:rsid w:val="549DA05F"/>
    <w:rsid w:val="5595C1C8"/>
    <w:rsid w:val="589FDB12"/>
    <w:rsid w:val="5A6BEA6C"/>
    <w:rsid w:val="5B935079"/>
    <w:rsid w:val="5BE9AC7F"/>
    <w:rsid w:val="5C1FB26C"/>
    <w:rsid w:val="5C74E624"/>
    <w:rsid w:val="5C95FD5B"/>
    <w:rsid w:val="5CADD55B"/>
    <w:rsid w:val="5D2AE0B8"/>
    <w:rsid w:val="5D8527DD"/>
    <w:rsid w:val="5E6989A8"/>
    <w:rsid w:val="5F2829B1"/>
    <w:rsid w:val="6152988C"/>
    <w:rsid w:val="62C8271A"/>
    <w:rsid w:val="62F20AFB"/>
    <w:rsid w:val="64A0F965"/>
    <w:rsid w:val="65AF3B5D"/>
    <w:rsid w:val="65CBAA04"/>
    <w:rsid w:val="65EB7F17"/>
    <w:rsid w:val="65FE5C5B"/>
    <w:rsid w:val="6777ADBD"/>
    <w:rsid w:val="679499D3"/>
    <w:rsid w:val="68572A70"/>
    <w:rsid w:val="6BF2B62D"/>
    <w:rsid w:val="6C1B2488"/>
    <w:rsid w:val="6E09B269"/>
    <w:rsid w:val="6E85FFF1"/>
    <w:rsid w:val="6F6DAF76"/>
    <w:rsid w:val="70CED461"/>
    <w:rsid w:val="71063F3C"/>
    <w:rsid w:val="71112926"/>
    <w:rsid w:val="72BA40D7"/>
    <w:rsid w:val="76E7221E"/>
    <w:rsid w:val="77352FD4"/>
    <w:rsid w:val="77C623F9"/>
    <w:rsid w:val="77CC76C3"/>
    <w:rsid w:val="786F34C9"/>
    <w:rsid w:val="78F5EE93"/>
    <w:rsid w:val="7AA688AF"/>
    <w:rsid w:val="7FE0A165"/>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9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0722F"/>
    <w:pPr>
      <w:spacing w:after="480" w:line="360" w:lineRule="auto"/>
    </w:pPr>
    <w:rPr>
      <w:color w:val="000000" w:themeColor="text1"/>
    </w:rPr>
  </w:style>
  <w:style w:type="paragraph" w:styleId="Otsikko1">
    <w:name w:val="heading 1"/>
    <w:basedOn w:val="Normaali"/>
    <w:next w:val="Normaali"/>
    <w:link w:val="Otsikko1Char"/>
    <w:uiPriority w:val="9"/>
    <w:qFormat/>
    <w:rsid w:val="00C03E35"/>
    <w:pPr>
      <w:keepNext/>
      <w:keepLines/>
      <w:numPr>
        <w:numId w:val="24"/>
      </w:numPr>
      <w:spacing w:before="480" w:after="360" w:line="240" w:lineRule="auto"/>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uiPriority w:val="9"/>
    <w:qFormat/>
    <w:rsid w:val="00C03E35"/>
    <w:pPr>
      <w:keepNext/>
      <w:keepLines/>
      <w:numPr>
        <w:ilvl w:val="1"/>
        <w:numId w:val="24"/>
      </w:numPr>
      <w:spacing w:after="360" w:line="240" w:lineRule="auto"/>
      <w:ind w:left="578" w:hanging="578"/>
      <w:outlineLvl w:val="1"/>
    </w:pPr>
    <w:rPr>
      <w:rFonts w:eastAsiaTheme="majorEastAsia" w:cstheme="majorBidi"/>
      <w:b/>
      <w:sz w:val="28"/>
      <w:szCs w:val="26"/>
    </w:rPr>
  </w:style>
  <w:style w:type="paragraph" w:styleId="Otsikko3">
    <w:name w:val="heading 3"/>
    <w:basedOn w:val="Normaali"/>
    <w:next w:val="Normaali"/>
    <w:link w:val="Otsikko3Char"/>
    <w:uiPriority w:val="9"/>
    <w:qFormat/>
    <w:rsid w:val="00C03E35"/>
    <w:pPr>
      <w:keepNext/>
      <w:keepLines/>
      <w:numPr>
        <w:ilvl w:val="2"/>
        <w:numId w:val="24"/>
      </w:numPr>
      <w:spacing w:after="360" w:line="240" w:lineRule="auto"/>
      <w:outlineLvl w:val="2"/>
    </w:pPr>
    <w:rPr>
      <w:rFonts w:asciiTheme="minorHAnsi" w:eastAsiaTheme="majorEastAsia" w:hAnsiTheme="minorHAnsi" w:cstheme="majorBidi"/>
      <w:b/>
      <w:noProof/>
    </w:rPr>
  </w:style>
  <w:style w:type="paragraph" w:styleId="Otsikko4">
    <w:name w:val="heading 4"/>
    <w:basedOn w:val="Normaali"/>
    <w:next w:val="Normaali"/>
    <w:link w:val="Otsikko4Char"/>
    <w:uiPriority w:val="9"/>
    <w:unhideWhenUsed/>
    <w:rsid w:val="00893194"/>
    <w:pPr>
      <w:keepNext/>
      <w:keepLines/>
      <w:spacing w:before="240" w:after="240"/>
      <w:outlineLvl w:val="3"/>
    </w:pPr>
    <w:rPr>
      <w:rFonts w:eastAsiaTheme="majorEastAsia" w:cstheme="majorBidi"/>
      <w:b/>
      <w:iCs/>
    </w:rPr>
  </w:style>
  <w:style w:type="paragraph" w:styleId="Otsikko5">
    <w:name w:val="heading 5"/>
    <w:basedOn w:val="Normaali"/>
    <w:next w:val="Normaali"/>
    <w:link w:val="Otsikko5Char"/>
    <w:uiPriority w:val="9"/>
    <w:unhideWhenUsed/>
    <w:rsid w:val="00F37D61"/>
    <w:pPr>
      <w:keepNext/>
      <w:keepLines/>
      <w:numPr>
        <w:ilvl w:val="4"/>
        <w:numId w:val="24"/>
      </w:numPr>
      <w:spacing w:before="40" w:after="0"/>
      <w:outlineLvl w:val="4"/>
    </w:pPr>
    <w:rPr>
      <w:rFonts w:asciiTheme="majorHAnsi" w:eastAsiaTheme="majorEastAsia" w:hAnsiTheme="majorHAnsi" w:cstheme="majorBidi"/>
      <w:color w:val="A90452" w:themeColor="accent1" w:themeShade="BF"/>
    </w:rPr>
  </w:style>
  <w:style w:type="paragraph" w:styleId="Otsikko6">
    <w:name w:val="heading 6"/>
    <w:basedOn w:val="Normaali"/>
    <w:next w:val="Normaali"/>
    <w:link w:val="Otsikko6Char"/>
    <w:uiPriority w:val="9"/>
    <w:semiHidden/>
    <w:unhideWhenUsed/>
    <w:rsid w:val="00F37D61"/>
    <w:pPr>
      <w:keepNext/>
      <w:keepLines/>
      <w:numPr>
        <w:ilvl w:val="5"/>
        <w:numId w:val="24"/>
      </w:numPr>
      <w:spacing w:before="40" w:after="0"/>
      <w:outlineLvl w:val="5"/>
    </w:pPr>
    <w:rPr>
      <w:rFonts w:asciiTheme="majorHAnsi" w:eastAsiaTheme="majorEastAsia" w:hAnsiTheme="majorHAnsi" w:cstheme="majorBidi"/>
      <w:color w:val="700336"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700336"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03E35"/>
    <w:rPr>
      <w:rFonts w:eastAsiaTheme="majorEastAsia" w:cstheme="majorHAnsi"/>
      <w:b/>
      <w:noProof/>
      <w:color w:val="000000" w:themeColor="text1"/>
      <w:sz w:val="32"/>
      <w:szCs w:val="32"/>
      <w:lang w:val="en-US"/>
    </w:rPr>
  </w:style>
  <w:style w:type="character" w:customStyle="1" w:styleId="Otsikko2Char">
    <w:name w:val="Otsikko 2 Char"/>
    <w:basedOn w:val="Kappaleenoletusfontti"/>
    <w:link w:val="Otsikko2"/>
    <w:uiPriority w:val="9"/>
    <w:rsid w:val="00C03E35"/>
    <w:rPr>
      <w:rFonts w:eastAsiaTheme="majorEastAsia" w:cstheme="majorBidi"/>
      <w:b/>
      <w:color w:val="000000" w:themeColor="text1"/>
      <w:sz w:val="28"/>
      <w:szCs w:val="26"/>
    </w:rPr>
  </w:style>
  <w:style w:type="character" w:customStyle="1" w:styleId="Otsikko3Char">
    <w:name w:val="Otsikko 3 Char"/>
    <w:basedOn w:val="Kappaleenoletusfontti"/>
    <w:link w:val="Otsikko3"/>
    <w:uiPriority w:val="9"/>
    <w:rsid w:val="00C03E35"/>
    <w:rPr>
      <w:rFonts w:asciiTheme="minorHAnsi" w:eastAsiaTheme="majorEastAsia" w:hAnsiTheme="minorHAnsi" w:cstheme="majorBidi"/>
      <w:b/>
      <w:noProof/>
      <w:color w:val="000000" w:themeColor="text1"/>
    </w:rPr>
  </w:style>
  <w:style w:type="character" w:customStyle="1" w:styleId="Otsikko4Char">
    <w:name w:val="Otsikko 4 Char"/>
    <w:basedOn w:val="Kappaleenoletusfontti"/>
    <w:link w:val="Otsikko4"/>
    <w:uiPriority w:val="9"/>
    <w:rsid w:val="00893194"/>
    <w:rPr>
      <w:rFonts w:eastAsiaTheme="majorEastAsia" w:cstheme="majorBidi"/>
      <w:b/>
      <w:iCs/>
      <w:color w:val="000000" w:themeColor="text1"/>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A90452"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700336"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700336"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character" w:styleId="Sivunumero">
    <w:name w:val="page number"/>
    <w:basedOn w:val="Kappaleenoletusfontti"/>
    <w:uiPriority w:val="99"/>
    <w:unhideWhenUsed/>
    <w:rsid w:val="00B80541"/>
    <w:rPr>
      <w:rFonts w:ascii="Calibri" w:hAnsi="Calibri"/>
      <w:sz w:val="22"/>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6618C"/>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Kappaleenoletusfontti"/>
    <w:link w:val="Kuvailulehtinormaali"/>
    <w:rsid w:val="003D3422"/>
    <w:rPr>
      <w:rFonts w:eastAsia="Times New Roman" w:cs="Times New Roman"/>
      <w:color w:val="000000" w:themeColor="text1"/>
      <w:sz w:val="22"/>
      <w:szCs w:val="20"/>
      <w:lang w:eastAsia="fi-FI"/>
    </w:rPr>
  </w:style>
  <w:style w:type="character" w:styleId="Hyperlinkki">
    <w:name w:val="Hyperlink"/>
    <w:uiPriority w:val="99"/>
    <w:rsid w:val="00390AE8"/>
    <w:rPr>
      <w:rFonts w:ascii="Calibri" w:hAnsi="Calibri"/>
      <w:color w:val="0D004C"/>
      <w:sz w:val="24"/>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next w:val="Normaali"/>
    <w:uiPriority w:val="39"/>
    <w:semiHidden/>
    <w:qFormat/>
    <w:rsid w:val="00D2427A"/>
    <w:pPr>
      <w:spacing w:after="360" w:line="240" w:lineRule="auto"/>
    </w:pPr>
    <w:rPr>
      <w:rFonts w:eastAsiaTheme="majorEastAsia" w:cstheme="majorHAnsi"/>
      <w:b/>
      <w:noProof/>
      <w:color w:val="000000" w:themeColor="text1"/>
      <w:szCs w:val="32"/>
      <w:lang w:val="en-US" w:eastAsia="fi-FI"/>
    </w:rPr>
  </w:style>
  <w:style w:type="paragraph" w:styleId="Sisluet1">
    <w:name w:val="toc 1"/>
    <w:basedOn w:val="Otsikko1"/>
    <w:next w:val="Normaali"/>
    <w:autoRedefine/>
    <w:uiPriority w:val="39"/>
    <w:unhideWhenUsed/>
    <w:rsid w:val="009946BB"/>
    <w:pPr>
      <w:numPr>
        <w:numId w:val="0"/>
      </w:numPr>
      <w:tabs>
        <w:tab w:val="left" w:pos="480"/>
        <w:tab w:val="right" w:leader="dot" w:pos="9214"/>
      </w:tabs>
      <w:spacing w:before="0" w:after="100" w:line="259" w:lineRule="auto"/>
      <w:outlineLvl w:val="9"/>
    </w:pPr>
    <w:rPr>
      <w:sz w:val="24"/>
    </w:rPr>
  </w:style>
  <w:style w:type="paragraph" w:styleId="Sisluet2">
    <w:name w:val="toc 2"/>
    <w:basedOn w:val="Normaali"/>
    <w:next w:val="Normaali"/>
    <w:autoRedefine/>
    <w:uiPriority w:val="39"/>
    <w:unhideWhenUsed/>
    <w:rsid w:val="009946BB"/>
    <w:pPr>
      <w:tabs>
        <w:tab w:val="left" w:pos="709"/>
        <w:tab w:val="right" w:leader="dot" w:pos="9214"/>
      </w:tabs>
      <w:spacing w:after="100" w:line="259" w:lineRule="auto"/>
      <w:ind w:left="170"/>
    </w:pPr>
    <w:rPr>
      <w:noProof/>
    </w:rPr>
  </w:style>
  <w:style w:type="paragraph" w:styleId="Sisluet3">
    <w:name w:val="toc 3"/>
    <w:basedOn w:val="Normaali"/>
    <w:next w:val="Normaali"/>
    <w:autoRedefine/>
    <w:uiPriority w:val="39"/>
    <w:unhideWhenUsed/>
    <w:rsid w:val="008C22D4"/>
    <w:pPr>
      <w:tabs>
        <w:tab w:val="left" w:pos="1276"/>
        <w:tab w:val="left" w:pos="1783"/>
        <w:tab w:val="right" w:leader="dot" w:pos="9214"/>
      </w:tabs>
      <w:spacing w:after="100" w:line="240" w:lineRule="auto"/>
      <w:ind w:left="397"/>
    </w:pPr>
  </w:style>
  <w:style w:type="paragraph" w:styleId="Kuvaotsikkoluettelo">
    <w:name w:val="table of figures"/>
    <w:basedOn w:val="Normaali"/>
    <w:next w:val="Normaali"/>
    <w:uiPriority w:val="99"/>
    <w:unhideWhenUsed/>
    <w:rsid w:val="00CA77C5"/>
    <w:pPr>
      <w:tabs>
        <w:tab w:val="right" w:leader="dot" w:pos="9214"/>
      </w:tabs>
      <w:spacing w:after="100" w:line="259" w:lineRule="auto"/>
    </w:pPr>
  </w:style>
  <w:style w:type="paragraph" w:customStyle="1" w:styleId="LhteetOtsikko">
    <w:name w:val="Lähteet_Otsikko"/>
    <w:next w:val="Lhdeluettelo"/>
    <w:qFormat/>
    <w:rsid w:val="00974F3E"/>
    <w:pPr>
      <w:spacing w:before="480" w:after="360" w:line="240" w:lineRule="auto"/>
      <w:outlineLvl w:val="0"/>
    </w:pPr>
    <w:rPr>
      <w:b/>
      <w:noProof/>
      <w:color w:val="000000" w:themeColor="text1"/>
      <w:sz w:val="32"/>
    </w:rPr>
  </w:style>
  <w:style w:type="paragraph" w:styleId="Erottuvalainaus">
    <w:name w:val="Intense Quote"/>
    <w:basedOn w:val="Normaali"/>
    <w:next w:val="Normaali"/>
    <w:link w:val="Erottuvalainaus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otsikko2">
    <w:name w:val="Liitteet_otsikko_2"/>
    <w:next w:val="Normaali"/>
    <w:qFormat/>
    <w:rsid w:val="001C3C89"/>
    <w:pPr>
      <w:spacing w:after="360" w:line="240" w:lineRule="auto"/>
      <w:outlineLvl w:val="1"/>
    </w:pPr>
    <w:rPr>
      <w:b/>
      <w:noProof/>
      <w:color w:val="000000" w:themeColor="text1"/>
      <w:sz w:val="28"/>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Kuvaotsikko">
    <w:name w:val="caption"/>
    <w:basedOn w:val="Normaali"/>
    <w:next w:val="Normaali"/>
    <w:autoRedefine/>
    <w:uiPriority w:val="35"/>
    <w:unhideWhenUsed/>
    <w:qFormat/>
    <w:rsid w:val="00F859C9"/>
    <w:rPr>
      <w:bCs/>
      <w:iCs/>
      <w:noProof/>
      <w:szCs w:val="18"/>
    </w:rPr>
  </w:style>
  <w:style w:type="paragraph" w:styleId="Otsikko">
    <w:name w:val="Title"/>
    <w:basedOn w:val="Normaali"/>
    <w:next w:val="Kansilehtialanimi"/>
    <w:link w:val="OtsikkoChar"/>
    <w:uiPriority w:val="10"/>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OtsikkoChar">
    <w:name w:val="Otsikko Char"/>
    <w:basedOn w:val="Kappaleenoletusfontti"/>
    <w:link w:val="Otsikko"/>
    <w:uiPriority w:val="10"/>
    <w:rsid w:val="00893194"/>
    <w:rPr>
      <w:rFonts w:eastAsiaTheme="majorEastAsia" w:cstheme="majorBidi"/>
      <w:b/>
      <w:color w:val="000000" w:themeColor="text1"/>
      <w:spacing w:val="-10"/>
      <w:kern w:val="28"/>
      <w:sz w:val="52"/>
      <w:szCs w:val="56"/>
    </w:rPr>
  </w:style>
  <w:style w:type="paragraph" w:styleId="Alaotsikko">
    <w:name w:val="Subtitle"/>
    <w:basedOn w:val="Normaali"/>
    <w:next w:val="Normaali"/>
    <w:link w:val="Alaotsikko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AlaotsikkoChar">
    <w:name w:val="Alaotsikko Char"/>
    <w:basedOn w:val="Kappaleenoletusfontti"/>
    <w:link w:val="Alaotsikko"/>
    <w:uiPriority w:val="11"/>
    <w:rsid w:val="00880298"/>
    <w:rPr>
      <w:rFonts w:asciiTheme="minorHAnsi" w:eastAsiaTheme="minorEastAsia" w:hAnsiTheme="minorHAnsi" w:cstheme="minorBidi"/>
      <w:color w:val="5A5A5A" w:themeColor="text1" w:themeTint="A5"/>
      <w:spacing w:val="15"/>
      <w:sz w:val="22"/>
    </w:rPr>
  </w:style>
  <w:style w:type="paragraph" w:styleId="Lainaus">
    <w:name w:val="Quote"/>
    <w:next w:val="Normaali"/>
    <w:link w:val="LainausChar"/>
    <w:uiPriority w:val="29"/>
    <w:qFormat/>
    <w:rsid w:val="00560194"/>
    <w:pPr>
      <w:spacing w:after="360" w:line="240" w:lineRule="auto"/>
      <w:ind w:left="1304"/>
    </w:pPr>
    <w:rPr>
      <w:i/>
      <w:iCs/>
      <w:color w:val="000000" w:themeColor="text1"/>
    </w:rPr>
  </w:style>
  <w:style w:type="character" w:customStyle="1" w:styleId="LainausChar">
    <w:name w:val="Lainaus Char"/>
    <w:basedOn w:val="Kappaleenoletusfontti"/>
    <w:link w:val="Lainaus"/>
    <w:uiPriority w:val="29"/>
    <w:rsid w:val="00560194"/>
    <w:rPr>
      <w:i/>
      <w:iCs/>
      <w:color w:val="000000" w:themeColor="text1"/>
    </w:rPr>
  </w:style>
  <w:style w:type="character" w:styleId="AvattuHyperlinkki">
    <w:name w:val="FollowedHyperlink"/>
    <w:basedOn w:val="Kappaleenoletusfontti"/>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2">
    <w:name w:val="Kansilehti_tekijä_2"/>
    <w:next w:val="KansilehtiOpintotiedot"/>
    <w:qFormat/>
    <w:rsid w:val="00422958"/>
    <w:pPr>
      <w:spacing w:before="120" w:after="360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paragraph" w:styleId="Lhdeluettelo">
    <w:name w:val="Bibliography"/>
    <w:basedOn w:val="Eivli"/>
    <w:rsid w:val="00A46B18"/>
    <w:pPr>
      <w:spacing w:after="320"/>
    </w:pPr>
  </w:style>
  <w:style w:type="table" w:styleId="TaulukkoRuudukko">
    <w:name w:val="Table Grid"/>
    <w:basedOn w:val="Normaalitaulukko"/>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rottuvalainausChar">
    <w:name w:val="Erottuva lainaus Char"/>
    <w:basedOn w:val="Kappaleenoletusfontti"/>
    <w:link w:val="Erottuvalainaus"/>
    <w:uiPriority w:val="30"/>
    <w:rsid w:val="003D3422"/>
    <w:rPr>
      <w:i/>
      <w:iCs/>
      <w:color w:val="000000" w:themeColor="text1"/>
    </w:rPr>
  </w:style>
  <w:style w:type="character" w:styleId="Erottuvaviittaus">
    <w:name w:val="Intense Reference"/>
    <w:basedOn w:val="Kappaleenoletusfontti"/>
    <w:uiPriority w:val="32"/>
    <w:qFormat/>
    <w:rsid w:val="003D3422"/>
    <w:rPr>
      <w:rFonts w:ascii="Calibri" w:hAnsi="Calibri"/>
      <w:b/>
      <w:bCs/>
      <w:smallCaps/>
      <w:color w:val="000000" w:themeColor="text1"/>
      <w:spacing w:val="5"/>
      <w:sz w:val="24"/>
    </w:rPr>
  </w:style>
  <w:style w:type="character" w:styleId="Hienovarainenkorostus">
    <w:name w:val="Subtle Emphasis"/>
    <w:basedOn w:val="Kappaleenoletusfontti"/>
    <w:uiPriority w:val="19"/>
    <w:qFormat/>
    <w:rsid w:val="003D3422"/>
    <w:rPr>
      <w:rFonts w:ascii="Calibri" w:hAnsi="Calibri"/>
      <w:i/>
      <w:iCs/>
      <w:color w:val="404040" w:themeColor="text1" w:themeTint="BF"/>
      <w:sz w:val="24"/>
    </w:rPr>
  </w:style>
  <w:style w:type="character" w:styleId="Hienovarainenviittaus">
    <w:name w:val="Subtle Reference"/>
    <w:basedOn w:val="Kappaleenoletusfontti"/>
    <w:uiPriority w:val="31"/>
    <w:qFormat/>
    <w:rsid w:val="003D3422"/>
    <w:rPr>
      <w:rFonts w:ascii="Calibri" w:hAnsi="Calibri"/>
      <w:smallCaps/>
      <w:color w:val="5A5A5A" w:themeColor="text1" w:themeTint="A5"/>
      <w:sz w:val="24"/>
    </w:rPr>
  </w:style>
  <w:style w:type="paragraph" w:customStyle="1" w:styleId="Kappaleotsikko">
    <w:name w:val="Kappaleotsikko"/>
    <w:basedOn w:val="Otsikko4"/>
    <w:rsid w:val="00F859C9"/>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aikkamerkkiteksti">
    <w:name w:val="Placeholder Text"/>
    <w:basedOn w:val="Kappaleenoletusfontti"/>
    <w:uiPriority w:val="99"/>
    <w:semiHidden/>
    <w:rsid w:val="002417F0"/>
    <w:rPr>
      <w:color w:val="808080"/>
    </w:rPr>
  </w:style>
  <w:style w:type="character" w:styleId="Ratkaisematonmaininta">
    <w:name w:val="Unresolved Mention"/>
    <w:basedOn w:val="Kappaleenoletusfontti"/>
    <w:uiPriority w:val="99"/>
    <w:semiHidden/>
    <w:unhideWhenUsed/>
    <w:rsid w:val="003D2BDC"/>
    <w:rPr>
      <w:color w:val="605E5C"/>
      <w:shd w:val="clear" w:color="auto" w:fill="E1DFDD"/>
    </w:rPr>
  </w:style>
  <w:style w:type="paragraph" w:styleId="Luettelo3">
    <w:name w:val="List 3"/>
    <w:basedOn w:val="Normaali"/>
    <w:uiPriority w:val="99"/>
    <w:unhideWhenUsed/>
    <w:rsid w:val="00A67A4F"/>
    <w:pPr>
      <w:ind w:left="849" w:hanging="283"/>
      <w:contextualSpacing/>
    </w:pPr>
  </w:style>
  <w:style w:type="paragraph" w:styleId="Alaviitteenteksti">
    <w:name w:val="footnote text"/>
    <w:basedOn w:val="Normaali"/>
    <w:link w:val="AlaviitteentekstiChar"/>
    <w:uiPriority w:val="99"/>
    <w:unhideWhenUsed/>
    <w:rsid w:val="00C02995"/>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C02995"/>
    <w:rPr>
      <w:color w:val="000000" w:themeColor="text1"/>
      <w:sz w:val="20"/>
      <w:szCs w:val="20"/>
    </w:rPr>
  </w:style>
  <w:style w:type="paragraph" w:customStyle="1" w:styleId="Sisllysluettelootsikko">
    <w:name w:val="Sisällysluettelo otsikko"/>
    <w:basedOn w:val="Sisllysluettelonotsikko"/>
    <w:qFormat/>
    <w:rsid w:val="00FF4C28"/>
    <w:pPr>
      <w:spacing w:before="360"/>
    </w:pPr>
    <w:rPr>
      <w:szCs w:val="28"/>
    </w:rPr>
  </w:style>
  <w:style w:type="paragraph" w:styleId="Merkittyluettelo4">
    <w:name w:val="List Bullet 4"/>
    <w:basedOn w:val="Normaali"/>
    <w:uiPriority w:val="99"/>
    <w:unhideWhenUsed/>
    <w:rsid w:val="00BC1473"/>
    <w:pPr>
      <w:numPr>
        <w:numId w:val="31"/>
      </w:numPr>
      <w:spacing w:line="240" w:lineRule="auto"/>
      <w:ind w:left="1208" w:hanging="357"/>
      <w:contextualSpacing/>
    </w:pPr>
  </w:style>
  <w:style w:type="paragraph" w:styleId="Numeroituluettelo4">
    <w:name w:val="List Number 4"/>
    <w:basedOn w:val="Normaali"/>
    <w:uiPriority w:val="99"/>
    <w:unhideWhenUsed/>
    <w:rsid w:val="001C3C89"/>
    <w:pPr>
      <w:numPr>
        <w:numId w:val="36"/>
      </w:numPr>
      <w:spacing w:line="240" w:lineRule="auto"/>
      <w:ind w:left="1208" w:hanging="357"/>
      <w:contextualSpacing/>
    </w:pPr>
  </w:style>
  <w:style w:type="paragraph" w:styleId="Merkittyluettelo">
    <w:name w:val="List Bullet"/>
    <w:basedOn w:val="Normaali"/>
    <w:uiPriority w:val="99"/>
    <w:semiHidden/>
    <w:unhideWhenUsed/>
    <w:rsid w:val="0001273A"/>
    <w:pPr>
      <w:numPr>
        <w:numId w:val="28"/>
      </w:numPr>
      <w:spacing w:line="240" w:lineRule="auto"/>
      <w:ind w:left="357" w:hanging="357"/>
      <w:contextualSpacing/>
    </w:pPr>
  </w:style>
  <w:style w:type="paragraph" w:customStyle="1" w:styleId="LiiteOtsikko">
    <w:name w:val="LiiteOtsikko"/>
    <w:basedOn w:val="LhteetOtsikko"/>
    <w:next w:val="Liitteetotsikko2"/>
    <w:qFormat/>
    <w:rsid w:val="001C3C89"/>
    <w:pPr>
      <w:spacing w:before="0"/>
    </w:pPr>
  </w:style>
  <w:style w:type="paragraph" w:customStyle="1" w:styleId="Kansilehtitekij1">
    <w:name w:val="Kansilehti_tekijä_1"/>
    <w:basedOn w:val="Kansilehtitekij2"/>
    <w:next w:val="Kansilehtitekij2"/>
    <w:rsid w:val="003772DD"/>
    <w:pPr>
      <w:spacing w:after="120"/>
    </w:pPr>
  </w:style>
  <w:style w:type="paragraph" w:styleId="Eivli">
    <w:name w:val="No Spacing"/>
    <w:uiPriority w:val="1"/>
    <w:locked/>
    <w:rsid w:val="00F859C9"/>
    <w:pPr>
      <w:spacing w:after="0" w:line="240" w:lineRule="auto"/>
    </w:pPr>
    <w:rPr>
      <w:color w:val="000000" w:themeColor="text1"/>
    </w:rPr>
  </w:style>
  <w:style w:type="paragraph" w:customStyle="1" w:styleId="Kansilehtiyksitekij">
    <w:name w:val="Kansilehti_yksi tekijä"/>
    <w:basedOn w:val="Kansilehtitekij2"/>
    <w:next w:val="KansilehtiOpintotiedot"/>
    <w:qFormat/>
    <w:rsid w:val="00EC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taante/Downloads/Taulukko" TargetMode="External"/><Relationship Id="rId18" Type="http://schemas.openxmlformats.org/officeDocument/2006/relationships/hyperlink" Target="https://en.wikipedia.org/wiki/Vacon"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ttack.mitre.org/techniques/T1195/" TargetMode="External"/><Relationship Id="rId2" Type="http://schemas.openxmlformats.org/officeDocument/2006/relationships/customXml" Target="../customXml/item2.xml"/><Relationship Id="rId16" Type="http://schemas.openxmlformats.org/officeDocument/2006/relationships/hyperlink" Target="https://attack.mitre.org/software/S0603/"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taante/Downloads/Taulukko"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Ladatut%20tiedostot\Opinnaytetyo_mallipohja_2022.dotx" TargetMode="External"/></Relationship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94D6A09661D8A46893AE34EAD384B75" ma:contentTypeVersion="4" ma:contentTypeDescription="Luo uusi asiakirja." ma:contentTypeScope="" ma:versionID="eff7883ab4b8d9cc61411f75a010d3a4">
  <xsd:schema xmlns:xsd="http://www.w3.org/2001/XMLSchema" xmlns:xs="http://www.w3.org/2001/XMLSchema" xmlns:p="http://schemas.microsoft.com/office/2006/metadata/properties" xmlns:ns2="faa2bbd0-5c06-47cc-ab70-5745d6ef9c9a" targetNamespace="http://schemas.microsoft.com/office/2006/metadata/properties" ma:root="true" ma:fieldsID="e347bbec5c11528dbed2eae55da60f24" ns2:_="">
    <xsd:import namespace="faa2bbd0-5c06-47cc-ab70-5745d6ef9c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2bbd0-5c06-47cc-ab70-5745d6ef9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B26A0-0E05-472C-B0A4-D0064A82C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2bbd0-5c06-47cc-ab70-5745d6ef9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86400-8DF1-4C7E-89CA-D93CF16F2957}">
  <ds:schemaRefs>
    <ds:schemaRef ds:uri="http://schemas.microsoft.com/sharepoint/v3/contenttype/forms"/>
  </ds:schemaRefs>
</ds:datastoreItem>
</file>

<file path=customXml/itemProps3.xml><?xml version="1.0" encoding="utf-8"?>
<ds:datastoreItem xmlns:ds="http://schemas.openxmlformats.org/officeDocument/2006/customXml" ds:itemID="{219A2DC3-8302-4FE8-8685-0E0E7A07D5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D0765C-D186-4CE9-A1BF-A2846C67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Opinnaytetyo_mallipohja_2022.dotx</Template>
  <TotalTime>0</TotalTime>
  <Pages>12</Pages>
  <Words>1608</Words>
  <Characters>13031</Characters>
  <Application>Microsoft Office Word</Application>
  <DocSecurity>0</DocSecurity>
  <Lines>108</Lines>
  <Paragraphs>29</Paragraphs>
  <ScaleCrop>false</ScaleCrop>
  <Manager/>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raportoinnin mallipohja</dc:title>
  <dc:subject>Opinnäytetyö</dc:subject>
  <dc:creator/>
  <cp:keywords>JAMK Opinnäytetyö; opinnäytetyö;mallipohja</cp:keywords>
  <dc:description>JAMK ONT</dc:description>
  <cp:lastModifiedBy/>
  <cp:revision>3</cp:revision>
  <dcterms:created xsi:type="dcterms:W3CDTF">2024-09-13T08:22:00Z</dcterms:created>
  <dcterms:modified xsi:type="dcterms:W3CDTF">2024-12-09T17:59:00Z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0x010100794D6A09661D8A46893AE34EAD384B75</vt:lpwstr>
  </property>
  <property fmtid="{D5CDD505-2E9C-101B-9397-08002B2CF9AE}" pid="3" name="Avainsanat">
    <vt:lpwstr>10;#opinnäytetyö|96b1f92f-9d52-4634-866c-478691c8f5f5</vt:lpwstr>
  </property>
</Properties>
</file>