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SHUVAM BANERJI SEAL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Computational Chemist  |  AI/ML &amp; Information Retrieval Researcher  |  DeepTech &amp; AI-Fintech Co-Founder</w:t>
      </w:r>
    </w:p>
    <w:p>
      <w:pPr>
        <w:spacing w:after="0"/>
        <w:jc w:val="center"/>
      </w:pPr>
      <w:hyperlink w:history="1" r:id="rId39szz8n-dvlwl51erf0wf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sbs22ms076@iiserkol.ac.in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k2t5i3hn1huzp7bg_afpr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q6x6vmdzo1tou7mifgxxs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pc7oapc9kv89cfhgqhqpq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cv3g3fxuuwcdbxd7yn8pa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ORCID 0009-0000-0714-569X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nyh21opxyuvk9ifdzy4bo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Hugging Face</w:t>
        </w:r>
      </w:hyperlink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PROFILE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BS-MS student (Chemistry major, Computer Science minor) at IISER Kolkata working at the interface of computational chemistry and machine learning. Publications at ECIR, FIRE, TREC and CIKM (under review); DFT and molecular dynamics modelling; a Transformer Mixture-of-Experts model for RNA structure prediction; formal verification in Lean 4; and two MeitY-funded startups. Winner of the national UIDAI Data Hackathon 2026.</w:t>
      </w:r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keepNext/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Indian Institute of Science Education and Research (IISER) Kolkata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CGPA 8.2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2022 – 2027 (expected)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BS-MS, Chemistry Major, Computer Science Minor. Reliance Foundation UG Scholar (2023). Top 0.1% JEE Advanced, top 0.06% IAT, top 0.05% WBJEE (2022).</w:t>
      </w:r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AgriIR: A Scalable Framework for Domain-Specific Knowledge Retrieval</w:t>
      </w:r>
      <w:r>
        <w:rPr>
          <w:rFonts w:ascii="Calibri" w:cs="Calibri" w:eastAsia="Calibri" w:hAnsi="Calibri"/>
          <w:sz w:val="19"/>
          <w:szCs w:val="19"/>
        </w:rPr>
        <w:t xml:space="preserve"> — S. B. Seal, A. Poddar, A. Mishra, D. Roy.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ECIR 2026</w:t>
      </w:r>
      <w:r>
        <w:rPr>
          <w:rFonts w:ascii="Calibri" w:cs="Calibri" w:eastAsia="Calibri" w:hAnsi="Calibri"/>
          <w:sz w:val="19"/>
          <w:szCs w:val="19"/>
        </w:rPr>
        <w:t xml:space="preserve">. Configurable six-stage RAG framework for agricultural knowledge access, released with a 15,247-entry open dataset. </w:t>
      </w:r>
      <w:hyperlink w:history="1" r:id="rIddqljj6wz4ly9xpqxim6ui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[DOI]</w:t>
        </w:r>
      </w:hyperlink>
      <w:r>
        <w:rPr>
          <w:rFonts w:ascii="Calibri" w:cs="Calibri" w:eastAsia="Calibri" w:hAnsi="Calibri"/>
          <w:sz w:val="19"/>
          <w:szCs w:val="19"/>
        </w:rPr>
        <w:t xml:space="preserve"> </w:t>
      </w:r>
      <w:hyperlink w:history="1" r:id="rIderzujr5p26ut0tu27ny6j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[arXiv:2604.16353]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Hierarchical Opinion Classification using Large Language Models</w:t>
      </w:r>
      <w:r>
        <w:rPr>
          <w:rFonts w:ascii="Calibri" w:cs="Calibri" w:eastAsia="Calibri" w:hAnsi="Calibri"/>
          <w:sz w:val="19"/>
          <w:szCs w:val="19"/>
        </w:rPr>
        <w:t xml:space="preserve"> — S. B. Seal, A. Mishra, U. Ghosh.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FIRE 2025</w:t>
      </w:r>
      <w:r>
        <w:rPr>
          <w:rFonts w:ascii="Calibri" w:cs="Calibri" w:eastAsia="Calibri" w:hAnsi="Calibri"/>
          <w:sz w:val="19"/>
          <w:szCs w:val="19"/>
        </w:rPr>
        <w:t xml:space="preserve">. Parameter-efficient Gemma fine-tuning with a custom two-layer head and class-weighted loss for imbalanced hierarchical labels. </w:t>
      </w:r>
      <w:hyperlink w:history="1" r:id="rId2itrj89tygl3uldltaa3a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[Paper]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IISERK@ToT_2024: Query Reformulation and Layered Retrieval for Tip-of-Tongue Items</w:t>
      </w:r>
      <w:r>
        <w:rPr>
          <w:rFonts w:ascii="Calibri" w:cs="Calibri" w:eastAsia="Calibri" w:hAnsi="Calibri"/>
          <w:sz w:val="19"/>
          <w:szCs w:val="19"/>
        </w:rPr>
        <w:t xml:space="preserve"> — S. B. Seal, S. Adhikary, S. Sar, D. Roy.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TREC 2024</w:t>
      </w:r>
      <w:r>
        <w:rPr>
          <w:rFonts w:ascii="Calibri" w:cs="Calibri" w:eastAsia="Calibri" w:hAnsi="Calibri"/>
          <w:sz w:val="19"/>
          <w:szCs w:val="19"/>
        </w:rPr>
        <w:t xml:space="preserve">. Four-step LLM query reformulation with two-layer BM25 retrieval; Recall@1000 of 0.8067. </w:t>
      </w:r>
      <w:hyperlink w:history="1" r:id="rIdw9jtjwkxktldyxugqsqtn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[Paper]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SycoLex: A Cross-Jurisdictional Benchmark for Detecting Sycophancy in Legal Case Reasoning</w:t>
      </w:r>
      <w:r>
        <w:rPr>
          <w:rFonts w:ascii="Calibri" w:cs="Calibri" w:eastAsia="Calibri" w:hAnsi="Calibri"/>
          <w:sz w:val="19"/>
          <w:szCs w:val="19"/>
        </w:rPr>
        <w:t xml:space="preserve"> — S. B. Seal et al.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CIKM 2026 Resource Track (under review)</w:t>
      </w:r>
      <w:r>
        <w:rPr>
          <w:rFonts w:ascii="Calibri" w:cs="Calibri" w:eastAsia="Calibri" w:hAnsi="Calibri"/>
          <w:sz w:val="19"/>
          <w:szCs w:val="19"/>
        </w:rPr>
        <w:t xml:space="preserve">. 1,954 cases across three jurisdictions, five LLMs, LLM-as-Judge and expert annotations; open on Hugging Face (CC-BY-4.0). </w:t>
      </w:r>
      <w:hyperlink w:history="1" r:id="rIdmcv6mvsclvrtyz8qk_ufs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[Dataset]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Computational Modeling of [VO(SALIEP)(DTP)] as a Water-Reducing Catalyst</w:t>
      </w:r>
      <w:r>
        <w:rPr>
          <w:rFonts w:ascii="Calibri" w:cs="Calibri" w:eastAsia="Calibri" w:hAnsi="Calibri"/>
          <w:sz w:val="19"/>
          <w:szCs w:val="19"/>
        </w:rPr>
        <w:t xml:space="preserve"> — S. B. Seal, guided by Dr. S. Roy.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To be submitted</w:t>
      </w:r>
      <w:r>
        <w:rPr>
          <w:rFonts w:ascii="Calibri" w:cs="Calibri" w:eastAsia="Calibri" w:hAnsi="Calibri"/>
          <w:sz w:val="19"/>
          <w:szCs w:val="19"/>
        </w:rPr>
        <w:t xml:space="preserve">. B3LYP DFT electronic-structure analysis and transition-state / reaction-pathway studies (Gaussian) for catalyst performance prediction.</w:t>
      </w:r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RESEARCH</w:t>
      </w:r>
    </w:p>
    <w:p>
      <w:pPr>
        <w:keepNext/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BS-MS Thesis, IISER Kolkata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Transformer Mixture-of-Experts for RNA Structure Prediction: </w:t>
      </w:r>
      <w:r>
        <w:rPr>
          <w:rFonts w:ascii="Calibri" w:cs="Calibri" w:eastAsia="Calibri" w:hAnsi="Calibri"/>
          <w:sz w:val="19"/>
          <w:szCs w:val="19"/>
        </w:rPr>
        <w:t xml:space="preserve">sparse expert routing for helices, loops and pseudoknots; end-to-end pipeline with MSA features, geometry-aware attention, distance/torsion heads; multi-GPU mixed-precision training and routing ablations (PyTorch).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Gray-Code / Karnaugh-Map Structure of Nucleic-Acid and Protein Sequences, formalised in Lean 4: </w:t>
      </w:r>
      <w:r>
        <w:rPr>
          <w:rFonts w:ascii="Calibri" w:cs="Calibri" w:eastAsia="Calibri" w:hAnsi="Calibri"/>
          <w:sz w:val="19"/>
          <w:szCs w:val="19"/>
        </w:rPr>
        <w:t xml:space="preserve">binary encodings where map adjacency equals single-symbol mutation; tests against codon degeneracy and amino-acid classes; all theorems machine-checked in Lean 4 / Mathlib.</w:t>
      </w:r>
    </w:p>
    <w:p>
      <w:pPr>
        <w:keepNext/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Retrieval Research under Dr. Dwaipayan Roy, IISER Kolkata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Hybrid RAG system for verifiable answers with inline citations: Selenium/OCR ingestion, Qwen3-4B embeddings in FAISS, dense + BM25 fused with Reciprocal Rank Fusion, Streamlit front end.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Multi-layer BM25 filtering in Lucene/Java with LLM query expansion (multi-shot, chain-of-thought), on par with specially modified DPR models on TREC ToT.</w:t>
      </w:r>
    </w:p>
    <w:p>
      <w:pPr>
        <w:keepNext/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Research Intern, HistoXai (Astroloop Technologies), Bangalore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– Jul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Comparative review of 30+ open-source histopathology slide-quality tools (HistoQC, PathProfiler, GrandQC, HistoROI, FASTPathology) for future model integration.</w:t>
      </w:r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ENTREPRENEURIAL VENTURES (RISE FOUNDATION, IISER KOLKATA)</w:t>
      </w:r>
    </w:p>
    <w:p>
      <w:pPr>
        <w:keepNext/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Co-Founder &amp; Lead Developer, iFiNN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AI-fintech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MeitY Startup Hub (GENESIS) funded; ML-driven smart trading alerts across stocks, crypto and mutual funds. DPIIT registration in progress; product shipping by 2027.</w:t>
      </w:r>
    </w:p>
    <w:p>
      <w:pPr>
        <w:keepNext/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Co-Founder &amp; CTO, UnderWater AI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DeepTech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MeitY Startup Hub (GENESIS) funded; deep neural networks and early-fusion learning to enhance underwater imagery for marine species identification. Product shipping by 2027.</w:t>
      </w:r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SELECTED SOFTWARE &amp; PROJECTS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Molecule3D / LAMMPS Web GUI (2026–): </w:t>
      </w:r>
      <w:r>
        <w:rPr>
          <w:rFonts w:ascii="Calibri" w:cs="Calibri" w:eastAsia="Calibri" w:hAnsi="Calibri"/>
          <w:sz w:val="19"/>
          <w:szCs w:val="19"/>
        </w:rPr>
        <w:t xml:space="preserve">open-source, GPU-accelerated, fully client-side LAMMPS workbench: visual script builder over 186 commands, CMake compiler helper, 3D viewer and RDF/MSD analysis (TypeScript, React, Three.js, 143 tests).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Solvation of C60 in Water (2025): </w:t>
      </w:r>
      <w:r>
        <w:rPr>
          <w:rFonts w:ascii="Calibri" w:cs="Calibri" w:eastAsia="Calibri" w:hAnsi="Calibri"/>
          <w:sz w:val="19"/>
          <w:szCs w:val="19"/>
        </w:rPr>
        <w:t xml:space="preserve">LAMMPS/AIREBO molecular dynamics with automated RDF and coordination analysis; surrogate ML (Gaussian processes, neural nets, XGBoost) predicting unsampled parameters.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AgriIR / IndicAgri: </w:t>
      </w:r>
      <w:r>
        <w:rPr>
          <w:rFonts w:ascii="Calibri" w:cs="Calibri" w:eastAsia="Calibri" w:hAnsi="Calibri"/>
          <w:sz w:val="19"/>
          <w:szCs w:val="19"/>
        </w:rPr>
        <w:t xml:space="preserve">multi-modal agricultural RAG in 20+ Indian languages (Gemma, DeepSeek, Indic-Conformer); Top 14 of 5,073 teams, Capital One Launchpad 2025.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IISERKonnect (2026–): </w:t>
      </w:r>
      <w:r>
        <w:rPr>
          <w:rFonts w:ascii="Calibri" w:cs="Calibri" w:eastAsia="Calibri" w:hAnsi="Calibri"/>
          <w:sz w:val="19"/>
          <w:szCs w:val="19"/>
        </w:rPr>
        <w:t xml:space="preserve">campus super-app (Kotlin, Jetpack Compose, WebRTC) unifying IISER Kolkata services; sole developer, 2,000+ users in testing.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Introduction to Molecular Simulation (2026): </w:t>
      </w:r>
      <w:r>
        <w:rPr>
          <w:rFonts w:ascii="Calibri" w:cs="Calibri" w:eastAsia="Calibri" w:hAnsi="Calibri"/>
          <w:sz w:val="19"/>
          <w:szCs w:val="19"/>
        </w:rPr>
        <w:t xml:space="preserve">open talk and course on force fields, MD integrators/thermostats, NVE/NVT/NPT, RDF/MSD/VACF and free energy; most-starred repository.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DFT Notes: </w:t>
      </w:r>
      <w:r>
        <w:rPr>
          <w:rFonts w:ascii="Calibri" w:cs="Calibri" w:eastAsia="Calibri" w:hAnsi="Calibri"/>
          <w:sz w:val="19"/>
          <w:szCs w:val="19"/>
        </w:rPr>
        <w:t xml:space="preserve">open chapters from Hartree-Fock to Kohn-Sham with runnable Python.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Coordination Chemistry Twists Simulator (2024): </w:t>
      </w:r>
      <w:r>
        <w:rPr>
          <w:rFonts w:ascii="Calibri" w:cs="Calibri" w:eastAsia="Calibri" w:hAnsi="Calibri"/>
          <w:sz w:val="19"/>
          <w:szCs w:val="19"/>
        </w:rPr>
        <w:t xml:space="preserve">Python simulator visualising Ray-Dutt and Bailar twists in 3D.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Spherical Harmonics Visualizer (2023–24): </w:t>
      </w:r>
      <w:r>
        <w:rPr>
          <w:rFonts w:ascii="Calibri" w:cs="Calibri" w:eastAsia="Calibri" w:hAnsi="Calibri"/>
          <w:sz w:val="19"/>
          <w:szCs w:val="19"/>
        </w:rPr>
        <w:t xml:space="preserve">Flask/Plotly quantum orbital viewer.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Legal Document RAG (2025): </w:t>
      </w:r>
      <w:r>
        <w:rPr>
          <w:rFonts w:ascii="Calibri" w:cs="Calibri" w:eastAsia="Calibri" w:hAnsi="Calibri"/>
          <w:sz w:val="19"/>
          <w:szCs w:val="19"/>
        </w:rPr>
        <w:t xml:space="preserve">LLaMA-3.2, Nomic embeddings, ChromaDB, Mistral-OCR.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Agentic Database Builder (2024): </w:t>
      </w:r>
      <w:r>
        <w:rPr>
          <w:rFonts w:ascii="Calibri" w:cs="Calibri" w:eastAsia="Calibri" w:hAnsi="Calibri"/>
          <w:sz w:val="19"/>
          <w:szCs w:val="19"/>
        </w:rPr>
        <w:t xml:space="preserve">LLM-driven schema generation, validation and curation.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opngx (2026): </w:t>
      </w:r>
      <w:r>
        <w:rPr>
          <w:rFonts w:ascii="Calibri" w:cs="Calibri" w:eastAsia="Calibri" w:hAnsi="Calibri"/>
          <w:sz w:val="19"/>
          <w:szCs w:val="19"/>
        </w:rPr>
        <w:t xml:space="preserve">SIMD-accelerated Optronis high-speed camera extractor (CLI, Tk GUI, Python library).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Systems &amp; tooling (2024–25): </w:t>
      </w:r>
      <w:r>
        <w:rPr>
          <w:rFonts w:ascii="Calibri" w:cs="Calibri" w:eastAsia="Calibri" w:hAnsi="Calibri"/>
          <w:sz w:val="19"/>
          <w:szCs w:val="19"/>
        </w:rPr>
        <w:t xml:space="preserve">TCP Activity Monitor (Arch Linux, systemd); WeLearn Bot (multi-threaded C, GTK4); C e-commerce GUI with BM25 chatbot (GTK4, SQLite3); Wi-Fi Channel Optimizer; Django modernization of the IISER Kolkata canteen system (2,000+ users).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education: </w:t>
      </w:r>
      <w:r>
        <w:rPr>
          <w:rFonts w:ascii="Calibri" w:cs="Calibri" w:eastAsia="Calibri" w:hAnsi="Calibri"/>
          <w:sz w:val="19"/>
          <w:szCs w:val="19"/>
        </w:rPr>
        <w:t xml:space="preserve">Introduction to Molecular Simulation, DFT Notes, Fernholz Stochastic Portfolio Theory library, and open curricula in C, Python and GPU shaders; CH4114 Molecular Simulation tutorials (Git, uv). Shaders for Beginners (11 lessons, WebGL/GLSL).</w:t>
      </w:r>
    </w:p>
    <w:p>
      <w:p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More projects and source code: </w:t>
      </w:r>
      <w:hyperlink w:history="1" r:id="rIdaiu4hp_60xqyy7e_o1fbp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l1qyj4ukvk46aponunjql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dk8rtzanq18o-wvt9uxgc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Hugging Face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Datasets: </w:t>
      </w:r>
      <w:hyperlink w:history="1" r:id="rIdlrfaa3g3qcuu8yaqunpit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SycoLex</w:t>
        </w:r>
      </w:hyperlink>
      <w:r>
        <w:rPr>
          <w:rFonts w:ascii="Calibri" w:cs="Calibri" w:eastAsia="Calibri" w:hAnsi="Calibri"/>
          <w:sz w:val="19"/>
          <w:szCs w:val="19"/>
        </w:rPr>
        <w:t xml:space="preserve"> (1,954 legal cases, 3 jurisdictions) and </w:t>
      </w:r>
      <w:hyperlink w:history="1" r:id="rIduqwke7lnmkv_favrgdlnu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AgriIR_dataset</w:t>
        </w:r>
      </w:hyperlink>
      <w:r>
        <w:rPr>
          <w:rFonts w:ascii="Calibri" w:cs="Calibri" w:eastAsia="Calibri" w:hAnsi="Calibri"/>
          <w:sz w:val="19"/>
          <w:szCs w:val="19"/>
        </w:rPr>
        <w:t xml:space="preserve"> (15,247 Indian agriculture entries), both CC-BY-4.0, versioned with dataset cards; evaluation resources for the FIRE 2026 SYCOPHANCY shared task and AgriIR. More datasets pre-release.</w:t>
      </w:r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AWARDS &amp; HONORS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1st Prize (Rs. 2,00,000), UIDAI Data Hackathon 2026 </w:t>
      </w:r>
      <w:r>
        <w:rPr>
          <w:rFonts w:ascii="Calibri" w:cs="Calibri" w:eastAsia="Calibri" w:hAnsi="Calibri"/>
          <w:sz w:val="19"/>
          <w:szCs w:val="19"/>
        </w:rPr>
        <w:t xml:space="preserve">— winning entry among ~15,000 registered teams (Aadhaar enrolment/update analysis; MeitY, Govt. of India).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Capital One Launchpad 2025 </w:t>
      </w:r>
      <w:r>
        <w:rPr>
          <w:rFonts w:ascii="Calibri" w:cs="Calibri" w:eastAsia="Calibri" w:hAnsi="Calibri"/>
          <w:sz w:val="19"/>
          <w:szCs w:val="19"/>
        </w:rPr>
        <w:t xml:space="preserve">(Top 14 of 5,073 teams);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StatusCode1 </w:t>
      </w:r>
      <w:r>
        <w:rPr>
          <w:rFonts w:ascii="Calibri" w:cs="Calibri" w:eastAsia="Calibri" w:hAnsi="Calibri"/>
          <w:sz w:val="19"/>
          <w:szCs w:val="19"/>
        </w:rPr>
        <w:t xml:space="preserve">1st Rank, GIAN Track (2024);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StatusCode0 </w:t>
      </w:r>
      <w:r>
        <w:rPr>
          <w:rFonts w:ascii="Calibri" w:cs="Calibri" w:eastAsia="Calibri" w:hAnsi="Calibri"/>
          <w:sz w:val="19"/>
          <w:szCs w:val="19"/>
        </w:rPr>
        <w:t xml:space="preserve">1st Rank, MATLAB Track (2023).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Best Young Scientist Speaker on Nanotechnology </w:t>
      </w:r>
      <w:r>
        <w:rPr>
          <w:rFonts w:ascii="Calibri" w:cs="Calibri" w:eastAsia="Calibri" w:hAnsi="Calibri"/>
          <w:sz w:val="19"/>
          <w:szCs w:val="19"/>
        </w:rPr>
        <w:t xml:space="preserve">(World Science Conference, Jadavpur University, 2019); Qualified JEE Main &amp; Advanced, IAT and WBJEE (2022).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ChemEnigma 2025 </w:t>
      </w:r>
      <w:r>
        <w:rPr>
          <w:rFonts w:ascii="Calibri" w:cs="Calibri" w:eastAsia="Calibri" w:hAnsi="Calibri"/>
          <w:sz w:val="19"/>
          <w:szCs w:val="19"/>
        </w:rPr>
        <w:t xml:space="preserve">1st Rank (IISc Bangalore); All Bengal Chemistry Quiz 2nd Runner-up (2025); Mimansa Zonal Topper (2024); NAEST Zonal Runner-up (2023).</w:t>
      </w:r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Freelance Web Developer, ChemActiva Innovations Pvt. Ltd.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nanocellulose deeptech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Designed and built the company website end to end (DST-NIDHI PRAYAS and HDFC Parivartan grantee): </w:t>
      </w:r>
      <w:hyperlink w:history="1" r:id="rIdrldwhgfjmbshxn96dlmcj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chemactiva.com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. Also built the Anicon 3.0 event site (Inquivesta XI) and the EFAML Material Science Laboratory page (Dr. Soumyajit Roy).</w:t>
      </w:r>
    </w:p>
    <w:p>
      <w:pPr>
        <w:keepNext/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Consultant, Self-Employed, Kolkata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2021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50+ custom high-performance computing builds; system optimization, BIOS/UEFI configuration and OS installation.</w:t>
      </w:r>
    </w:p>
    <w:p>
      <w:pPr>
        <w:keepNext/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Private Educator &amp; Technical Trainer, Kolkata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2018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Courses in Computer Science, Physics, Chemistry and English (ICSE, CBSE, WB Board); mentored 50+ students for board and competitive exams.</w:t>
      </w:r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LEADERSHIP, TALKS &amp; SERVICE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President, Slashdot (Programming &amp; Design Club), IISER Kolkata </w:t>
      </w:r>
      <w:r>
        <w:rPr>
          <w:rFonts w:ascii="Calibri" w:cs="Calibri" w:eastAsia="Calibri" w:hAnsi="Calibri"/>
          <w:sz w:val="19"/>
          <w:szCs w:val="19"/>
        </w:rPr>
        <w:t xml:space="preserve">(Aug 2025–), elected with 99% approval; Office Bearer, Valence Chemistry Club (2025–).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Track Co-organizer, FIRE 2026 SYCOPHANCY shared task </w:t>
      </w:r>
      <w:r>
        <w:rPr>
          <w:rFonts w:ascii="Calibri" w:cs="Calibri" w:eastAsia="Calibri" w:hAnsi="Calibri"/>
          <w:sz w:val="19"/>
          <w:szCs w:val="19"/>
        </w:rPr>
        <w:t xml:space="preserve">with IISER Kolkata, Université de Bretagne Occidentale and University of Amsterdam.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Invited speaker/judge: </w:t>
      </w:r>
      <w:r>
        <w:rPr>
          <w:rFonts w:ascii="Calibri" w:cs="Calibri" w:eastAsia="Calibri" w:hAnsi="Calibri"/>
          <w:sz w:val="19"/>
          <w:szCs w:val="19"/>
        </w:rPr>
        <w:t xml:space="preserve">CBSE District-Level Deliberation on AI (Aug 2026); Voice of Youth 2026 National Summit; La Martiniere Science Fest (2025); organizer, Qiskit Fallfest 2025 (IBM Quantum).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Talks: </w:t>
      </w:r>
      <w:r>
        <w:rPr>
          <w:rFonts w:ascii="Calibri" w:cs="Calibri" w:eastAsia="Calibri" w:hAnsi="Calibri"/>
          <w:sz w:val="19"/>
          <w:szCs w:val="19"/>
        </w:rPr>
        <w:t xml:space="preserve">Running and Optimizing Local LLMs (Slashdot, Aug 2025); Sustainability, AI and Emerging Technologies (Valence, Aug 2025).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Events: </w:t>
      </w:r>
      <w:r>
        <w:rPr>
          <w:rFonts w:ascii="Calibri" w:cs="Calibri" w:eastAsia="Calibri" w:hAnsi="Calibri"/>
          <w:sz w:val="19"/>
          <w:szCs w:val="19"/>
        </w:rPr>
        <w:t xml:space="preserve">led Anicon 2.0 and 3.0 (500+ participants), Supra-Molecular Discussions 2024, GIAN courses on Soft-Oxometalates and X-Ray Crystallography.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Community: </w:t>
      </w:r>
      <w:r>
        <w:rPr>
          <w:rFonts w:ascii="Calibri" w:cs="Calibri" w:eastAsia="Calibri" w:hAnsi="Calibri"/>
          <w:sz w:val="19"/>
          <w:szCs w:val="19"/>
        </w:rPr>
        <w:t xml:space="preserve">COVID-19 relief coordinator (2020–21); mentor, Ek-Pehal education initiative; author,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MindScapes</w:t>
      </w:r>
      <w:r>
        <w:rPr>
          <w:rFonts w:ascii="Calibri" w:cs="Calibri" w:eastAsia="Calibri" w:hAnsi="Calibri"/>
          <w:sz w:val="19"/>
          <w:szCs w:val="19"/>
        </w:rPr>
        <w:t xml:space="preserve"> (ISBN 978-9389923209, 2020).</w:t>
      </w:r>
    </w:p>
    <w:p>
      <w:pPr>
        <w:keepNext/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Computational Chemistry: </w:t>
      </w:r>
      <w:r>
        <w:rPr>
          <w:rFonts w:ascii="Calibri" w:cs="Calibri" w:eastAsia="Calibri" w:hAnsi="Calibri"/>
          <w:sz w:val="19"/>
          <w:szCs w:val="19"/>
        </w:rPr>
        <w:t xml:space="preserve">DFT (Quantum ESPRESSO, Gaussian/B3LYP, ORCA, VASP), molecular dynamics (LAMMPS, GROMACS, VMD, OVITO), force fields (AIREBO, ReaxFF, EAM), Monte Carlo, RDF/MSD/free-energy analysis, ASE, MDAnalysis, AutoDock Vina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Learning: </w:t>
      </w:r>
      <w:r>
        <w:rPr>
          <w:rFonts w:ascii="Calibri" w:cs="Calibri" w:eastAsia="Calibri" w:hAnsi="Calibri"/>
          <w:sz w:val="19"/>
          <w:szCs w:val="19"/>
        </w:rPr>
        <w:t xml:space="preserve">PyTorch, TensorFlow, Transformers, Mixture-of-Experts, LoRA/QLoRA, distributed and mixed-precision training, Gaussian process regression, XGBoost, scikit-learn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LLMs &amp; Retrieval: </w:t>
      </w:r>
      <w:r>
        <w:rPr>
          <w:rFonts w:ascii="Calibri" w:cs="Calibri" w:eastAsia="Calibri" w:hAnsi="Calibri"/>
          <w:sz w:val="19"/>
          <w:szCs w:val="19"/>
        </w:rPr>
        <w:t xml:space="preserve">RAG, BM25/Lucene, dense + hybrid retrieval, FAISS, ChromaDB, LangChain, Ollama, vLLM, LLM-as-a-Judge, sycophancy evaluation, agentic systems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Bioinformatics &amp; Formal Methods: </w:t>
      </w:r>
      <w:r>
        <w:rPr>
          <w:rFonts w:ascii="Calibri" w:cs="Calibri" w:eastAsia="Calibri" w:hAnsi="Calibri"/>
          <w:sz w:val="19"/>
          <w:szCs w:val="19"/>
        </w:rPr>
        <w:t xml:space="preserve">RNA/protein structure prediction, sequence analysis, PyMol, ChimeraX; Lean 4 and Mathlib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 &amp; Engineering: </w:t>
      </w:r>
      <w:r>
        <w:rPr>
          <w:rFonts w:ascii="Calibri" w:cs="Calibri" w:eastAsia="Calibri" w:hAnsi="Calibri"/>
          <w:sz w:val="19"/>
          <w:szCs w:val="19"/>
        </w:rPr>
        <w:t xml:space="preserve">Python, C/C++, Kotlin, TypeScript/JavaScript, Java, Rust, Fortran, Bash, SQL; React, Three.js/WebGL, Flask, Django, Docker, Git/CI, CUDA/MPI/OpenMP, Linux/SLURM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Development &amp; Tools: </w:t>
      </w:r>
      <w:r>
        <w:rPr>
          <w:rFonts w:ascii="Calibri" w:cs="Calibri" w:eastAsia="Calibri" w:hAnsi="Calibri"/>
          <w:sz w:val="19"/>
          <w:szCs w:val="19"/>
        </w:rPr>
        <w:t xml:space="preserve">Full-stack web, Jetpack Compose/Room/OkHttp, WebRTC, PostgreSQL/MongoDB/MySQL/SQLite, GTK4/Qt, Playwright, LaTeX/Beamer, Marp, Figma, Manim, Selenium, PyMuPDF, EasyOCR, Streamlit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Laboratory: </w:t>
      </w:r>
      <w:r>
        <w:rPr>
          <w:rFonts w:ascii="Calibri" w:cs="Calibri" w:eastAsia="Calibri" w:hAnsi="Calibri"/>
          <w:sz w:val="19"/>
          <w:szCs w:val="19"/>
        </w:rPr>
        <w:t xml:space="preserve">UV-Vis, ATR-FTIR, TGA, DSC, XRD, GC-MS, SEM/TEM/AFM, fluorimetry, column chromatography</w:t>
      </w:r>
    </w:p>
    <w:sectPr>
      <w:pgSz w:w="11906" w:h="16838" w:orient="portrait"/>
      <w:pgMar w:top="56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9szz8n-dvlwl51erf0wf" Type="http://schemas.openxmlformats.org/officeDocument/2006/relationships/hyperlink" Target="mailto:sbs22ms076@iiserkol.ac.in" TargetMode="External"/><Relationship Id="rIdk2t5i3hn1huzp7bg_afpr" Type="http://schemas.openxmlformats.org/officeDocument/2006/relationships/hyperlink" Target="https://github.com/Shuvam-Banerji-Seal" TargetMode="External"/><Relationship Id="rIdq6x6vmdzo1tou7mifgxxs" Type="http://schemas.openxmlformats.org/officeDocument/2006/relationships/hyperlink" Target="https://linkedin.com/in/mastersbs" TargetMode="External"/><Relationship Id="rIdpc7oapc9kv89cfhgqhqpq" Type="http://schemas.openxmlformats.org/officeDocument/2006/relationships/hyperlink" Target="https://shuvam-banerji-seal.github.io" TargetMode="External"/><Relationship Id="rIdcv3g3fxuuwcdbxd7yn8pa" Type="http://schemas.openxmlformats.org/officeDocument/2006/relationships/hyperlink" Target="https://orcid.org/0009-0000-0714-569X" TargetMode="External"/><Relationship Id="rIdnyh21opxyuvk9ifdzy4bo" Type="http://schemas.openxmlformats.org/officeDocument/2006/relationships/hyperlink" Target="https://huggingface.co/ShuvBan" TargetMode="External"/><Relationship Id="rIddqljj6wz4ly9xpqxim6ui" Type="http://schemas.openxmlformats.org/officeDocument/2006/relationships/hyperlink" Target="https://doi.org/10.1007/978-3-032-21324-2_37" TargetMode="External"/><Relationship Id="rIderzujr5p26ut0tu27ny6j" Type="http://schemas.openxmlformats.org/officeDocument/2006/relationships/hyperlink" Target="https://arxiv.org/abs/2604.16353" TargetMode="External"/><Relationship Id="rId2itrj89tygl3uldltaa3a" Type="http://schemas.openxmlformats.org/officeDocument/2006/relationships/hyperlink" Target="https://ceur-ws.org/Vol-4173/T10-3.pdf" TargetMode="External"/><Relationship Id="rIdw9jtjwkxktldyxugqsqtn" Type="http://schemas.openxmlformats.org/officeDocument/2006/relationships/hyperlink" Target="https://trec.nist.gov/pubs/trec33/papers/IISER-K.tot.pdf" TargetMode="External"/><Relationship Id="rIdmcv6mvsclvrtyz8qk_ufs" Type="http://schemas.openxmlformats.org/officeDocument/2006/relationships/hyperlink" Target="https://huggingface.co/datasets/ShuvBan/SycoLex" TargetMode="External"/><Relationship Id="rIdaiu4hp_60xqyy7e_o1fbp" Type="http://schemas.openxmlformats.org/officeDocument/2006/relationships/hyperlink" Target="https://shuvam-banerji-seal.github.io" TargetMode="External"/><Relationship Id="rIdl1qyj4ukvk46aponunjql" Type="http://schemas.openxmlformats.org/officeDocument/2006/relationships/hyperlink" Target="https://github.com/Shuvam-Banerji-Seal" TargetMode="External"/><Relationship Id="rIddk8rtzanq18o-wvt9uxgc" Type="http://schemas.openxmlformats.org/officeDocument/2006/relationships/hyperlink" Target="https://huggingface.co/ShuvBan" TargetMode="External"/><Relationship Id="rIdlrfaa3g3qcuu8yaqunpit" Type="http://schemas.openxmlformats.org/officeDocument/2006/relationships/hyperlink" Target="https://huggingface.co/datasets/ShuvBan/SycoLex" TargetMode="External"/><Relationship Id="rIduqwke7lnmkv_favrgdlnu" Type="http://schemas.openxmlformats.org/officeDocument/2006/relationships/hyperlink" Target="https://huggingface.co/ShuvBan" TargetMode="External"/><Relationship Id="rIdrldwhgfjmbshxn96dlmcj" Type="http://schemas.openxmlformats.org/officeDocument/2006/relationships/hyperlink" Target="https://chemactiva.com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2026-09-30T06:56:46.662Z</dcterms:created>
  <dcterms:modified xsi:type="dcterms:W3CDTF">2026-09-30T06:56:46.663Z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