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qmipybant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Actuarial Risk Engine — Modeling Environmental Shifters of Health Insurance Costs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jqi98202c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Motivation &amp; Scope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insurance pricing often relies on static demographic buckets (Age, Gender). This project aims to modernize the risk assessment process by integrating </w:t>
      </w:r>
      <w:r w:rsidDel="00000000" w:rsidR="00000000" w:rsidRPr="00000000">
        <w:rPr>
          <w:b w:val="1"/>
          <w:bCs w:val="1"/>
          <w:rtl w:val="0"/>
        </w:rPr>
        <w:t xml:space="preserve">climatological centroids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228,711-record health insurance portfolio</w:t>
      </w:r>
      <w:r w:rsidDel="00000000" w:rsidR="00000000" w:rsidRPr="00000000">
        <w:rPr>
          <w:rtl w:val="0"/>
        </w:rPr>
        <w:t xml:space="preserve"> (2017–2019). The goal is to quantify how regional weather patterns influence human medical claim severity.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9epe5k5qj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Architecture &amp; Preparation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successfully merged two high-dimensional datasets: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Socio-Demographic Layer:</w:t>
      </w:r>
      <w:r w:rsidDel="00000000" w:rsidR="00000000" w:rsidRPr="00000000">
        <w:rPr>
          <w:rtl w:val="0"/>
        </w:rPr>
        <w:t xml:space="preserve"> 42 variables covering Age, Gender, Income Category (</w:t>
      </w:r>
      <w:r w:rsidDel="00000000" w:rsidR="00000000" w:rsidRPr="00000000">
        <w:rPr>
          <w:color w:val="188038"/>
          <w:rtl w:val="0"/>
        </w:rPr>
        <w:t xml:space="preserve">C_GI</w:t>
      </w:r>
      <w:r w:rsidDel="00000000" w:rsidR="00000000" w:rsidRPr="00000000">
        <w:rPr>
          <w:rtl w:val="0"/>
        </w:rPr>
        <w:t xml:space="preserve">), Education Level (</w:t>
      </w:r>
      <w:r w:rsidDel="00000000" w:rsidR="00000000" w:rsidRPr="00000000">
        <w:rPr>
          <w:color w:val="188038"/>
          <w:rtl w:val="0"/>
        </w:rPr>
        <w:t xml:space="preserve">C_IE_T</w:t>
      </w:r>
      <w:r w:rsidDel="00000000" w:rsidR="00000000" w:rsidRPr="00000000">
        <w:rPr>
          <w:rtl w:val="0"/>
        </w:rPr>
        <w:t xml:space="preserve">), and Geographic Cluster (</w:t>
      </w:r>
      <w:r w:rsidDel="00000000" w:rsidR="00000000" w:rsidRPr="00000000">
        <w:rPr>
          <w:color w:val="188038"/>
          <w:rtl w:val="0"/>
        </w:rPr>
        <w:t xml:space="preserve">C_C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Layer:</w:t>
      </w:r>
      <w:r w:rsidDel="00000000" w:rsidR="00000000" w:rsidRPr="00000000">
        <w:rPr>
          <w:rtl w:val="0"/>
        </w:rPr>
        <w:t xml:space="preserve"> Yearly centroids for Atmospheric Pressure, UV Index, Temperature, Wind, and Precipitation.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lqaknjrm3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 &amp; Engineering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Logic:</w:t>
      </w:r>
      <w:r w:rsidDel="00000000" w:rsidR="00000000" w:rsidRPr="00000000">
        <w:rPr>
          <w:rtl w:val="0"/>
        </w:rPr>
        <w:t xml:space="preserve"> Created a binary </w:t>
      </w:r>
      <w:r w:rsidDel="00000000" w:rsidR="00000000" w:rsidRPr="00000000">
        <w:rPr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 feature to distinguish between active policyholders and churned users, providing a behavioral risk marker.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Filtering:</w:t>
      </w:r>
      <w:r w:rsidDel="00000000" w:rsidR="00000000" w:rsidRPr="00000000">
        <w:rPr>
          <w:rtl w:val="0"/>
        </w:rPr>
        <w:t xml:space="preserve"> Removed rows with missing environmental values (~6% of data) and handled data leakage by excluding post-event features like </w:t>
      </w:r>
      <w:r w:rsidDel="00000000" w:rsidR="00000000" w:rsidRPr="00000000">
        <w:rPr>
          <w:color w:val="188038"/>
          <w:rtl w:val="0"/>
        </w:rPr>
        <w:t xml:space="preserve">n_medical_services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Actuarial KPI:</w:t>
      </w:r>
      <w:r w:rsidDel="00000000" w:rsidR="00000000" w:rsidRPr="00000000">
        <w:rPr>
          <w:rtl w:val="0"/>
        </w:rPr>
        <w:t xml:space="preserve"> Calculated the </w:t>
      </w:r>
      <w:r w:rsidDel="00000000" w:rsidR="00000000" w:rsidRPr="00000000">
        <w:rPr>
          <w:b w:val="1"/>
          <w:bCs w:val="1"/>
          <w:rtl w:val="0"/>
        </w:rPr>
        <w:t xml:space="preserve">Loss Ratio</w:t>
      </w:r>
      <w:r w:rsidDel="00000000" w:rsidR="00000000" w:rsidRPr="00000000">
        <w:rPr>
          <w:rtl w:val="0"/>
        </w:rPr>
        <w:t xml:space="preserve"> (Loss Ratio = Claims/Premium) to identify under-priced segments.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40n9xsku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Statistical Validation (Feature Selection)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To avoid "Black Box" modeling, we used </w:t>
      </w:r>
      <w:r w:rsidDel="00000000" w:rsidR="00000000" w:rsidRPr="00000000">
        <w:rPr>
          <w:b w:val="1"/>
          <w:bCs w:val="1"/>
          <w:rtl w:val="0"/>
        </w:rPr>
        <w:t xml:space="preserve">Mutual Information (MI) Regression</w:t>
      </w:r>
      <w:r w:rsidDel="00000000" w:rsidR="00000000" w:rsidRPr="00000000">
        <w:rPr>
          <w:rtl w:val="0"/>
        </w:rPr>
        <w:t xml:space="preserve"> to rank variables by their "Information Gain."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920"/>
        <w:gridCol w:w="4950"/>
        <w:tblGridChange w:id="0">
          <w:tblGrid>
            <w:gridCol w:w="1935"/>
            <w:gridCol w:w="1920"/>
            <w:gridCol w:w="4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UV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Environmental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Strongest predictive signal for regional cost variance.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Environmental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correlation with healthcare utilization patterns.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Demographic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biological anchor for risk; confirmed as a primary driver.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Environmental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secondary risk driver, likely impacting respiratory/accidental claims.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7754qyk9n8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Machine Learning Implementation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The dataset exhibits a </w:t>
      </w:r>
      <w:r w:rsidDel="00000000" w:rsidR="00000000" w:rsidRPr="00000000">
        <w:rPr>
          <w:b w:val="1"/>
          <w:bCs w:val="1"/>
          <w:rtl w:val="0"/>
        </w:rPr>
        <w:t xml:space="preserve">Compound Poisson-Gamma</w:t>
      </w:r>
      <w:r w:rsidDel="00000000" w:rsidR="00000000" w:rsidRPr="00000000">
        <w:rPr>
          <w:rtl w:val="0"/>
        </w:rPr>
        <w:t xml:space="preserve"> distribution—meaning it is "Zero-Inflated" (most users have $0 claims) with a long tail of high-cost outliers.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8qx885k9c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Pipeline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Scaling:</w:t>
      </w:r>
      <w:r w:rsidDel="00000000" w:rsidR="00000000" w:rsidRPr="00000000">
        <w:rPr>
          <w:rtl w:val="0"/>
        </w:rPr>
        <w:t xml:space="preserve"> Applied </w:t>
      </w:r>
      <w:r w:rsidDel="00000000" w:rsidR="00000000" w:rsidRPr="00000000">
        <w:rPr>
          <w:b w:val="1"/>
          <w:bCs w:val="1"/>
          <w:rtl w:val="0"/>
        </w:rPr>
        <w:t xml:space="preserve">z-score normalization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to handle features with vastly different units (e.g., Age 0–100 vs. Pressure 900–1000).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Tweedie Regressor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 link function to ensure all predicted costs remain positive.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Executed </w:t>
      </w:r>
      <w:r w:rsidDel="00000000" w:rsidR="00000000" w:rsidRPr="00000000">
        <w:rPr>
          <w:b w:val="1"/>
          <w:bCs w:val="1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with 3-fold cross-validation to find the optimal actuarial parameters.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4oxvv9jmr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Tuned Hyperparameters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Tweedie Power (p): 1.9</w:t>
      </w:r>
      <w:r w:rsidDel="00000000" w:rsidR="00000000" w:rsidRPr="00000000">
        <w:rPr>
          <w:rtl w:val="0"/>
        </w:rPr>
        <w:t xml:space="preserve"> (Confirmed a severity-heavy distribution).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Regularization (alpha): 1.0</w:t>
      </w:r>
      <w:r w:rsidDel="00000000" w:rsidR="00000000" w:rsidRPr="00000000">
        <w:rPr>
          <w:rtl w:val="0"/>
        </w:rPr>
        <w:t xml:space="preserve"> (Optimized for generalization on new data).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jnjmuw87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Interpreting the Risk Model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model weights reveal the "Hidden Shifters" of insurance cost: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 Dominance (0.480):</w:t>
      </w:r>
      <w:r w:rsidDel="00000000" w:rsidR="00000000" w:rsidRPr="00000000">
        <w:rPr>
          <w:rtl w:val="0"/>
        </w:rPr>
        <w:t xml:space="preserve"> Standardized coefficients prove age remains the primary driver of claim severity.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"Protective" Factors: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UV Index</w:t>
      </w:r>
      <w:r w:rsidDel="00000000" w:rsidR="00000000" w:rsidRPr="00000000">
        <w:rPr>
          <w:rtl w:val="0"/>
        </w:rPr>
        <w:t xml:space="preserve"> exhibited negative weights, suggesting that warmer, sunnier climates are associated with lower medical utilization for this portfolio.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Climate Risks: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Atmospheric Pressure</w:t>
      </w:r>
      <w:r w:rsidDel="00000000" w:rsidR="00000000" w:rsidRPr="00000000">
        <w:rPr>
          <w:rtl w:val="0"/>
        </w:rPr>
        <w:t xml:space="preserve"> showed positive weights, indicating they act as environmental risk-increasers.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Challenges &amp; Solutions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155"/>
        <w:gridCol w:w="2640"/>
        <w:tblGridChange w:id="0">
          <w:tblGrid>
            <w:gridCol w:w="2010"/>
            <w:gridCol w:w="4155"/>
            <w:gridCol w:w="2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LabelEncoding</w:t>
            </w:r>
            <w:r w:rsidDel="00000000" w:rsidR="00000000" w:rsidRPr="00000000">
              <w:rPr>
                <w:color w:val="1f1f1f"/>
                <w:rtl w:val="0"/>
              </w:rPr>
              <w:t xml:space="preserve"> for categorical variables within a numeric-only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mutual_info_regression</w:t>
            </w:r>
            <w:r w:rsidDel="00000000" w:rsidR="00000000" w:rsidRPr="00000000">
              <w:rPr>
                <w:color w:val="1f1f1f"/>
                <w:rtl w:val="0"/>
              </w:rPr>
              <w:t xml:space="preserve"> step.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ValueError: could not convert string to float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Convergence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StandardScaler</w:t>
            </w:r>
            <w:r w:rsidDel="00000000" w:rsidR="00000000" w:rsidRPr="00000000">
              <w:rPr>
                <w:color w:val="1f1f1f"/>
                <w:rtl w:val="0"/>
              </w:rPr>
              <w:t xml:space="preserve"> and increased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max_iter</w:t>
            </w:r>
            <w:r w:rsidDel="00000000" w:rsidR="00000000" w:rsidRPr="00000000">
              <w:rPr>
                <w:color w:val="1f1f1f"/>
                <w:rtl w:val="0"/>
              </w:rPr>
              <w:t xml:space="preserve"> to 5000.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</w:t>
            </w:r>
            <w:r w:rsidDel="00000000" w:rsidR="00000000" w:rsidRPr="00000000">
              <w:rPr>
                <w:color w:val="1f1f1f"/>
                <w:rtl w:val="0"/>
              </w:rPr>
              <w:t xml:space="preserve"> successfully converged; Age weight revealed as the dominant driver (0.480).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Zero-Inflation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Switched from standard OLS Regression to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Tweedie distribution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Captured the unique variance of $0 claims and high-severity outliers.</w:t>
            </w:r>
          </w:p>
        </w:tc>
      </w:tr>
    </w:tbl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mq8m33o1bx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&amp; Business Impact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Absolute Error (MAE):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$635.52</w:t>
      </w:r>
      <w:r w:rsidDel="00000000" w:rsidR="00000000" w:rsidRPr="00000000">
        <w:rPr>
          <w:rtl w:val="0"/>
        </w:rPr>
        <w:t xml:space="preserve"> (Strong performance given high variance in health claims).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D² (Tweedie Deviance):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0.0264</w:t>
      </w:r>
      <w:r w:rsidDel="00000000" w:rsidR="00000000" w:rsidRPr="00000000">
        <w:rPr>
          <w:rtl w:val="0"/>
        </w:rPr>
        <w:t xml:space="preserve"> (Statistically significant signal capture for long-tail data).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Proposition:</w:t>
      </w:r>
      <w:r w:rsidDel="00000000" w:rsidR="00000000" w:rsidRPr="00000000">
        <w:rPr>
          <w:rtl w:val="0"/>
        </w:rPr>
        <w:t xml:space="preserve"> This engine allows an insurer to shift from "State-wide" pricing to </w:t>
      </w:r>
      <w:r w:rsidDel="00000000" w:rsidR="00000000" w:rsidRPr="00000000">
        <w:rPr>
          <w:b w:val="1"/>
          <w:bCs w:val="1"/>
          <w:rtl w:val="0"/>
        </w:rPr>
        <w:t xml:space="preserve">"Climate-aware" pricing</w:t>
      </w:r>
      <w:r w:rsidDel="00000000" w:rsidR="00000000" w:rsidRPr="00000000">
        <w:rPr>
          <w:rtl w:val="0"/>
        </w:rPr>
        <w:t xml:space="preserve">, adjusting premiums based on regional environmental exposure.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ld6logzw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Technical Stack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Libraries: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RepeatedKFold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