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CloudDesk Product User Guide</w:t>
      </w:r>
    </w:p>
    <w:tbl>
      <w:tblPr>
        <w:tblW w:type="auto" w:w="0"/>
        <w:jc w:val="center"/>
        <w:tblLook w:firstColumn="1" w:firstRow="1" w:lastColumn="0" w:lastRow="0" w:noHBand="0" w:noVBand="1" w:val="04A0"/>
      </w:tblPr>
      <w:tblGrid>
        <w:gridCol w:w="4320"/>
        <w:gridCol w:w="4320"/>
      </w:tblGrid>
      <w:tr>
        <w:tc>
          <w:tcPr>
            <w:tcW w:type="dxa" w:w="4320"/>
          </w:tcPr>
          <w:p>
            <w:r>
              <w:rPr>
                <w:b/>
              </w:rPr>
              <w:t>Document Type</w:t>
            </w:r>
          </w:p>
        </w:tc>
        <w:tc>
          <w:tcPr>
            <w:tcW w:type="dxa" w:w="4320"/>
          </w:tcPr>
          <w:p>
            <w:r>
              <w:t>User Guide</w:t>
            </w:r>
          </w:p>
        </w:tc>
      </w:tr>
      <w:tr>
        <w:tc>
          <w:tcPr>
            <w:tcW w:type="dxa" w:w="4320"/>
          </w:tcPr>
          <w:p>
            <w:r>
              <w:rPr>
                <w:b/>
              </w:rPr>
              <w:t>Product</w:t>
            </w:r>
          </w:p>
        </w:tc>
        <w:tc>
          <w:tcPr>
            <w:tcW w:type="dxa" w:w="4320"/>
          </w:tcPr>
          <w:p>
            <w:r>
              <w:t>CloudDesk</w:t>
            </w:r>
          </w:p>
        </w:tc>
      </w:tr>
      <w:tr>
        <w:tc>
          <w:tcPr>
            <w:tcW w:type="dxa" w:w="4320"/>
          </w:tcPr>
          <w:p>
            <w:r>
              <w:rPr>
                <w:b/>
              </w:rPr>
              <w:t>Version</w:t>
            </w:r>
          </w:p>
        </w:tc>
        <w:tc>
          <w:tcPr>
            <w:tcW w:type="dxa" w:w="4320"/>
          </w:tcPr>
          <w:p>
            <w:r>
              <w:t>2.0</w:t>
            </w:r>
          </w:p>
        </w:tc>
      </w:tr>
      <w:tr>
        <w:tc>
          <w:tcPr>
            <w:tcW w:type="dxa" w:w="4320"/>
          </w:tcPr>
          <w:p>
            <w:r>
              <w:rPr>
                <w:b/>
              </w:rPr>
              <w:t>Audience</w:t>
            </w:r>
          </w:p>
        </w:tc>
        <w:tc>
          <w:tcPr>
            <w:tcW w:type="dxa" w:w="4320"/>
          </w:tcPr>
          <w:p>
            <w:r>
              <w:t>End Users</w:t>
            </w:r>
          </w:p>
        </w:tc>
      </w:tr>
      <w:tr>
        <w:tc>
          <w:tcPr>
            <w:tcW w:type="dxa" w:w="4320"/>
          </w:tcPr>
          <w:p>
            <w:r>
              <w:rPr>
                <w:b/>
              </w:rPr>
              <w:t>Status</w:t>
            </w:r>
          </w:p>
        </w:tc>
        <w:tc>
          <w:tcPr>
            <w:tcW w:type="dxa" w:w="4320"/>
          </w:tcPr>
          <w:p>
            <w:r>
              <w:t>Current</w:t>
            </w:r>
          </w:p>
        </w:tc>
      </w:tr>
      <w:tr>
        <w:tc>
          <w:tcPr>
            <w:tcW w:type="dxa" w:w="4320"/>
          </w:tcPr>
          <w:p>
            <w:r>
              <w:rPr>
                <w:b/>
              </w:rPr>
              <w:t>Publication Date</w:t>
            </w:r>
          </w:p>
        </w:tc>
        <w:tc>
          <w:tcPr>
            <w:tcW w:type="dxa" w:w="4320"/>
          </w:tcPr>
          <w:p>
            <w:r>
              <w:t>2026-06-10</w:t>
            </w:r>
          </w:p>
        </w:tc>
      </w:tr>
    </w:tbl>
    <w:p/>
    <w:p>
      <w:pPr>
        <w:pStyle w:val="Heading1"/>
      </w:pPr>
      <w:r>
        <w:t>Overview</w:t>
      </w:r>
    </w:p>
    <w:p>
      <w:r>
        <w:t>CloudDesk is a fictional enterprise workspace platform for managing customer operations, team workflows, documents, and integrations. It provides a web console for end users and administrators and a REST API for automation.</w:t>
      </w:r>
    </w:p>
    <w:p>
      <w:pPr>
        <w:pStyle w:val="Heading1"/>
      </w:pPr>
      <w:r>
        <w:t>Getting started</w:t>
      </w:r>
    </w:p>
    <w:p>
      <w:r>
        <w:t>After signing in, users land on the Workspace dashboard. The dashboard shows assigned work, recent activity, alerts, and synchronization status. Users can switch workspaces from the workspace selector in the upper-right corner.</w:t>
      </w:r>
    </w:p>
    <w:p>
      <w:pPr>
        <w:pStyle w:val="Heading1"/>
      </w:pPr>
      <w:r>
        <w:t>User roles</w:t>
      </w:r>
    </w:p>
    <w:p>
      <w:r>
        <w:t>Standard Users can view and update records assigned to them. Managers can review team records and reports. Administrators can manage users, roles, integrations, and organization settings.</w:t>
      </w:r>
    </w:p>
    <w:p>
      <w:pPr>
        <w:pStyle w:val="Heading1"/>
      </w:pPr>
      <w:r>
        <w:t>Creating a record</w:t>
      </w:r>
    </w:p>
    <w:p>
      <w:r>
        <w:t>Select Records &gt; New Record, enter the required fields, and select Save. A successful save displays a confirmation message and assigns the record an ID.</w:t>
      </w:r>
    </w:p>
    <w:p>
      <w:pPr>
        <w:pStyle w:val="Heading1"/>
      </w:pPr>
      <w:r>
        <w:t>Synchronization</w:t>
      </w:r>
    </w:p>
    <w:p>
      <w:r>
        <w:t>CloudDesk can synchronize records with connected external systems. Users can view synchronization status under Integrations &gt; Sync Status. If a sync is delayed, wait for the next scheduled run before retrying manually.</w:t>
      </w:r>
    </w:p>
    <w:p>
      <w:pPr>
        <w:pStyle w:val="Heading1"/>
      </w:pPr>
      <w:r>
        <w:t>Authentication</w:t>
      </w:r>
    </w:p>
    <w:p>
      <w:r>
        <w:t>CloudDesk uses organization authentication policies. Depending on the organization configuration, users may sign in with a password, single sign-on, or a one-time verification code.</w:t>
      </w:r>
    </w:p>
    <w:p>
      <w:pPr>
        <w:pStyle w:val="Heading1"/>
      </w:pPr>
      <w:r>
        <w:t>Important note</w:t>
      </w:r>
    </w:p>
    <w:p>
      <w:r>
        <w:t>This guide describes end-user workflows. Administrative configuration and API behavior are documented separately in the Administrator Guide and API Reference.</w:t>
      </w:r>
    </w:p>
    <w:p/>
    <w:p>
      <w:r>
        <w:rPr>
          <w:i/>
        </w:rPr>
        <w:t>Fictional POC documentation — CloudDesk.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