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2563EB"/>
          <w:sz w:val="20"/>
        </w:rPr>
        <w:t>APAR INDUSTRIES LIMITED — EPC INFRASTRUCTURE PMO</w:t>
        <w:br/>
      </w:r>
      <w:r>
        <w:rPr>
          <w:b/>
          <w:color w:val="0F172A"/>
          <w:sz w:val="32"/>
        </w:rPr>
        <w:t>PMO TOOL: DOCUMENT SCOPE TO SYSTEM FEATURE MAPPING MATRIX</w:t>
      </w:r>
    </w:p>
    <w:p>
      <w:pPr>
        <w:spacing w:after="200"/>
      </w:pPr>
      <w:r>
        <w:rPr>
          <w:i/>
          <w:color w:val="475569"/>
          <w:sz w:val="19"/>
        </w:rPr>
        <w:t>Complete Traceability of Management Documentation Scope to Present Software Modules &amp; Features</w:t>
        <w:br/>
        <w:t>Demo Benchmarks: HTLS (GETCO 414) &amp; OPGW (KPTCL) | SOP Ref: APAR-PMO-MAP-2026-REV4</w:t>
      </w:r>
    </w:p>
    <w:p>
      <w:pPr>
        <w:spacing w:after="200"/>
      </w:pPr>
      <w:r>
        <w:rPr>
          <w:color w:val="1E293B"/>
          <w:sz w:val="19"/>
        </w:rPr>
        <w:t>Executive Mapping Overview: Every document item specified in Senior Management's PMO Tool directive has been meticulously mapped to its exact frontend route, UI feature screen, interactive component, and edit/lock permissions in the present EPC Suite application. This matrix guarantees 100% feature-to-scope coverage for all 8 core management modules across both HTLS (GETCO 414) and OPGW (KPTCL) projects.</w:t>
      </w:r>
    </w:p>
    <w:p>
      <w:pPr>
        <w:pStyle w:val="Heading1"/>
        <w:spacing w:before="240" w:after="120"/>
      </w:pPr>
      <w:r>
        <w:rPr>
          <w:color w:val="0F172A"/>
          <w:sz w:val="24"/>
        </w:rPr>
        <w:t>1. Executive Scope-to-System Feature Traceability Table</w:t>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720"/>
            <w:shd w:fill="0F172A"/>
            <w:tcMar>
              <w:top w:w="90" w:type="dxa"/>
              <w:bottom w:w="90" w:type="dxa"/>
              <w:left w:w="70" w:type="dxa"/>
              <w:right w:w="70" w:type="dxa"/>
            </w:tcMar>
          </w:tcPr>
          <w:p>
            <w:r>
              <w:rPr>
                <w:b/>
                <w:color w:val="FFFFFF"/>
                <w:sz w:val="15"/>
              </w:rPr>
              <w:t>Mod #</w:t>
            </w:r>
          </w:p>
        </w:tc>
        <w:tc>
          <w:tcPr>
            <w:tcW w:type="dxa" w:w="1872"/>
            <w:shd w:fill="0F172A"/>
            <w:tcMar>
              <w:top w:w="90" w:type="dxa"/>
              <w:bottom w:w="90" w:type="dxa"/>
              <w:left w:w="70" w:type="dxa"/>
              <w:right w:w="70" w:type="dxa"/>
            </w:tcMar>
          </w:tcPr>
          <w:p>
            <w:r>
              <w:rPr>
                <w:b/>
                <w:color w:val="FFFFFF"/>
                <w:sz w:val="15"/>
              </w:rPr>
              <w:t>Module Name</w:t>
            </w:r>
          </w:p>
        </w:tc>
        <w:tc>
          <w:tcPr>
            <w:tcW w:type="dxa" w:w="1584"/>
            <w:shd w:fill="0F172A"/>
            <w:tcMar>
              <w:top w:w="90" w:type="dxa"/>
              <w:bottom w:w="90" w:type="dxa"/>
              <w:left w:w="70" w:type="dxa"/>
              <w:right w:w="70" w:type="dxa"/>
            </w:tcMar>
          </w:tcPr>
          <w:p>
            <w:r>
              <w:rPr>
                <w:b/>
                <w:color w:val="FFFFFF"/>
                <w:sz w:val="15"/>
              </w:rPr>
              <w:t>Lead Owner(s)</w:t>
            </w:r>
          </w:p>
        </w:tc>
        <w:tc>
          <w:tcPr>
            <w:tcW w:type="dxa" w:w="2592"/>
            <w:shd w:fill="0F172A"/>
            <w:tcMar>
              <w:top w:w="90" w:type="dxa"/>
              <w:bottom w:w="90" w:type="dxa"/>
              <w:left w:w="70" w:type="dxa"/>
              <w:right w:w="70" w:type="dxa"/>
            </w:tcMar>
          </w:tcPr>
          <w:p>
            <w:r>
              <w:rPr>
                <w:b/>
                <w:color w:val="FFFFFF"/>
                <w:sz w:val="15"/>
              </w:rPr>
              <w:t>Primary Documentation Scope</w:t>
            </w:r>
          </w:p>
        </w:tc>
        <w:tc>
          <w:tcPr>
            <w:tcW w:type="dxa" w:w="2304"/>
            <w:shd w:fill="0F172A"/>
            <w:tcMar>
              <w:top w:w="90" w:type="dxa"/>
              <w:bottom w:w="90" w:type="dxa"/>
              <w:left w:w="70" w:type="dxa"/>
              <w:right w:w="70" w:type="dxa"/>
            </w:tcMar>
          </w:tcPr>
          <w:p>
            <w:r>
              <w:rPr>
                <w:b/>
                <w:color w:val="FFFFFF"/>
                <w:sz w:val="15"/>
              </w:rPr>
              <w:t>Present System Routes &amp; Files</w:t>
            </w:r>
          </w:p>
        </w:tc>
        <w:tc>
          <w:tcPr>
            <w:tcW w:type="dxa" w:w="2592"/>
            <w:shd w:fill="0F172A"/>
            <w:tcMar>
              <w:top w:w="90" w:type="dxa"/>
              <w:bottom w:w="90" w:type="dxa"/>
              <w:left w:w="70" w:type="dxa"/>
              <w:right w:w="70" w:type="dxa"/>
            </w:tcMar>
          </w:tcPr>
          <w:p>
            <w:r>
              <w:rPr>
                <w:b/>
                <w:color w:val="FFFFFF"/>
                <w:sz w:val="15"/>
              </w:rPr>
              <w:t>Specific Screen Features &amp; UI Components</w:t>
            </w:r>
          </w:p>
        </w:tc>
      </w:tr>
      <w:tr>
        <w:tc>
          <w:tcPr>
            <w:tcW w:type="dxa" w:w="720"/>
            <w:shd w:fill="FFFFFF"/>
            <w:tcMar>
              <w:top w:w="60" w:type="dxa"/>
              <w:bottom w:w="60" w:type="dxa"/>
              <w:left w:w="70" w:type="dxa"/>
              <w:right w:w="70" w:type="dxa"/>
            </w:tcMar>
          </w:tcPr>
          <w:p>
            <w:r>
              <w:rPr>
                <w:b/>
                <w:sz w:val="15"/>
              </w:rPr>
              <w:t>M-01</w:t>
            </w:r>
          </w:p>
        </w:tc>
        <w:tc>
          <w:tcPr>
            <w:tcW w:type="dxa" w:w="1872"/>
            <w:shd w:fill="FFFFFF"/>
            <w:tcMar>
              <w:top w:w="60" w:type="dxa"/>
              <w:bottom w:w="60" w:type="dxa"/>
              <w:left w:w="70" w:type="dxa"/>
              <w:right w:w="70" w:type="dxa"/>
            </w:tcMar>
          </w:tcPr>
          <w:p>
            <w:r>
              <w:rPr>
                <w:b/>
                <w:color w:val="1E293B"/>
                <w:sz w:val="15"/>
              </w:rPr>
              <w:t>L1 / LOI / LOA / Contract Agreement / Bank Guarantees</w:t>
            </w:r>
          </w:p>
        </w:tc>
        <w:tc>
          <w:tcPr>
            <w:tcW w:type="dxa" w:w="1584"/>
            <w:shd w:fill="FFFFFF"/>
            <w:tcMar>
              <w:top w:w="60" w:type="dxa"/>
              <w:bottom w:w="60" w:type="dxa"/>
              <w:left w:w="70" w:type="dxa"/>
              <w:right w:w="70" w:type="dxa"/>
            </w:tcMar>
          </w:tcPr>
          <w:p>
            <w:r>
              <w:rPr>
                <w:sz w:val="15"/>
              </w:rPr>
              <w:t>Mr. Nilesh Tiwari</w:t>
            </w:r>
          </w:p>
        </w:tc>
        <w:tc>
          <w:tcPr>
            <w:tcW w:type="dxa" w:w="2592"/>
            <w:shd w:fill="FFFFFF"/>
            <w:tcMar>
              <w:top w:w="60" w:type="dxa"/>
              <w:bottom w:w="60" w:type="dxa"/>
              <w:left w:w="70" w:type="dxa"/>
              <w:right w:w="70" w:type="dxa"/>
            </w:tcMar>
          </w:tcPr>
          <w:p>
            <w:r>
              <w:rPr>
                <w:sz w:val="15"/>
              </w:rPr>
              <w:t>• L1 Intimation &amp; Price Bid</w:t>
              <w:br/>
              <w:t>• LOI / Letter of Award (LOA)</w:t>
              <w:br/>
              <w:t>• Contract Agreement &amp; Mother BOQ</w:t>
              <w:br/>
              <w:t>• Contract Performance BG (CPBG)</w:t>
              <w:br/>
              <w:t>• Advance Payment BG (APBG)</w:t>
              <w:br/>
              <w:t>• Contract Amendments &amp; Variations</w:t>
            </w:r>
          </w:p>
        </w:tc>
        <w:tc>
          <w:tcPr>
            <w:tcW w:type="dxa" w:w="2304"/>
            <w:shd w:fill="FFFFFF"/>
            <w:tcMar>
              <w:top w:w="60" w:type="dxa"/>
              <w:bottom w:w="60" w:type="dxa"/>
              <w:left w:w="70" w:type="dxa"/>
              <w:right w:w="70" w:type="dxa"/>
            </w:tcMar>
          </w:tcPr>
          <w:p>
            <w:r>
              <w:rPr>
                <w:sz w:val="15"/>
              </w:rPr>
              <w:t>• /bidding (BidDetail.tsx)</w:t>
              <w:br/>
              <w:t>• /award (AwardDetail.tsx)</w:t>
              <w:br/>
              <w:t>• /contracts (ContractList.tsx - Mother BOQ Tab)</w:t>
              <w:br/>
              <w:t>• /golden-period/bank-guarantees (BankGuaranteeTracker.tsx)</w:t>
              <w:br/>
              <w:t>• /po-amendments (POAmendmentList.tsx)</w:t>
            </w:r>
          </w:p>
        </w:tc>
        <w:tc>
          <w:tcPr>
            <w:tcW w:type="dxa" w:w="2592"/>
            <w:shd w:fill="FFFFFF"/>
            <w:tcMar>
              <w:top w:w="60" w:type="dxa"/>
              <w:bottom w:w="60" w:type="dxa"/>
              <w:left w:w="70" w:type="dxa"/>
              <w:right w:w="70" w:type="dxa"/>
            </w:tcMar>
          </w:tcPr>
          <w:p>
            <w:r>
              <w:rPr>
                <w:sz w:val="15"/>
              </w:rPr>
              <w:t>Stage 0 Bidding Win/Loss, LOA Ingestion Modal, Mother BOQ Dynamic Grid, BG Validity &amp; Claim Alerts, Scope Addendum Ledger</w:t>
            </w:r>
          </w:p>
        </w:tc>
      </w:tr>
      <w:tr>
        <w:tc>
          <w:tcPr>
            <w:tcW w:type="dxa" w:w="720"/>
            <w:shd w:fill="F8FAFC"/>
            <w:tcMar>
              <w:top w:w="60" w:type="dxa"/>
              <w:bottom w:w="60" w:type="dxa"/>
              <w:left w:w="70" w:type="dxa"/>
              <w:right w:w="70" w:type="dxa"/>
            </w:tcMar>
          </w:tcPr>
          <w:p>
            <w:r>
              <w:rPr>
                <w:b/>
                <w:sz w:val="15"/>
              </w:rPr>
              <w:t>M-02</w:t>
            </w:r>
          </w:p>
        </w:tc>
        <w:tc>
          <w:tcPr>
            <w:tcW w:type="dxa" w:w="1872"/>
            <w:shd w:fill="F8FAFC"/>
            <w:tcMar>
              <w:top w:w="60" w:type="dxa"/>
              <w:bottom w:w="60" w:type="dxa"/>
              <w:left w:w="70" w:type="dxa"/>
              <w:right w:w="70" w:type="dxa"/>
            </w:tcMar>
          </w:tcPr>
          <w:p>
            <w:r>
              <w:rPr>
                <w:b/>
                <w:color w:val="1E293B"/>
                <w:sz w:val="15"/>
              </w:rPr>
              <w:t>Golden Activity Period (30+60 Days to Ground Break)</w:t>
            </w:r>
          </w:p>
        </w:tc>
        <w:tc>
          <w:tcPr>
            <w:tcW w:type="dxa" w:w="1584"/>
            <w:shd w:fill="F8FAFC"/>
            <w:tcMar>
              <w:top w:w="60" w:type="dxa"/>
              <w:bottom w:w="60" w:type="dxa"/>
              <w:left w:w="70" w:type="dxa"/>
              <w:right w:w="70" w:type="dxa"/>
            </w:tcMar>
          </w:tcPr>
          <w:p>
            <w:r>
              <w:rPr>
                <w:sz w:val="15"/>
              </w:rPr>
              <w:t>Mr. Rakesh Sinha /</w:t>
              <w:br/>
              <w:t>Mr. Suvesh Pahwa</w:t>
            </w:r>
          </w:p>
        </w:tc>
        <w:tc>
          <w:tcPr>
            <w:tcW w:type="dxa" w:w="2592"/>
            <w:shd w:fill="F8FAFC"/>
            <w:tcMar>
              <w:top w:w="60" w:type="dxa"/>
              <w:bottom w:w="60" w:type="dxa"/>
              <w:left w:w="70" w:type="dxa"/>
              <w:right w:w="70" w:type="dxa"/>
            </w:tcMar>
          </w:tcPr>
          <w:p>
            <w:r>
              <w:rPr>
                <w:sz w:val="15"/>
              </w:rPr>
              <w:t>• 30-Day Pre-LOA Checklist</w:t>
              <w:br/>
              <w:t>• 60-Day Action Plan &amp; Milestones</w:t>
              <w:br/>
              <w:t>• Advance Mfg Clearance (Conductor/Stubs)</w:t>
              <w:br/>
              <w:t>• CEIG Electrical Scheme Sanction</w:t>
              <w:br/>
              <w:t>• Form V &amp; CLRA Labour License</w:t>
              <w:br/>
              <w:t>• Site Store Readiness Certificate</w:t>
              <w:br/>
              <w:t>• 60-Day Ground Break Gate Sign-off</w:t>
            </w:r>
          </w:p>
        </w:tc>
        <w:tc>
          <w:tcPr>
            <w:tcW w:type="dxa" w:w="2304"/>
            <w:shd w:fill="F8FAFC"/>
            <w:tcMar>
              <w:top w:w="60" w:type="dxa"/>
              <w:bottom w:w="60" w:type="dxa"/>
              <w:left w:w="70" w:type="dxa"/>
              <w:right w:w="70" w:type="dxa"/>
            </w:tcMar>
          </w:tcPr>
          <w:p>
            <w:r>
              <w:rPr>
                <w:sz w:val="15"/>
              </w:rPr>
              <w:t>• /golden-period (GoldenPeriodDashboard.tsx)</w:t>
              <w:br/>
              <w:t>• /golden-period/manufacturing-clearance</w:t>
              <w:br/>
              <w:t>• /golden-period/statutory (StatutoryVerification.tsx)</w:t>
              <w:br/>
              <w:t>• /golden-period/stores (StoreSetupTracker.tsx)</w:t>
              <w:br/>
              <w:t>• /golden-period/insurance (InsuranceTracker.tsx)</w:t>
              <w:br/>
              <w:t>• /stage3 (Stage3Dashboard.tsx)</w:t>
            </w:r>
          </w:p>
        </w:tc>
        <w:tc>
          <w:tcPr>
            <w:tcW w:type="dxa" w:w="2592"/>
            <w:shd w:fill="F8FAFC"/>
            <w:tcMar>
              <w:top w:w="60" w:type="dxa"/>
              <w:bottom w:w="60" w:type="dxa"/>
              <w:left w:w="70" w:type="dxa"/>
              <w:right w:w="70" w:type="dxa"/>
            </w:tcMar>
          </w:tcPr>
          <w:p>
            <w:r>
              <w:rPr>
                <w:sz w:val="15"/>
              </w:rPr>
              <w:t>60-Day Live Countdown Timer, Gate Review Checklist (BRD 2.1-2.10), Dynamic BOQ Item Mapping Cards, Statutory Document Vault, Store Infrastructure Audit, DPR-01 Lockout Gate</w:t>
            </w:r>
          </w:p>
        </w:tc>
      </w:tr>
      <w:tr>
        <w:tc>
          <w:tcPr>
            <w:tcW w:type="dxa" w:w="720"/>
            <w:shd w:fill="FFFFFF"/>
            <w:tcMar>
              <w:top w:w="60" w:type="dxa"/>
              <w:bottom w:w="60" w:type="dxa"/>
              <w:left w:w="70" w:type="dxa"/>
              <w:right w:w="70" w:type="dxa"/>
            </w:tcMar>
          </w:tcPr>
          <w:p>
            <w:r>
              <w:rPr>
                <w:b/>
                <w:sz w:val="15"/>
              </w:rPr>
              <w:t>M-03</w:t>
            </w:r>
          </w:p>
        </w:tc>
        <w:tc>
          <w:tcPr>
            <w:tcW w:type="dxa" w:w="1872"/>
            <w:shd w:fill="FFFFFF"/>
            <w:tcMar>
              <w:top w:w="60" w:type="dxa"/>
              <w:bottom w:w="60" w:type="dxa"/>
              <w:left w:w="70" w:type="dxa"/>
              <w:right w:w="70" w:type="dxa"/>
            </w:tcMar>
          </w:tcPr>
          <w:p>
            <w:r>
              <w:rPr>
                <w:b/>
                <w:color w:val="1E293B"/>
                <w:sz w:val="15"/>
              </w:rPr>
              <w:t>Construction Dashboard Module</w:t>
            </w:r>
          </w:p>
        </w:tc>
        <w:tc>
          <w:tcPr>
            <w:tcW w:type="dxa" w:w="1584"/>
            <w:shd w:fill="FFFFFF"/>
            <w:tcMar>
              <w:top w:w="60" w:type="dxa"/>
              <w:bottom w:w="60" w:type="dxa"/>
              <w:left w:w="70" w:type="dxa"/>
              <w:right w:w="70" w:type="dxa"/>
            </w:tcMar>
          </w:tcPr>
          <w:p>
            <w:r>
              <w:rPr>
                <w:sz w:val="15"/>
              </w:rPr>
              <w:t>Mr. Rakesh Sinha /</w:t>
              <w:br/>
              <w:t>Mr. Suvesh Pahwa</w:t>
            </w:r>
          </w:p>
        </w:tc>
        <w:tc>
          <w:tcPr>
            <w:tcW w:type="dxa" w:w="2592"/>
            <w:shd w:fill="FFFFFF"/>
            <w:tcMar>
              <w:top w:w="60" w:type="dxa"/>
              <w:bottom w:w="60" w:type="dxa"/>
              <w:left w:w="70" w:type="dxa"/>
              <w:right w:w="70" w:type="dxa"/>
            </w:tcMar>
          </w:tcPr>
          <w:p>
            <w:r>
              <w:rPr>
                <w:sz w:val="15"/>
              </w:rPr>
              <w:t>• WBS L2 Baseline Schedule</w:t>
              <w:br/>
              <w:t>• Daily Progress Reports (DPRs)</w:t>
              <w:br/>
              <w:t>• Quality Check Sheets (QCS)</w:t>
              <w:br/>
              <w:t>• Joint Measurement Certificates (JMC)</w:t>
              <w:br/>
              <w:t>• Pre-Commissioning Test Protocols</w:t>
              <w:br/>
              <w:t>• Taking Over Certificate (TOC) / Handover</w:t>
            </w:r>
          </w:p>
        </w:tc>
        <w:tc>
          <w:tcPr>
            <w:tcW w:type="dxa" w:w="2304"/>
            <w:shd w:fill="FFFFFF"/>
            <w:tcMar>
              <w:top w:w="60" w:type="dxa"/>
              <w:bottom w:w="60" w:type="dxa"/>
              <w:left w:w="70" w:type="dxa"/>
              <w:right w:w="70" w:type="dxa"/>
            </w:tcMar>
          </w:tcPr>
          <w:p>
            <w:r>
              <w:rPr>
                <w:sz w:val="15"/>
              </w:rPr>
              <w:t>• /wbs (WBSManager.tsx)</w:t>
              <w:br/>
              <w:t>• /installation/dpr (DPRList.tsx)</w:t>
              <w:br/>
              <w:t>• /installation/jmc (JMCList.tsx)</w:t>
              <w:br/>
              <w:t>• /qa-qc/inspections (InspectionList.tsx)</w:t>
              <w:br/>
              <w:t>• /commissioning (CommissioningDashboard.tsx)</w:t>
              <w:br/>
              <w:t>• /site-surveys (SiteSurveyList.tsx)</w:t>
              <w:br/>
              <w:t>• /gangs (GangList.tsx)</w:t>
            </w:r>
          </w:p>
        </w:tc>
        <w:tc>
          <w:tcPr>
            <w:tcW w:type="dxa" w:w="2592"/>
            <w:shd w:fill="FFFFFF"/>
            <w:tcMar>
              <w:top w:w="60" w:type="dxa"/>
              <w:bottom w:w="60" w:type="dxa"/>
              <w:left w:w="70" w:type="dxa"/>
              <w:right w:w="70" w:type="dxa"/>
            </w:tcMar>
          </w:tcPr>
          <w:p>
            <w:r>
              <w:rPr>
                <w:sz w:val="15"/>
              </w:rPr>
              <w:t>Interactive L2 Gantt Engine, Multi-gang Daily DPR Form (Civil/Erection/Stringing/OTDR), Dual-Sign JMC Attachment Modal, QCS Stage Inspection Matrix, TOC Operational Acceptance Handover</w:t>
            </w:r>
          </w:p>
        </w:tc>
      </w:tr>
      <w:tr>
        <w:tc>
          <w:tcPr>
            <w:tcW w:type="dxa" w:w="720"/>
            <w:shd w:fill="F8FAFC"/>
            <w:tcMar>
              <w:top w:w="60" w:type="dxa"/>
              <w:bottom w:w="60" w:type="dxa"/>
              <w:left w:w="70" w:type="dxa"/>
              <w:right w:w="70" w:type="dxa"/>
            </w:tcMar>
          </w:tcPr>
          <w:p>
            <w:r>
              <w:rPr>
                <w:b/>
                <w:sz w:val="15"/>
              </w:rPr>
              <w:t>M-04</w:t>
            </w:r>
          </w:p>
        </w:tc>
        <w:tc>
          <w:tcPr>
            <w:tcW w:type="dxa" w:w="1872"/>
            <w:shd w:fill="F8FAFC"/>
            <w:tcMar>
              <w:top w:w="60" w:type="dxa"/>
              <w:bottom w:w="60" w:type="dxa"/>
              <w:left w:w="70" w:type="dxa"/>
              <w:right w:w="70" w:type="dxa"/>
            </w:tcMar>
          </w:tcPr>
          <w:p>
            <w:r>
              <w:rPr>
                <w:b/>
                <w:color w:val="1E293B"/>
                <w:sz w:val="15"/>
              </w:rPr>
              <w:t>Procurement Module</w:t>
            </w:r>
          </w:p>
        </w:tc>
        <w:tc>
          <w:tcPr>
            <w:tcW w:type="dxa" w:w="1584"/>
            <w:shd w:fill="F8FAFC"/>
            <w:tcMar>
              <w:top w:w="60" w:type="dxa"/>
              <w:bottom w:w="60" w:type="dxa"/>
              <w:left w:w="70" w:type="dxa"/>
              <w:right w:w="70" w:type="dxa"/>
            </w:tcMar>
          </w:tcPr>
          <w:p>
            <w:r>
              <w:rPr>
                <w:sz w:val="15"/>
              </w:rPr>
              <w:t>Mr. Anand Raval /</w:t>
              <w:br/>
              <w:t>Mr. Sanjay Sharma</w:t>
            </w:r>
          </w:p>
        </w:tc>
        <w:tc>
          <w:tcPr>
            <w:tcW w:type="dxa" w:w="2592"/>
            <w:shd w:fill="F8FAFC"/>
            <w:tcMar>
              <w:top w:w="60" w:type="dxa"/>
              <w:bottom w:w="60" w:type="dxa"/>
              <w:left w:w="70" w:type="dxa"/>
              <w:right w:w="70" w:type="dxa"/>
            </w:tcMar>
          </w:tcPr>
          <w:p>
            <w:r>
              <w:rPr>
                <w:sz w:val="15"/>
              </w:rPr>
              <w:t>• Quotation Comparison Statement (QCS)</w:t>
              <w:br/>
              <w:t>• Supplier Purchase Orders (PO)</w:t>
              <w:br/>
              <w:t>• Factory Inspection Call Notices</w:t>
              <w:br/>
              <w:t>• FAT Reports &amp; MTC Certificates</w:t>
              <w:br/>
              <w:t>• Client Dispatch Instructions (DI)</w:t>
              <w:br/>
              <w:t>• Delivery Proofs &amp; E-Way Bills</w:t>
              <w:br/>
              <w:t>• Supplier &amp; Gang Bills with Ageing</w:t>
            </w:r>
          </w:p>
        </w:tc>
        <w:tc>
          <w:tcPr>
            <w:tcW w:type="dxa" w:w="2304"/>
            <w:shd w:fill="F8FAFC"/>
            <w:tcMar>
              <w:top w:w="60" w:type="dxa"/>
              <w:bottom w:w="60" w:type="dxa"/>
              <w:left w:w="70" w:type="dxa"/>
              <w:right w:w="70" w:type="dxa"/>
            </w:tcMar>
          </w:tcPr>
          <w:p>
            <w:r>
              <w:rPr>
                <w:sz w:val="15"/>
              </w:rPr>
              <w:t>• /procurement/vendors (VendorList.tsx)</w:t>
              <w:br/>
              <w:t>• /golden-period/vendor-finalization</w:t>
              <w:br/>
              <w:t>• /procurement/purchase-orders (POList.tsx)</w:t>
              <w:br/>
              <w:t>• /po-line-items (POLineItemList.tsx)</w:t>
              <w:br/>
              <w:t>• /qa-qc/inspections (InspectionList.tsx)</w:t>
              <w:br/>
              <w:t>• /golden-period/dispatches (DispatchTracker.tsx)</w:t>
              <w:br/>
              <w:t>• /inventory/dispatch (InventoryDashboard.tsx)</w:t>
              <w:br/>
              <w:t>• /finance/bills (BillList.tsx)</w:t>
            </w:r>
          </w:p>
        </w:tc>
        <w:tc>
          <w:tcPr>
            <w:tcW w:type="dxa" w:w="2592"/>
            <w:shd w:fill="F8FAFC"/>
            <w:tcMar>
              <w:top w:w="60" w:type="dxa"/>
              <w:bottom w:w="60" w:type="dxa"/>
              <w:left w:w="70" w:type="dxa"/>
              <w:right w:w="70" w:type="dxa"/>
            </w:tcMar>
          </w:tcPr>
          <w:p>
            <w:r>
              <w:rPr>
                <w:sz w:val="15"/>
              </w:rPr>
              <w:t>QCS Vendor Evaluation Comparator, PO Creation Engine bound to Mother BOQ balance, Joint FAT Inspection Scheduler, Official DI Allocation Tracker, Transporter Proof Vault, 30/60/90-Day Bill Ageing Matrix</w:t>
            </w:r>
          </w:p>
        </w:tc>
      </w:tr>
      <w:tr>
        <w:tc>
          <w:tcPr>
            <w:tcW w:type="dxa" w:w="720"/>
            <w:shd w:fill="FFFFFF"/>
            <w:tcMar>
              <w:top w:w="60" w:type="dxa"/>
              <w:bottom w:w="60" w:type="dxa"/>
              <w:left w:w="70" w:type="dxa"/>
              <w:right w:w="70" w:type="dxa"/>
            </w:tcMar>
          </w:tcPr>
          <w:p>
            <w:r>
              <w:rPr>
                <w:b/>
                <w:sz w:val="15"/>
              </w:rPr>
              <w:t>M-05</w:t>
            </w:r>
          </w:p>
        </w:tc>
        <w:tc>
          <w:tcPr>
            <w:tcW w:type="dxa" w:w="1872"/>
            <w:shd w:fill="FFFFFF"/>
            <w:tcMar>
              <w:top w:w="60" w:type="dxa"/>
              <w:bottom w:w="60" w:type="dxa"/>
              <w:left w:w="70" w:type="dxa"/>
              <w:right w:w="70" w:type="dxa"/>
            </w:tcMar>
          </w:tcPr>
          <w:p>
            <w:r>
              <w:rPr>
                <w:b/>
                <w:color w:val="1E293B"/>
                <w:sz w:val="15"/>
              </w:rPr>
              <w:t>Credit Control Module</w:t>
            </w:r>
          </w:p>
        </w:tc>
        <w:tc>
          <w:tcPr>
            <w:tcW w:type="dxa" w:w="1584"/>
            <w:shd w:fill="FFFFFF"/>
            <w:tcMar>
              <w:top w:w="60" w:type="dxa"/>
              <w:bottom w:w="60" w:type="dxa"/>
              <w:left w:w="70" w:type="dxa"/>
              <w:right w:w="70" w:type="dxa"/>
            </w:tcMar>
          </w:tcPr>
          <w:p>
            <w:r>
              <w:rPr>
                <w:sz w:val="15"/>
              </w:rPr>
              <w:t>Mr. Arnab Bose /</w:t>
              <w:br/>
              <w:t>Mr. Piyush Shah</w:t>
            </w:r>
          </w:p>
        </w:tc>
        <w:tc>
          <w:tcPr>
            <w:tcW w:type="dxa" w:w="2592"/>
            <w:shd w:fill="FFFFFF"/>
            <w:tcMar>
              <w:top w:w="60" w:type="dxa"/>
              <w:bottom w:w="60" w:type="dxa"/>
              <w:left w:w="70" w:type="dxa"/>
              <w:right w:w="70" w:type="dxa"/>
            </w:tcMar>
          </w:tcPr>
          <w:p>
            <w:r>
              <w:rPr>
                <w:sz w:val="15"/>
              </w:rPr>
              <w:t>• Client RA Tax Invoices</w:t>
              <w:br/>
              <w:t>• Invoicing to Collections Mapping</w:t>
              <w:br/>
              <w:t>• Payment Ageing (Due/Not Due/Overdue)</w:t>
              <w:br/>
              <w:t>• Bill-wise &amp; Project-wise MIS</w:t>
              <w:br/>
              <w:t>• Client Payment Advices &amp; Deductions</w:t>
              <w:br/>
              <w:t>• Contractual Billing Milestones MIS</w:t>
            </w:r>
          </w:p>
        </w:tc>
        <w:tc>
          <w:tcPr>
            <w:tcW w:type="dxa" w:w="2304"/>
            <w:shd w:fill="FFFFFF"/>
            <w:tcMar>
              <w:top w:w="60" w:type="dxa"/>
              <w:bottom w:w="60" w:type="dxa"/>
              <w:left w:w="70" w:type="dxa"/>
              <w:right w:w="70" w:type="dxa"/>
            </w:tcMar>
          </w:tcPr>
          <w:p>
            <w:r>
              <w:rPr>
                <w:sz w:val="15"/>
              </w:rPr>
              <w:t>• /collections (CollectionsDashboard.tsx)</w:t>
              <w:br/>
              <w:t>• /collections/invoices (InvoiceList.tsx)</w:t>
              <w:br/>
              <w:t>• /finance (FinanceDashboard.tsx)</w:t>
              <w:br/>
              <w:t>• /contracts (ContractList.tsx)</w:t>
            </w:r>
          </w:p>
        </w:tc>
        <w:tc>
          <w:tcPr>
            <w:tcW w:type="dxa" w:w="2592"/>
            <w:shd w:fill="FFFFFF"/>
            <w:tcMar>
              <w:top w:w="60" w:type="dxa"/>
              <w:bottom w:w="60" w:type="dxa"/>
              <w:left w:w="70" w:type="dxa"/>
              <w:right w:w="70" w:type="dxa"/>
            </w:tcMar>
          </w:tcPr>
          <w:p>
            <w:r>
              <w:rPr>
                <w:sz w:val="15"/>
              </w:rPr>
              <w:t>Milestone Tax Invoice Generator (Supply 70%/Erection 20%/TOC 10%), Real-time Collection FIFO Mapping Ledger, Payment Ageing Brackets (Current/30/60/90+ days), Retention &amp; LD Deduction Ledger</w:t>
            </w:r>
          </w:p>
        </w:tc>
      </w:tr>
      <w:tr>
        <w:tc>
          <w:tcPr>
            <w:tcW w:type="dxa" w:w="720"/>
            <w:shd w:fill="F8FAFC"/>
            <w:tcMar>
              <w:top w:w="60" w:type="dxa"/>
              <w:bottom w:w="60" w:type="dxa"/>
              <w:left w:w="70" w:type="dxa"/>
              <w:right w:w="70" w:type="dxa"/>
            </w:tcMar>
          </w:tcPr>
          <w:p>
            <w:r>
              <w:rPr>
                <w:b/>
                <w:sz w:val="15"/>
              </w:rPr>
              <w:t>M-06</w:t>
            </w:r>
          </w:p>
        </w:tc>
        <w:tc>
          <w:tcPr>
            <w:tcW w:type="dxa" w:w="1872"/>
            <w:shd w:fill="F8FAFC"/>
            <w:tcMar>
              <w:top w:w="60" w:type="dxa"/>
              <w:bottom w:w="60" w:type="dxa"/>
              <w:left w:w="70" w:type="dxa"/>
              <w:right w:w="70" w:type="dxa"/>
            </w:tcMar>
          </w:tcPr>
          <w:p>
            <w:r>
              <w:rPr>
                <w:b/>
                <w:color w:val="1E293B"/>
                <w:sz w:val="15"/>
              </w:rPr>
              <w:t>Finance Module</w:t>
            </w:r>
          </w:p>
        </w:tc>
        <w:tc>
          <w:tcPr>
            <w:tcW w:type="dxa" w:w="1584"/>
            <w:shd w:fill="F8FAFC"/>
            <w:tcMar>
              <w:top w:w="60" w:type="dxa"/>
              <w:bottom w:w="60" w:type="dxa"/>
              <w:left w:w="70" w:type="dxa"/>
              <w:right w:w="70" w:type="dxa"/>
            </w:tcMar>
          </w:tcPr>
          <w:p>
            <w:r>
              <w:rPr>
                <w:sz w:val="15"/>
              </w:rPr>
              <w:t>Mr. Milind Soni /</w:t>
              <w:br/>
              <w:t>Mr. Piyush Gohil</w:t>
            </w:r>
          </w:p>
        </w:tc>
        <w:tc>
          <w:tcPr>
            <w:tcW w:type="dxa" w:w="2592"/>
            <w:shd w:fill="F8FAFC"/>
            <w:tcMar>
              <w:top w:w="60" w:type="dxa"/>
              <w:bottom w:w="60" w:type="dxa"/>
              <w:left w:w="70" w:type="dxa"/>
              <w:right w:w="70" w:type="dxa"/>
            </w:tcMar>
          </w:tcPr>
          <w:p>
            <w:r>
              <w:rPr>
                <w:sz w:val="15"/>
              </w:rPr>
              <w:t>• Baseline Cost Budget (CBS)</w:t>
              <w:br/>
              <w:t>• Project Unbilled Revenue MIS</w:t>
              <w:br/>
              <w:t>• Creditors MIS &amp; Payables Ageing</w:t>
              <w:br/>
              <w:t>• Bid vs Actual Profitability MIS</w:t>
              <w:br/>
              <w:t>• Business GFI &amp; NFI Days Working</w:t>
            </w:r>
          </w:p>
        </w:tc>
        <w:tc>
          <w:tcPr>
            <w:tcW w:type="dxa" w:w="2304"/>
            <w:shd w:fill="F8FAFC"/>
            <w:tcMar>
              <w:top w:w="60" w:type="dxa"/>
              <w:bottom w:w="60" w:type="dxa"/>
              <w:left w:w="70" w:type="dxa"/>
              <w:right w:w="70" w:type="dxa"/>
            </w:tcMar>
          </w:tcPr>
          <w:p>
            <w:r>
              <w:rPr>
                <w:sz w:val="15"/>
              </w:rPr>
              <w:t>• /finance/budgets (BudgetList.tsx)</w:t>
              <w:br/>
              <w:t>• /finance/bills (BillList.tsx)</w:t>
              <w:br/>
              <w:t>• /finance (FinanceDashboard.tsx)</w:t>
              <w:br/>
              <w:t>• /projects/:id (ProjectDetail.tsx)</w:t>
            </w:r>
          </w:p>
        </w:tc>
        <w:tc>
          <w:tcPr>
            <w:tcW w:type="dxa" w:w="2592"/>
            <w:shd w:fill="F8FAFC"/>
            <w:tcMar>
              <w:top w:w="60" w:type="dxa"/>
              <w:bottom w:w="60" w:type="dxa"/>
              <w:left w:w="70" w:type="dxa"/>
              <w:right w:w="70" w:type="dxa"/>
            </w:tcMar>
          </w:tcPr>
          <w:p>
            <w:r>
              <w:rPr>
                <w:sz w:val="15"/>
              </w:rPr>
              <w:t>Cost Breakdown Structure (CBS) Budget Ledger, Unbilled WIP Revenue Tracker, Creditor Trade Payables Ageing Schedule, Budget vs Actual Cost Variance Analyzer, Working Capital GFI/NFI Day Computation</w:t>
            </w:r>
          </w:p>
        </w:tc>
      </w:tr>
      <w:tr>
        <w:tc>
          <w:tcPr>
            <w:tcW w:type="dxa" w:w="720"/>
            <w:shd w:fill="FFFFFF"/>
            <w:tcMar>
              <w:top w:w="60" w:type="dxa"/>
              <w:bottom w:w="60" w:type="dxa"/>
              <w:left w:w="70" w:type="dxa"/>
              <w:right w:w="70" w:type="dxa"/>
            </w:tcMar>
          </w:tcPr>
          <w:p>
            <w:r>
              <w:rPr>
                <w:b/>
                <w:sz w:val="15"/>
              </w:rPr>
              <w:t>M-07</w:t>
            </w:r>
          </w:p>
        </w:tc>
        <w:tc>
          <w:tcPr>
            <w:tcW w:type="dxa" w:w="1872"/>
            <w:shd w:fill="FFFFFF"/>
            <w:tcMar>
              <w:top w:w="60" w:type="dxa"/>
              <w:bottom w:w="60" w:type="dxa"/>
              <w:left w:w="70" w:type="dxa"/>
              <w:right w:w="70" w:type="dxa"/>
            </w:tcMar>
          </w:tcPr>
          <w:p>
            <w:r>
              <w:rPr>
                <w:b/>
                <w:color w:val="1E293B"/>
                <w:sz w:val="15"/>
              </w:rPr>
              <w:t>Document Management System</w:t>
            </w:r>
          </w:p>
        </w:tc>
        <w:tc>
          <w:tcPr>
            <w:tcW w:type="dxa" w:w="1584"/>
            <w:shd w:fill="FFFFFF"/>
            <w:tcMar>
              <w:top w:w="60" w:type="dxa"/>
              <w:bottom w:w="60" w:type="dxa"/>
              <w:left w:w="70" w:type="dxa"/>
              <w:right w:w="70" w:type="dxa"/>
            </w:tcMar>
          </w:tcPr>
          <w:p>
            <w:r>
              <w:rPr>
                <w:sz w:val="15"/>
              </w:rPr>
              <w:t>Mr. Kamal Gandhi</w:t>
            </w:r>
          </w:p>
        </w:tc>
        <w:tc>
          <w:tcPr>
            <w:tcW w:type="dxa" w:w="2592"/>
            <w:shd w:fill="FFFFFF"/>
            <w:tcMar>
              <w:top w:w="60" w:type="dxa"/>
              <w:bottom w:w="60" w:type="dxa"/>
              <w:left w:w="70" w:type="dxa"/>
              <w:right w:w="70" w:type="dxa"/>
            </w:tcMar>
          </w:tcPr>
          <w:p>
            <w:r>
              <w:rPr>
                <w:sz w:val="15"/>
              </w:rPr>
              <w:t>• Time Limit Extension (EOT) Claims</w:t>
              <w:br/>
              <w:t>• Notice of Delay Events</w:t>
              <w:br/>
              <w:t>• Permit to Work (PTW Shutdowns)</w:t>
              <w:br/>
              <w:t>• Plant &amp; Gang Idling Claims</w:t>
              <w:br/>
              <w:t>• Project Correspondence &amp; Transmittals</w:t>
            </w:r>
          </w:p>
        </w:tc>
        <w:tc>
          <w:tcPr>
            <w:tcW w:type="dxa" w:w="2304"/>
            <w:shd w:fill="FFFFFF"/>
            <w:tcMar>
              <w:top w:w="60" w:type="dxa"/>
              <w:bottom w:w="60" w:type="dxa"/>
              <w:left w:w="70" w:type="dxa"/>
              <w:right w:w="70" w:type="dxa"/>
            </w:tcMar>
          </w:tcPr>
          <w:p>
            <w:r>
              <w:rPr>
                <w:sz w:val="15"/>
              </w:rPr>
              <w:t>• /eot (EOTDashboard.tsx)</w:t>
              <w:br/>
              <w:t>• /eot/claims (EOTClaimList.tsx)</w:t>
              <w:br/>
              <w:t>• /eot/events (DelayEventList.tsx)</w:t>
              <w:br/>
              <w:t>• /safety (SafetyDashboard.tsx)</w:t>
              <w:br/>
              <w:t>• /transmittals (TransmittalList.tsx)</w:t>
              <w:br/>
              <w:t>• /crs (CRSList.tsx)</w:t>
              <w:br/>
              <w:t>• /correspondence (CorrespondenceList.tsx)</w:t>
            </w:r>
          </w:p>
        </w:tc>
        <w:tc>
          <w:tcPr>
            <w:tcW w:type="dxa" w:w="2592"/>
            <w:shd w:fill="FFFFFF"/>
            <w:tcMar>
              <w:top w:w="60" w:type="dxa"/>
              <w:bottom w:w="60" w:type="dxa"/>
              <w:left w:w="70" w:type="dxa"/>
              <w:right w:w="70" w:type="dxa"/>
            </w:tcMar>
          </w:tcPr>
          <w:p>
            <w:r>
              <w:rPr>
                <w:sz w:val="15"/>
              </w:rPr>
              <w:t>Delay Impact Assessment Engine, Contractual Notice Deadline Alerter (7/14 days), Live-Line PTW Shutdown Sanction Vault, Idle Machinery Log Sheet Attacher, Incoming/Outgoing Correspondence Archive</w:t>
            </w:r>
          </w:p>
        </w:tc>
      </w:tr>
      <w:tr>
        <w:tc>
          <w:tcPr>
            <w:tcW w:type="dxa" w:w="720"/>
            <w:shd w:fill="F8FAFC"/>
            <w:tcMar>
              <w:top w:w="60" w:type="dxa"/>
              <w:bottom w:w="60" w:type="dxa"/>
              <w:left w:w="70" w:type="dxa"/>
              <w:right w:w="70" w:type="dxa"/>
            </w:tcMar>
          </w:tcPr>
          <w:p>
            <w:r>
              <w:rPr>
                <w:b/>
                <w:sz w:val="15"/>
              </w:rPr>
              <w:t>M-08</w:t>
            </w:r>
          </w:p>
        </w:tc>
        <w:tc>
          <w:tcPr>
            <w:tcW w:type="dxa" w:w="1872"/>
            <w:shd w:fill="F8FAFC"/>
            <w:tcMar>
              <w:top w:w="60" w:type="dxa"/>
              <w:bottom w:w="60" w:type="dxa"/>
              <w:left w:w="70" w:type="dxa"/>
              <w:right w:w="70" w:type="dxa"/>
            </w:tcMar>
          </w:tcPr>
          <w:p>
            <w:r>
              <w:rPr>
                <w:b/>
                <w:color w:val="1E293B"/>
                <w:sz w:val="15"/>
              </w:rPr>
              <w:t>Inventory Management Module</w:t>
            </w:r>
          </w:p>
        </w:tc>
        <w:tc>
          <w:tcPr>
            <w:tcW w:type="dxa" w:w="1584"/>
            <w:shd w:fill="F8FAFC"/>
            <w:tcMar>
              <w:top w:w="60" w:type="dxa"/>
              <w:bottom w:w="60" w:type="dxa"/>
              <w:left w:w="70" w:type="dxa"/>
              <w:right w:w="70" w:type="dxa"/>
            </w:tcMar>
          </w:tcPr>
          <w:p>
            <w:r>
              <w:rPr>
                <w:sz w:val="15"/>
              </w:rPr>
              <w:t>Mr. Gopal Nair /</w:t>
              <w:br/>
              <w:t>Mr. Sunil Mishra</w:t>
            </w:r>
          </w:p>
        </w:tc>
        <w:tc>
          <w:tcPr>
            <w:tcW w:type="dxa" w:w="2592"/>
            <w:shd w:fill="F8FAFC"/>
            <w:tcMar>
              <w:top w:w="60" w:type="dxa"/>
              <w:bottom w:w="60" w:type="dxa"/>
              <w:left w:w="70" w:type="dxa"/>
              <w:right w:w="70" w:type="dxa"/>
            </w:tcMar>
          </w:tcPr>
          <w:p>
            <w:r>
              <w:rPr>
                <w:sz w:val="15"/>
              </w:rPr>
              <w:t>• Daily Stock Ledger &amp; Bin Cards</w:t>
              <w:br/>
              <w:t>• Monthly Material Reconciliation (MRR)</w:t>
              <w:br/>
              <w:t>• Stock Transfer Orders (STO Manifests)</w:t>
              <w:br/>
              <w:t>• Tools &amp; Plants (T&amp;P) Inventory</w:t>
              <w:br/>
              <w:t>• TSE Machinery Deployment &amp; Logs</w:t>
              <w:br/>
              <w:t>• Scrap &amp; Surplus Disposal Certificates</w:t>
            </w:r>
          </w:p>
        </w:tc>
        <w:tc>
          <w:tcPr>
            <w:tcW w:type="dxa" w:w="2304"/>
            <w:shd w:fill="F8FAFC"/>
            <w:tcMar>
              <w:top w:w="60" w:type="dxa"/>
              <w:bottom w:w="60" w:type="dxa"/>
              <w:left w:w="70" w:type="dxa"/>
              <w:right w:w="70" w:type="dxa"/>
            </w:tcMar>
          </w:tcPr>
          <w:p>
            <w:r>
              <w:rPr>
                <w:sz w:val="15"/>
              </w:rPr>
              <w:t>• /inventory (InventoryList.tsx)</w:t>
              <w:br/>
              <w:t>• /inventory/dispatch (InventoryDashboard.tsx)</w:t>
              <w:br/>
              <w:t>• /resources (ResourceList.tsx)</w:t>
              <w:br/>
              <w:t>• /golden-period/stores (StoreSetupTracker.tsx)</w:t>
            </w:r>
          </w:p>
        </w:tc>
        <w:tc>
          <w:tcPr>
            <w:tcW w:type="dxa" w:w="2592"/>
            <w:shd w:fill="F8FAFC"/>
            <w:tcMar>
              <w:top w:w="60" w:type="dxa"/>
              <w:bottom w:w="60" w:type="dxa"/>
              <w:left w:w="70" w:type="dxa"/>
              <w:right w:w="70" w:type="dxa"/>
            </w:tcMar>
          </w:tcPr>
          <w:p>
            <w:r>
              <w:rPr>
                <w:sz w:val="15"/>
              </w:rPr>
              <w:t>Real-time Digital Bin Cards (Receipt/Issue/Balance), 3-Way Inwarding Verification (Challan+DI+EWay), Monthly Physical vs JMC Reconciliation, Inter-project STO Authorization, Heavy TSE Machine Calibration Tracker</w:t>
            </w:r>
          </w:p>
        </w:tc>
      </w:tr>
    </w:tbl>
    <w:p>
      <w:pPr>
        <w:pStyle w:val="Heading1"/>
        <w:spacing w:before="280" w:after="120"/>
      </w:pPr>
      <w:r>
        <w:rPr>
          <w:color w:val="0F172A"/>
          <w:sz w:val="24"/>
        </w:rPr>
        <w:t>2. Granular Document-by-Document Feature &amp; Lock Mapping</w:t>
      </w:r>
    </w:p>
    <w:p>
      <w:pPr>
        <w:pStyle w:val="Heading2"/>
        <w:spacing w:before="240" w:after="40"/>
      </w:pPr>
      <w:r>
        <w:rPr>
          <w:color w:val="2563EB"/>
          <w:sz w:val="21"/>
        </w:rPr>
        <w:t>MODULE 01: COMMERCIAL &amp; BANK GUARANTEES</w:t>
      </w:r>
    </w:p>
    <w:p>
      <w:pPr>
        <w:spacing w:after="80"/>
      </w:pPr>
      <w:r>
        <w:rPr>
          <w:b/>
          <w:sz w:val="17"/>
        </w:rPr>
        <w:t xml:space="preserve">Lead Owner: </w:t>
      </w:r>
      <w:r>
        <w:rPr>
          <w:sz w:val="17"/>
        </w:rPr>
        <w:t xml:space="preserve">Mr. Nilesh Tiwari (Tendering, Contracts &amp; Commercial)   |   </w:t>
      </w:r>
      <w:r>
        <w:rPr>
          <w:b/>
          <w:sz w:val="17"/>
        </w:rPr>
        <w:t xml:space="preserve">System Routes: </w:t>
      </w:r>
      <w:r>
        <w:rPr>
          <w:color w:val="475569"/>
          <w:sz w:val="17"/>
        </w:rPr>
        <w:t>/contracts, /golden-period/bank-guarantees, /award, /bidding</w:t>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2160"/>
            <w:shd w:fill="1E293B"/>
            <w:tcMar>
              <w:top w:w="70" w:type="dxa"/>
              <w:bottom w:w="70" w:type="dxa"/>
              <w:left w:w="70" w:type="dxa"/>
              <w:right w:w="70" w:type="dxa"/>
            </w:tcMar>
          </w:tcPr>
          <w:p>
            <w:r>
              <w:rPr>
                <w:b/>
                <w:color w:val="FFFFFF"/>
                <w:sz w:val="15"/>
              </w:rPr>
              <w:t>Document Scope Name</w:t>
            </w:r>
          </w:p>
        </w:tc>
        <w:tc>
          <w:tcPr>
            <w:tcW w:type="dxa" w:w="2160"/>
            <w:shd w:fill="1E293B"/>
            <w:tcMar>
              <w:top w:w="70" w:type="dxa"/>
              <w:bottom w:w="70" w:type="dxa"/>
              <w:left w:w="70" w:type="dxa"/>
              <w:right w:w="70" w:type="dxa"/>
            </w:tcMar>
          </w:tcPr>
          <w:p>
            <w:r>
              <w:rPr>
                <w:b/>
                <w:color w:val="FFFFFF"/>
                <w:sz w:val="15"/>
              </w:rPr>
              <w:t>Present Route &amp; File</w:t>
            </w:r>
          </w:p>
        </w:tc>
        <w:tc>
          <w:tcPr>
            <w:tcW w:type="dxa" w:w="1872"/>
            <w:shd w:fill="1E293B"/>
            <w:tcMar>
              <w:top w:w="70" w:type="dxa"/>
              <w:bottom w:w="70" w:type="dxa"/>
              <w:left w:w="70" w:type="dxa"/>
              <w:right w:w="70" w:type="dxa"/>
            </w:tcMar>
          </w:tcPr>
          <w:p>
            <w:r>
              <w:rPr>
                <w:b/>
                <w:color w:val="FFFFFF"/>
                <w:sz w:val="15"/>
              </w:rPr>
              <w:t>Screen Feature / Tab</w:t>
            </w:r>
          </w:p>
        </w:tc>
        <w:tc>
          <w:tcPr>
            <w:tcW w:type="dxa" w:w="720"/>
            <w:shd w:fill="1E293B"/>
            <w:tcMar>
              <w:top w:w="70" w:type="dxa"/>
              <w:bottom w:w="70" w:type="dxa"/>
              <w:left w:w="70" w:type="dxa"/>
              <w:right w:w="70" w:type="dxa"/>
            </w:tcMar>
          </w:tcPr>
          <w:p>
            <w:r>
              <w:rPr>
                <w:b/>
                <w:color w:val="FFFFFF"/>
                <w:sz w:val="15"/>
              </w:rPr>
              <w:t>Format</w:t>
            </w:r>
          </w:p>
        </w:tc>
        <w:tc>
          <w:tcPr>
            <w:tcW w:type="dxa" w:w="2304"/>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Operational Objective &amp; Impact</w:t>
            </w:r>
          </w:p>
        </w:tc>
      </w:tr>
      <w:tr>
        <w:tc>
          <w:tcPr>
            <w:tcW w:type="dxa" w:w="2160"/>
            <w:shd w:fill="FFFFFF"/>
            <w:tcMar>
              <w:top w:w="50" w:type="dxa"/>
              <w:bottom w:w="50" w:type="dxa"/>
              <w:left w:w="70" w:type="dxa"/>
              <w:right w:w="70" w:type="dxa"/>
            </w:tcMar>
          </w:tcPr>
          <w:p>
            <w:r>
              <w:rPr>
                <w:b/>
                <w:sz w:val="15"/>
              </w:rPr>
              <w:t>L1 Intimation &amp; Bid Evaluation</w:t>
            </w:r>
          </w:p>
        </w:tc>
        <w:tc>
          <w:tcPr>
            <w:tcW w:type="dxa" w:w="2160"/>
            <w:shd w:fill="FFFFFF"/>
            <w:tcMar>
              <w:top w:w="50" w:type="dxa"/>
              <w:bottom w:w="50" w:type="dxa"/>
              <w:left w:w="70" w:type="dxa"/>
              <w:right w:w="70" w:type="dxa"/>
            </w:tcMar>
          </w:tcPr>
          <w:p>
            <w:r>
              <w:rPr>
                <w:color w:val="1E293B"/>
                <w:sz w:val="15"/>
              </w:rPr>
              <w:t>/bidding (BidDetail.tsx)</w:t>
            </w:r>
          </w:p>
        </w:tc>
        <w:tc>
          <w:tcPr>
            <w:tcW w:type="dxa" w:w="1872"/>
            <w:shd w:fill="FFFFFF"/>
            <w:tcMar>
              <w:top w:w="50" w:type="dxa"/>
              <w:bottom w:w="50" w:type="dxa"/>
              <w:left w:w="70" w:type="dxa"/>
              <w:right w:w="70" w:type="dxa"/>
            </w:tcMar>
          </w:tcPr>
          <w:p>
            <w:r>
              <w:rPr>
                <w:sz w:val="15"/>
              </w:rPr>
              <w:t>Stage 0 Bid Award Card</w:t>
            </w:r>
          </w:p>
        </w:tc>
        <w:tc>
          <w:tcPr>
            <w:tcW w:type="dxa" w:w="720"/>
            <w:shd w:fill="FFFFFF"/>
            <w:tcMar>
              <w:top w:w="50" w:type="dxa"/>
              <w:bottom w:w="50" w:type="dxa"/>
              <w:left w:w="70" w:type="dxa"/>
              <w:right w:w="70" w:type="dxa"/>
            </w:tcMar>
          </w:tcPr>
          <w:p>
            <w:r>
              <w:rPr>
                <w:sz w:val="15"/>
              </w:rPr>
              <w:t>PDF / Scan</w:t>
            </w:r>
          </w:p>
        </w:tc>
        <w:tc>
          <w:tcPr>
            <w:tcW w:type="dxa" w:w="2304"/>
            <w:shd w:fill="FFFFFF"/>
            <w:tcMar>
              <w:top w:w="50" w:type="dxa"/>
              <w:bottom w:w="50" w:type="dxa"/>
              <w:left w:w="70" w:type="dxa"/>
              <w:right w:w="70" w:type="dxa"/>
            </w:tcMar>
          </w:tcPr>
          <w:p>
            <w:r>
              <w:rPr>
                <w:sz w:val="15"/>
              </w:rPr>
              <w:t>Upload on L1 win; Editable until LOA issued</w:t>
            </w:r>
          </w:p>
        </w:tc>
        <w:tc>
          <w:tcPr>
            <w:tcW w:type="dxa" w:w="2304"/>
            <w:shd w:fill="FFFFFF"/>
            <w:tcMar>
              <w:top w:w="50" w:type="dxa"/>
              <w:bottom w:w="50" w:type="dxa"/>
              <w:left w:w="70" w:type="dxa"/>
              <w:right w:w="70" w:type="dxa"/>
            </w:tcMar>
          </w:tcPr>
          <w:p>
            <w:r>
              <w:rPr>
                <w:sz w:val="15"/>
              </w:rPr>
              <w:t>Evaluates commercial ranking; initializes tender handover</w:t>
            </w:r>
          </w:p>
        </w:tc>
      </w:tr>
      <w:tr>
        <w:tc>
          <w:tcPr>
            <w:tcW w:type="dxa" w:w="2160"/>
            <w:shd w:fill="F8FAFC"/>
            <w:tcMar>
              <w:top w:w="50" w:type="dxa"/>
              <w:bottom w:w="50" w:type="dxa"/>
              <w:left w:w="70" w:type="dxa"/>
              <w:right w:w="70" w:type="dxa"/>
            </w:tcMar>
          </w:tcPr>
          <w:p>
            <w:r>
              <w:rPr>
                <w:b/>
                <w:sz w:val="15"/>
              </w:rPr>
              <w:t>Letter of Award (LOA) / LOI</w:t>
            </w:r>
          </w:p>
        </w:tc>
        <w:tc>
          <w:tcPr>
            <w:tcW w:type="dxa" w:w="2160"/>
            <w:shd w:fill="F8FAFC"/>
            <w:tcMar>
              <w:top w:w="50" w:type="dxa"/>
              <w:bottom w:w="50" w:type="dxa"/>
              <w:left w:w="70" w:type="dxa"/>
              <w:right w:w="70" w:type="dxa"/>
            </w:tcMar>
          </w:tcPr>
          <w:p>
            <w:r>
              <w:rPr>
                <w:color w:val="1E293B"/>
                <w:sz w:val="15"/>
              </w:rPr>
              <w:t>/award (AwardDetail.tsx)</w:t>
            </w:r>
          </w:p>
        </w:tc>
        <w:tc>
          <w:tcPr>
            <w:tcW w:type="dxa" w:w="1872"/>
            <w:shd w:fill="F8FAFC"/>
            <w:tcMar>
              <w:top w:w="50" w:type="dxa"/>
              <w:bottom w:w="50" w:type="dxa"/>
              <w:left w:w="70" w:type="dxa"/>
              <w:right w:w="70" w:type="dxa"/>
            </w:tcMar>
          </w:tcPr>
          <w:p>
            <w:r>
              <w:rPr>
                <w:sz w:val="15"/>
              </w:rPr>
              <w:t>LOA Acceptance Form</w:t>
            </w:r>
          </w:p>
        </w:tc>
        <w:tc>
          <w:tcPr>
            <w:tcW w:type="dxa" w:w="720"/>
            <w:shd w:fill="F8FAFC"/>
            <w:tcMar>
              <w:top w:w="50" w:type="dxa"/>
              <w:bottom w:w="50" w:type="dxa"/>
              <w:left w:w="70" w:type="dxa"/>
              <w:right w:w="70" w:type="dxa"/>
            </w:tcMar>
          </w:tcPr>
          <w:p>
            <w:r>
              <w:rPr>
                <w:sz w:val="15"/>
              </w:rPr>
              <w:t>PDF</w:t>
            </w:r>
          </w:p>
        </w:tc>
        <w:tc>
          <w:tcPr>
            <w:tcW w:type="dxa" w:w="2304"/>
            <w:shd w:fill="F8FAFC"/>
            <w:tcMar>
              <w:top w:w="50" w:type="dxa"/>
              <w:bottom w:w="50" w:type="dxa"/>
              <w:left w:w="70" w:type="dxa"/>
              <w:right w:w="70" w:type="dxa"/>
            </w:tcMar>
          </w:tcPr>
          <w:p>
            <w:r>
              <w:rPr>
                <w:sz w:val="15"/>
              </w:rPr>
              <w:t>Upload on award receipt; LOCKED upon acceptance</w:t>
            </w:r>
          </w:p>
        </w:tc>
        <w:tc>
          <w:tcPr>
            <w:tcW w:type="dxa" w:w="2304"/>
            <w:shd w:fill="F8FAFC"/>
            <w:tcMar>
              <w:top w:w="50" w:type="dxa"/>
              <w:bottom w:w="50" w:type="dxa"/>
              <w:left w:w="70" w:type="dxa"/>
              <w:right w:w="70" w:type="dxa"/>
            </w:tcMar>
          </w:tcPr>
          <w:p>
            <w:r>
              <w:rPr>
                <w:sz w:val="15"/>
              </w:rPr>
              <w:t>Triggers formal Project Container creation and 60-Day countdown</w:t>
            </w:r>
          </w:p>
        </w:tc>
      </w:tr>
      <w:tr>
        <w:tc>
          <w:tcPr>
            <w:tcW w:type="dxa" w:w="2160"/>
            <w:shd w:fill="FFFFFF"/>
            <w:tcMar>
              <w:top w:w="50" w:type="dxa"/>
              <w:bottom w:w="50" w:type="dxa"/>
              <w:left w:w="70" w:type="dxa"/>
              <w:right w:w="70" w:type="dxa"/>
            </w:tcMar>
          </w:tcPr>
          <w:p>
            <w:r>
              <w:rPr>
                <w:b/>
                <w:sz w:val="15"/>
              </w:rPr>
              <w:t>Signed Contract Agreement</w:t>
            </w:r>
          </w:p>
        </w:tc>
        <w:tc>
          <w:tcPr>
            <w:tcW w:type="dxa" w:w="2160"/>
            <w:shd w:fill="FFFFFF"/>
            <w:tcMar>
              <w:top w:w="50" w:type="dxa"/>
              <w:bottom w:w="50" w:type="dxa"/>
              <w:left w:w="70" w:type="dxa"/>
              <w:right w:w="70" w:type="dxa"/>
            </w:tcMar>
          </w:tcPr>
          <w:p>
            <w:r>
              <w:rPr>
                <w:color w:val="1E293B"/>
                <w:sz w:val="15"/>
              </w:rPr>
              <w:t>/contracts (ContractList.tsx)</w:t>
            </w:r>
          </w:p>
        </w:tc>
        <w:tc>
          <w:tcPr>
            <w:tcW w:type="dxa" w:w="1872"/>
            <w:shd w:fill="FFFFFF"/>
            <w:tcMar>
              <w:top w:w="50" w:type="dxa"/>
              <w:bottom w:w="50" w:type="dxa"/>
              <w:left w:w="70" w:type="dxa"/>
              <w:right w:w="70" w:type="dxa"/>
            </w:tcMar>
          </w:tcPr>
          <w:p>
            <w:r>
              <w:rPr>
                <w:sz w:val="15"/>
              </w:rPr>
              <w:t>Contract Master Record</w:t>
            </w:r>
          </w:p>
        </w:tc>
        <w:tc>
          <w:tcPr>
            <w:tcW w:type="dxa" w:w="720"/>
            <w:shd w:fill="FFFFFF"/>
            <w:tcMar>
              <w:top w:w="50" w:type="dxa"/>
              <w:bottom w:w="50" w:type="dxa"/>
              <w:left w:w="70" w:type="dxa"/>
              <w:right w:w="70" w:type="dxa"/>
            </w:tcMar>
          </w:tcPr>
          <w:p>
            <w:r>
              <w:rPr>
                <w:sz w:val="15"/>
              </w:rPr>
              <w:t>PDF</w:t>
            </w:r>
          </w:p>
        </w:tc>
        <w:tc>
          <w:tcPr>
            <w:tcW w:type="dxa" w:w="2304"/>
            <w:shd w:fill="FFFFFF"/>
            <w:tcMar>
              <w:top w:w="50" w:type="dxa"/>
              <w:bottom w:w="50" w:type="dxa"/>
              <w:left w:w="70" w:type="dxa"/>
              <w:right w:w="70" w:type="dxa"/>
            </w:tcMar>
          </w:tcPr>
          <w:p>
            <w:r>
              <w:rPr>
                <w:sz w:val="15"/>
              </w:rPr>
              <w:t>Upload executed contract; Locked upon signing</w:t>
            </w:r>
          </w:p>
        </w:tc>
        <w:tc>
          <w:tcPr>
            <w:tcW w:type="dxa" w:w="2304"/>
            <w:shd w:fill="FFFFFF"/>
            <w:tcMar>
              <w:top w:w="50" w:type="dxa"/>
              <w:bottom w:w="50" w:type="dxa"/>
              <w:left w:w="70" w:type="dxa"/>
              <w:right w:w="70" w:type="dxa"/>
            </w:tcMar>
          </w:tcPr>
          <w:p>
            <w:r>
              <w:rPr>
                <w:sz w:val="15"/>
              </w:rPr>
              <w:t>Formal legal basis governing all project execution obligations</w:t>
            </w:r>
          </w:p>
        </w:tc>
      </w:tr>
      <w:tr>
        <w:tc>
          <w:tcPr>
            <w:tcW w:type="dxa" w:w="2160"/>
            <w:shd w:fill="F8FAFC"/>
            <w:tcMar>
              <w:top w:w="50" w:type="dxa"/>
              <w:bottom w:w="50" w:type="dxa"/>
              <w:left w:w="70" w:type="dxa"/>
              <w:right w:w="70" w:type="dxa"/>
            </w:tcMar>
          </w:tcPr>
          <w:p>
            <w:r>
              <w:rPr>
                <w:b/>
                <w:sz w:val="15"/>
              </w:rPr>
              <w:t>Mother BOQ Schedule</w:t>
            </w:r>
          </w:p>
        </w:tc>
        <w:tc>
          <w:tcPr>
            <w:tcW w:type="dxa" w:w="2160"/>
            <w:shd w:fill="F8FAFC"/>
            <w:tcMar>
              <w:top w:w="50" w:type="dxa"/>
              <w:bottom w:w="50" w:type="dxa"/>
              <w:left w:w="70" w:type="dxa"/>
              <w:right w:w="70" w:type="dxa"/>
            </w:tcMar>
          </w:tcPr>
          <w:p>
            <w:r>
              <w:rPr>
                <w:color w:val="1E293B"/>
                <w:sz w:val="15"/>
              </w:rPr>
              <w:t>/contracts (ContractList.tsx)</w:t>
            </w:r>
          </w:p>
        </w:tc>
        <w:tc>
          <w:tcPr>
            <w:tcW w:type="dxa" w:w="1872"/>
            <w:shd w:fill="F8FAFC"/>
            <w:tcMar>
              <w:top w:w="50" w:type="dxa"/>
              <w:bottom w:w="50" w:type="dxa"/>
              <w:left w:w="70" w:type="dxa"/>
              <w:right w:w="70" w:type="dxa"/>
            </w:tcMar>
          </w:tcPr>
          <w:p>
            <w:r>
              <w:rPr>
                <w:sz w:val="15"/>
              </w:rPr>
              <w:t>Client BOQ Dynamic Tab</w:t>
            </w:r>
          </w:p>
        </w:tc>
        <w:tc>
          <w:tcPr>
            <w:tcW w:type="dxa" w:w="720"/>
            <w:shd w:fill="F8FAFC"/>
            <w:tcMar>
              <w:top w:w="50" w:type="dxa"/>
              <w:bottom w:w="50" w:type="dxa"/>
              <w:left w:w="70" w:type="dxa"/>
              <w:right w:w="70" w:type="dxa"/>
            </w:tcMar>
          </w:tcPr>
          <w:p>
            <w:r>
              <w:rPr>
                <w:sz w:val="15"/>
              </w:rPr>
              <w:t>XLSX / Grid</w:t>
            </w:r>
          </w:p>
        </w:tc>
        <w:tc>
          <w:tcPr>
            <w:tcW w:type="dxa" w:w="2304"/>
            <w:shd w:fill="F8FAFC"/>
            <w:tcMar>
              <w:top w:w="50" w:type="dxa"/>
              <w:bottom w:w="50" w:type="dxa"/>
              <w:left w:w="70" w:type="dxa"/>
              <w:right w:w="70" w:type="dxa"/>
            </w:tcMar>
          </w:tcPr>
          <w:p>
            <w:r>
              <w:rPr>
                <w:sz w:val="15"/>
              </w:rPr>
              <w:t>Editable during contract onboarding; HARD LOCKED on sign-off</w:t>
            </w:r>
          </w:p>
        </w:tc>
        <w:tc>
          <w:tcPr>
            <w:tcW w:type="dxa" w:w="2304"/>
            <w:shd w:fill="F8FAFC"/>
            <w:tcMar>
              <w:top w:w="50" w:type="dxa"/>
              <w:bottom w:w="50" w:type="dxa"/>
              <w:left w:w="70" w:type="dxa"/>
              <w:right w:w="70" w:type="dxa"/>
            </w:tcMar>
          </w:tcPr>
          <w:p>
            <w:r>
              <w:rPr>
                <w:sz w:val="15"/>
              </w:rPr>
              <w:t>CORE LOCK: All downstream supplier POs bound to these item balances</w:t>
            </w:r>
          </w:p>
        </w:tc>
      </w:tr>
      <w:tr>
        <w:tc>
          <w:tcPr>
            <w:tcW w:type="dxa" w:w="2160"/>
            <w:shd w:fill="FFFFFF"/>
            <w:tcMar>
              <w:top w:w="50" w:type="dxa"/>
              <w:bottom w:w="50" w:type="dxa"/>
              <w:left w:w="70" w:type="dxa"/>
              <w:right w:w="70" w:type="dxa"/>
            </w:tcMar>
          </w:tcPr>
          <w:p>
            <w:r>
              <w:rPr>
                <w:b/>
                <w:sz w:val="15"/>
              </w:rPr>
              <w:t>Contract Performance BG (CPBG)</w:t>
            </w:r>
          </w:p>
        </w:tc>
        <w:tc>
          <w:tcPr>
            <w:tcW w:type="dxa" w:w="2160"/>
            <w:shd w:fill="FFFFFF"/>
            <w:tcMar>
              <w:top w:w="50" w:type="dxa"/>
              <w:bottom w:w="50" w:type="dxa"/>
              <w:left w:w="70" w:type="dxa"/>
              <w:right w:w="70" w:type="dxa"/>
            </w:tcMar>
          </w:tcPr>
          <w:p>
            <w:r>
              <w:rPr>
                <w:color w:val="1E293B"/>
                <w:sz w:val="15"/>
              </w:rPr>
              <w:t>/golden-period/bank-guarantees</w:t>
            </w:r>
          </w:p>
        </w:tc>
        <w:tc>
          <w:tcPr>
            <w:tcW w:type="dxa" w:w="1872"/>
            <w:shd w:fill="FFFFFF"/>
            <w:tcMar>
              <w:top w:w="50" w:type="dxa"/>
              <w:bottom w:w="50" w:type="dxa"/>
              <w:left w:w="70" w:type="dxa"/>
              <w:right w:w="70" w:type="dxa"/>
            </w:tcMar>
          </w:tcPr>
          <w:p>
            <w:r>
              <w:rPr>
                <w:sz w:val="15"/>
              </w:rPr>
              <w:t>BG Tracker &amp; Expiry Log</w:t>
            </w:r>
          </w:p>
        </w:tc>
        <w:tc>
          <w:tcPr>
            <w:tcW w:type="dxa" w:w="720"/>
            <w:shd w:fill="FFFFFF"/>
            <w:tcMar>
              <w:top w:w="50" w:type="dxa"/>
              <w:bottom w:w="50" w:type="dxa"/>
              <w:left w:w="70" w:type="dxa"/>
              <w:right w:w="70" w:type="dxa"/>
            </w:tcMar>
          </w:tcPr>
          <w:p>
            <w:r>
              <w:rPr>
                <w:sz w:val="15"/>
              </w:rPr>
              <w:t>PDF / Scan</w:t>
            </w:r>
          </w:p>
        </w:tc>
        <w:tc>
          <w:tcPr>
            <w:tcW w:type="dxa" w:w="2304"/>
            <w:shd w:fill="FFFFFF"/>
            <w:tcMar>
              <w:top w:w="50" w:type="dxa"/>
              <w:bottom w:w="50" w:type="dxa"/>
              <w:left w:w="70" w:type="dxa"/>
              <w:right w:w="70" w:type="dxa"/>
            </w:tcMar>
          </w:tcPr>
          <w:p>
            <w:r>
              <w:rPr>
                <w:sz w:val="15"/>
              </w:rPr>
              <w:t>Upload CPBG bond; Editable for validity renewal</w:t>
            </w:r>
          </w:p>
        </w:tc>
        <w:tc>
          <w:tcPr>
            <w:tcW w:type="dxa" w:w="2304"/>
            <w:shd w:fill="FFFFFF"/>
            <w:tcMar>
              <w:top w:w="50" w:type="dxa"/>
              <w:bottom w:w="50" w:type="dxa"/>
              <w:left w:w="70" w:type="dxa"/>
              <w:right w:w="70" w:type="dxa"/>
            </w:tcMar>
          </w:tcPr>
          <w:p>
            <w:r>
              <w:rPr>
                <w:sz w:val="15"/>
              </w:rPr>
              <w:t>Automated 60/30/15-day expiry alerts; unlocks 10% mobilization advance</w:t>
            </w:r>
          </w:p>
        </w:tc>
      </w:tr>
      <w:tr>
        <w:tc>
          <w:tcPr>
            <w:tcW w:type="dxa" w:w="2160"/>
            <w:shd w:fill="F8FAFC"/>
            <w:tcMar>
              <w:top w:w="50" w:type="dxa"/>
              <w:bottom w:w="50" w:type="dxa"/>
              <w:left w:w="70" w:type="dxa"/>
              <w:right w:w="70" w:type="dxa"/>
            </w:tcMar>
          </w:tcPr>
          <w:p>
            <w:r>
              <w:rPr>
                <w:b/>
                <w:sz w:val="15"/>
              </w:rPr>
              <w:t>Advance Payment BG (APBG)</w:t>
            </w:r>
          </w:p>
        </w:tc>
        <w:tc>
          <w:tcPr>
            <w:tcW w:type="dxa" w:w="2160"/>
            <w:shd w:fill="F8FAFC"/>
            <w:tcMar>
              <w:top w:w="50" w:type="dxa"/>
              <w:bottom w:w="50" w:type="dxa"/>
              <w:left w:w="70" w:type="dxa"/>
              <w:right w:w="70" w:type="dxa"/>
            </w:tcMar>
          </w:tcPr>
          <w:p>
            <w:r>
              <w:rPr>
                <w:color w:val="1E293B"/>
                <w:sz w:val="15"/>
              </w:rPr>
              <w:t>/golden-period/bank-guarantees</w:t>
            </w:r>
          </w:p>
        </w:tc>
        <w:tc>
          <w:tcPr>
            <w:tcW w:type="dxa" w:w="1872"/>
            <w:shd w:fill="F8FAFC"/>
            <w:tcMar>
              <w:top w:w="50" w:type="dxa"/>
              <w:bottom w:w="50" w:type="dxa"/>
              <w:left w:w="70" w:type="dxa"/>
              <w:right w:w="70" w:type="dxa"/>
            </w:tcMar>
          </w:tcPr>
          <w:p>
            <w:r>
              <w:rPr>
                <w:sz w:val="15"/>
              </w:rPr>
              <w:t>APBG Recovery Ledger</w:t>
            </w:r>
          </w:p>
        </w:tc>
        <w:tc>
          <w:tcPr>
            <w:tcW w:type="dxa" w:w="720"/>
            <w:shd w:fill="F8FAFC"/>
            <w:tcMar>
              <w:top w:w="50" w:type="dxa"/>
              <w:bottom w:w="50" w:type="dxa"/>
              <w:left w:w="70" w:type="dxa"/>
              <w:right w:w="70" w:type="dxa"/>
            </w:tcMar>
          </w:tcPr>
          <w:p>
            <w:r>
              <w:rPr>
                <w:sz w:val="15"/>
              </w:rPr>
              <w:t>PDF</w:t>
            </w:r>
          </w:p>
        </w:tc>
        <w:tc>
          <w:tcPr>
            <w:tcW w:type="dxa" w:w="2304"/>
            <w:shd w:fill="F8FAFC"/>
            <w:tcMar>
              <w:top w:w="50" w:type="dxa"/>
              <w:bottom w:w="50" w:type="dxa"/>
              <w:left w:w="70" w:type="dxa"/>
              <w:right w:w="70" w:type="dxa"/>
            </w:tcMar>
          </w:tcPr>
          <w:p>
            <w:r>
              <w:rPr>
                <w:sz w:val="15"/>
              </w:rPr>
              <w:t>Upload APBG; Tracked for progressive recovery</w:t>
            </w:r>
          </w:p>
        </w:tc>
        <w:tc>
          <w:tcPr>
            <w:tcW w:type="dxa" w:w="2304"/>
            <w:shd w:fill="F8FAFC"/>
            <w:tcMar>
              <w:top w:w="50" w:type="dxa"/>
              <w:bottom w:w="50" w:type="dxa"/>
              <w:left w:w="70" w:type="dxa"/>
              <w:right w:w="70" w:type="dxa"/>
            </w:tcMar>
          </w:tcPr>
          <w:p>
            <w:r>
              <w:rPr>
                <w:sz w:val="15"/>
              </w:rPr>
              <w:t>Enables client disbursement of mobilization funds</w:t>
            </w:r>
          </w:p>
        </w:tc>
      </w:tr>
      <w:tr>
        <w:tc>
          <w:tcPr>
            <w:tcW w:type="dxa" w:w="2160"/>
            <w:shd w:fill="FFFFFF"/>
            <w:tcMar>
              <w:top w:w="50" w:type="dxa"/>
              <w:bottom w:w="50" w:type="dxa"/>
              <w:left w:w="70" w:type="dxa"/>
              <w:right w:w="70" w:type="dxa"/>
            </w:tcMar>
          </w:tcPr>
          <w:p>
            <w:r>
              <w:rPr>
                <w:b/>
                <w:sz w:val="15"/>
              </w:rPr>
              <w:t>Contract Amendments &amp; Addendums</w:t>
            </w:r>
          </w:p>
        </w:tc>
        <w:tc>
          <w:tcPr>
            <w:tcW w:type="dxa" w:w="2160"/>
            <w:shd w:fill="FFFFFF"/>
            <w:tcMar>
              <w:top w:w="50" w:type="dxa"/>
              <w:bottom w:w="50" w:type="dxa"/>
              <w:left w:w="70" w:type="dxa"/>
              <w:right w:w="70" w:type="dxa"/>
            </w:tcMar>
          </w:tcPr>
          <w:p>
            <w:r>
              <w:rPr>
                <w:color w:val="1E293B"/>
                <w:sz w:val="15"/>
              </w:rPr>
              <w:t>/po-amendments (POAmendmentList)</w:t>
            </w:r>
          </w:p>
        </w:tc>
        <w:tc>
          <w:tcPr>
            <w:tcW w:type="dxa" w:w="1872"/>
            <w:shd w:fill="FFFFFF"/>
            <w:tcMar>
              <w:top w:w="50" w:type="dxa"/>
              <w:bottom w:w="50" w:type="dxa"/>
              <w:left w:w="70" w:type="dxa"/>
              <w:right w:w="70" w:type="dxa"/>
            </w:tcMar>
          </w:tcPr>
          <w:p>
            <w:r>
              <w:rPr>
                <w:sz w:val="15"/>
              </w:rPr>
              <w:t>Variation Order Ledger</w:t>
            </w:r>
          </w:p>
        </w:tc>
        <w:tc>
          <w:tcPr>
            <w:tcW w:type="dxa" w:w="720"/>
            <w:shd w:fill="FFFFFF"/>
            <w:tcMar>
              <w:top w:w="50" w:type="dxa"/>
              <w:bottom w:w="50" w:type="dxa"/>
              <w:left w:w="70" w:type="dxa"/>
              <w:right w:w="70" w:type="dxa"/>
            </w:tcMar>
          </w:tcPr>
          <w:p>
            <w:r>
              <w:rPr>
                <w:sz w:val="15"/>
              </w:rPr>
              <w:t>PDF</w:t>
            </w:r>
          </w:p>
        </w:tc>
        <w:tc>
          <w:tcPr>
            <w:tcW w:type="dxa" w:w="2304"/>
            <w:shd w:fill="FFFFFF"/>
            <w:tcMar>
              <w:top w:w="50" w:type="dxa"/>
              <w:bottom w:w="50" w:type="dxa"/>
              <w:left w:w="70" w:type="dxa"/>
              <w:right w:w="70" w:type="dxa"/>
            </w:tcMar>
          </w:tcPr>
          <w:p>
            <w:r>
              <w:rPr>
                <w:sz w:val="15"/>
              </w:rPr>
              <w:t>Append new revisions; original baseline preserved</w:t>
            </w:r>
          </w:p>
        </w:tc>
        <w:tc>
          <w:tcPr>
            <w:tcW w:type="dxa" w:w="2304"/>
            <w:shd w:fill="FFFFFF"/>
            <w:tcMar>
              <w:top w:w="50" w:type="dxa"/>
              <w:bottom w:w="50" w:type="dxa"/>
              <w:left w:w="70" w:type="dxa"/>
              <w:right w:w="70" w:type="dxa"/>
            </w:tcMar>
          </w:tcPr>
          <w:p>
            <w:r>
              <w:rPr>
                <w:sz w:val="15"/>
              </w:rPr>
              <w:t>Dynamically updates BOQ items, rates, or completion deadlines</w:t>
            </w:r>
          </w:p>
        </w:tc>
      </w:tr>
    </w:tbl>
    <w:p>
      <w:pPr>
        <w:pStyle w:val="Heading2"/>
        <w:spacing w:before="240" w:after="40"/>
      </w:pPr>
      <w:r>
        <w:rPr>
          <w:color w:val="2563EB"/>
          <w:sz w:val="21"/>
        </w:rPr>
        <w:t>MODULE 02: GOLDEN ACTIVITY PERIOD (30+60 DAYS)</w:t>
      </w:r>
    </w:p>
    <w:p>
      <w:pPr>
        <w:spacing w:after="80"/>
      </w:pPr>
      <w:r>
        <w:rPr>
          <w:b/>
          <w:sz w:val="17"/>
        </w:rPr>
        <w:t xml:space="preserve">Lead Owner: </w:t>
      </w:r>
      <w:r>
        <w:rPr>
          <w:sz w:val="17"/>
        </w:rPr>
        <w:t xml:space="preserve">Mr. Rakesh Sinha / Mr. Suvesh Pahwa (Project Operations &amp; Monitoring)   |   </w:t>
      </w:r>
      <w:r>
        <w:rPr>
          <w:b/>
          <w:sz w:val="17"/>
        </w:rPr>
        <w:t xml:space="preserve">System Routes: </w:t>
      </w:r>
      <w:r>
        <w:rPr>
          <w:color w:val="475569"/>
          <w:sz w:val="17"/>
        </w:rPr>
        <w:t>/golden-period, /golden-period/manufacturing-clearance, /golden-period/statutory, /golden-period/stores</w:t>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2160"/>
            <w:shd w:fill="1E293B"/>
            <w:tcMar>
              <w:top w:w="70" w:type="dxa"/>
              <w:bottom w:w="70" w:type="dxa"/>
              <w:left w:w="70" w:type="dxa"/>
              <w:right w:w="70" w:type="dxa"/>
            </w:tcMar>
          </w:tcPr>
          <w:p>
            <w:r>
              <w:rPr>
                <w:b/>
                <w:color w:val="FFFFFF"/>
                <w:sz w:val="15"/>
              </w:rPr>
              <w:t>Document Scope Name</w:t>
            </w:r>
          </w:p>
        </w:tc>
        <w:tc>
          <w:tcPr>
            <w:tcW w:type="dxa" w:w="2160"/>
            <w:shd w:fill="1E293B"/>
            <w:tcMar>
              <w:top w:w="70" w:type="dxa"/>
              <w:bottom w:w="70" w:type="dxa"/>
              <w:left w:w="70" w:type="dxa"/>
              <w:right w:w="70" w:type="dxa"/>
            </w:tcMar>
          </w:tcPr>
          <w:p>
            <w:r>
              <w:rPr>
                <w:b/>
                <w:color w:val="FFFFFF"/>
                <w:sz w:val="15"/>
              </w:rPr>
              <w:t>Present Route &amp; File</w:t>
            </w:r>
          </w:p>
        </w:tc>
        <w:tc>
          <w:tcPr>
            <w:tcW w:type="dxa" w:w="1872"/>
            <w:shd w:fill="1E293B"/>
            <w:tcMar>
              <w:top w:w="70" w:type="dxa"/>
              <w:bottom w:w="70" w:type="dxa"/>
              <w:left w:w="70" w:type="dxa"/>
              <w:right w:w="70" w:type="dxa"/>
            </w:tcMar>
          </w:tcPr>
          <w:p>
            <w:r>
              <w:rPr>
                <w:b/>
                <w:color w:val="FFFFFF"/>
                <w:sz w:val="15"/>
              </w:rPr>
              <w:t>Screen Feature / Tab</w:t>
            </w:r>
          </w:p>
        </w:tc>
        <w:tc>
          <w:tcPr>
            <w:tcW w:type="dxa" w:w="720"/>
            <w:shd w:fill="1E293B"/>
            <w:tcMar>
              <w:top w:w="70" w:type="dxa"/>
              <w:bottom w:w="70" w:type="dxa"/>
              <w:left w:w="70" w:type="dxa"/>
              <w:right w:w="70" w:type="dxa"/>
            </w:tcMar>
          </w:tcPr>
          <w:p>
            <w:r>
              <w:rPr>
                <w:b/>
                <w:color w:val="FFFFFF"/>
                <w:sz w:val="15"/>
              </w:rPr>
              <w:t>Format</w:t>
            </w:r>
          </w:p>
        </w:tc>
        <w:tc>
          <w:tcPr>
            <w:tcW w:type="dxa" w:w="2304"/>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Operational Objective &amp; Impact</w:t>
            </w:r>
          </w:p>
        </w:tc>
      </w:tr>
      <w:tr>
        <w:tc>
          <w:tcPr>
            <w:tcW w:type="dxa" w:w="2160"/>
            <w:shd w:fill="FFFFFF"/>
            <w:tcMar>
              <w:top w:w="50" w:type="dxa"/>
              <w:bottom w:w="50" w:type="dxa"/>
              <w:left w:w="70" w:type="dxa"/>
              <w:right w:w="70" w:type="dxa"/>
            </w:tcMar>
          </w:tcPr>
          <w:p>
            <w:r>
              <w:rPr>
                <w:b/>
                <w:sz w:val="15"/>
              </w:rPr>
              <w:t>30-Day Pre-LOA Checklist</w:t>
            </w:r>
          </w:p>
        </w:tc>
        <w:tc>
          <w:tcPr>
            <w:tcW w:type="dxa" w:w="2160"/>
            <w:shd w:fill="FFFFFF"/>
            <w:tcMar>
              <w:top w:w="50" w:type="dxa"/>
              <w:bottom w:w="50" w:type="dxa"/>
              <w:left w:w="70" w:type="dxa"/>
              <w:right w:w="70" w:type="dxa"/>
            </w:tcMar>
          </w:tcPr>
          <w:p>
            <w:r>
              <w:rPr>
                <w:color w:val="1E293B"/>
                <w:sz w:val="15"/>
              </w:rPr>
              <w:t>/golden-period (Dashboard)</w:t>
            </w:r>
          </w:p>
        </w:tc>
        <w:tc>
          <w:tcPr>
            <w:tcW w:type="dxa" w:w="1872"/>
            <w:shd w:fill="FFFFFF"/>
            <w:tcMar>
              <w:top w:w="50" w:type="dxa"/>
              <w:bottom w:w="50" w:type="dxa"/>
              <w:left w:w="70" w:type="dxa"/>
              <w:right w:w="70" w:type="dxa"/>
            </w:tcMar>
          </w:tcPr>
          <w:p>
            <w:r>
              <w:rPr>
                <w:sz w:val="15"/>
              </w:rPr>
              <w:t>Pre-LOA Risk Matrix</w:t>
            </w:r>
          </w:p>
        </w:tc>
        <w:tc>
          <w:tcPr>
            <w:tcW w:type="dxa" w:w="720"/>
            <w:shd w:fill="FFFFFF"/>
            <w:tcMar>
              <w:top w:w="50" w:type="dxa"/>
              <w:bottom w:w="50" w:type="dxa"/>
              <w:left w:w="70" w:type="dxa"/>
              <w:right w:w="70" w:type="dxa"/>
            </w:tcMar>
          </w:tcPr>
          <w:p>
            <w:r>
              <w:rPr>
                <w:sz w:val="15"/>
              </w:rPr>
              <w:t>XLSX</w:t>
            </w:r>
          </w:p>
        </w:tc>
        <w:tc>
          <w:tcPr>
            <w:tcW w:type="dxa" w:w="2304"/>
            <w:shd w:fill="FFFFFF"/>
            <w:tcMar>
              <w:top w:w="50" w:type="dxa"/>
              <w:bottom w:w="50" w:type="dxa"/>
              <w:left w:w="70" w:type="dxa"/>
              <w:right w:w="70" w:type="dxa"/>
            </w:tcMar>
          </w:tcPr>
          <w:p>
            <w:r>
              <w:rPr>
                <w:sz w:val="15"/>
              </w:rPr>
              <w:t>Live editing by Rakesh Sinha / Suvesh Pahwa</w:t>
            </w:r>
          </w:p>
        </w:tc>
        <w:tc>
          <w:tcPr>
            <w:tcW w:type="dxa" w:w="2304"/>
            <w:shd w:fill="FFFFFF"/>
            <w:tcMar>
              <w:top w:w="50" w:type="dxa"/>
              <w:bottom w:w="50" w:type="dxa"/>
              <w:left w:w="70" w:type="dxa"/>
              <w:right w:w="70" w:type="dxa"/>
            </w:tcMar>
          </w:tcPr>
          <w:p>
            <w:r>
              <w:rPr>
                <w:sz w:val="15"/>
              </w:rPr>
              <w:t>Evaluates site risks, subcontractor availability, and preliminary survey</w:t>
            </w:r>
          </w:p>
        </w:tc>
      </w:tr>
      <w:tr>
        <w:tc>
          <w:tcPr>
            <w:tcW w:type="dxa" w:w="2160"/>
            <w:shd w:fill="F8FAFC"/>
            <w:tcMar>
              <w:top w:w="50" w:type="dxa"/>
              <w:bottom w:w="50" w:type="dxa"/>
              <w:left w:w="70" w:type="dxa"/>
              <w:right w:w="70" w:type="dxa"/>
            </w:tcMar>
          </w:tcPr>
          <w:p>
            <w:r>
              <w:rPr>
                <w:b/>
                <w:sz w:val="15"/>
              </w:rPr>
              <w:t>60-Day Master Action Plan</w:t>
            </w:r>
          </w:p>
        </w:tc>
        <w:tc>
          <w:tcPr>
            <w:tcW w:type="dxa" w:w="2160"/>
            <w:shd w:fill="F8FAFC"/>
            <w:tcMar>
              <w:top w:w="50" w:type="dxa"/>
              <w:bottom w:w="50" w:type="dxa"/>
              <w:left w:w="70" w:type="dxa"/>
              <w:right w:w="70" w:type="dxa"/>
            </w:tcMar>
          </w:tcPr>
          <w:p>
            <w:r>
              <w:rPr>
                <w:color w:val="1E293B"/>
                <w:sz w:val="15"/>
              </w:rPr>
              <w:t>/golden-period (Dashboard)</w:t>
            </w:r>
          </w:p>
        </w:tc>
        <w:tc>
          <w:tcPr>
            <w:tcW w:type="dxa" w:w="1872"/>
            <w:shd w:fill="F8FAFC"/>
            <w:tcMar>
              <w:top w:w="50" w:type="dxa"/>
              <w:bottom w:w="50" w:type="dxa"/>
              <w:left w:w="70" w:type="dxa"/>
              <w:right w:w="70" w:type="dxa"/>
            </w:tcMar>
          </w:tcPr>
          <w:p>
            <w:r>
              <w:rPr>
                <w:sz w:val="15"/>
              </w:rPr>
              <w:t>60-Day Countdown Card</w:t>
            </w:r>
          </w:p>
        </w:tc>
        <w:tc>
          <w:tcPr>
            <w:tcW w:type="dxa" w:w="720"/>
            <w:shd w:fill="F8FAFC"/>
            <w:tcMar>
              <w:top w:w="50" w:type="dxa"/>
              <w:bottom w:w="50" w:type="dxa"/>
              <w:left w:w="70" w:type="dxa"/>
              <w:right w:w="70" w:type="dxa"/>
            </w:tcMar>
          </w:tcPr>
          <w:p>
            <w:r>
              <w:rPr>
                <w:sz w:val="15"/>
              </w:rPr>
              <w:t>MPP / Web</w:t>
            </w:r>
          </w:p>
        </w:tc>
        <w:tc>
          <w:tcPr>
            <w:tcW w:type="dxa" w:w="2304"/>
            <w:shd w:fill="F8FAFC"/>
            <w:tcMar>
              <w:top w:w="50" w:type="dxa"/>
              <w:bottom w:w="50" w:type="dxa"/>
              <w:left w:w="70" w:type="dxa"/>
              <w:right w:w="70" w:type="dxa"/>
            </w:tcMar>
          </w:tcPr>
          <w:p>
            <w:r>
              <w:rPr>
                <w:sz w:val="15"/>
              </w:rPr>
              <w:t>Baseline locked; Weekly progress bar updates</w:t>
            </w:r>
          </w:p>
        </w:tc>
        <w:tc>
          <w:tcPr>
            <w:tcW w:type="dxa" w:w="2304"/>
            <w:shd w:fill="F8FAFC"/>
            <w:tcMar>
              <w:top w:w="50" w:type="dxa"/>
              <w:bottom w:w="50" w:type="dxa"/>
              <w:left w:w="70" w:type="dxa"/>
              <w:right w:w="70" w:type="dxa"/>
            </w:tcMar>
          </w:tcPr>
          <w:p>
            <w:r>
              <w:rPr>
                <w:sz w:val="15"/>
              </w:rPr>
              <w:t>Synchronized milestone tracking to hit the ground in 60 days</w:t>
            </w:r>
          </w:p>
        </w:tc>
      </w:tr>
      <w:tr>
        <w:tc>
          <w:tcPr>
            <w:tcW w:type="dxa" w:w="2160"/>
            <w:shd w:fill="FFFFFF"/>
            <w:tcMar>
              <w:top w:w="50" w:type="dxa"/>
              <w:bottom w:w="50" w:type="dxa"/>
              <w:left w:w="70" w:type="dxa"/>
              <w:right w:w="70" w:type="dxa"/>
            </w:tcMar>
          </w:tcPr>
          <w:p>
            <w:r>
              <w:rPr>
                <w:b/>
                <w:sz w:val="15"/>
              </w:rPr>
              <w:t>Advance Mfg Clearance</w:t>
            </w:r>
          </w:p>
        </w:tc>
        <w:tc>
          <w:tcPr>
            <w:tcW w:type="dxa" w:w="2160"/>
            <w:shd w:fill="FFFFFF"/>
            <w:tcMar>
              <w:top w:w="50" w:type="dxa"/>
              <w:bottom w:w="50" w:type="dxa"/>
              <w:left w:w="70" w:type="dxa"/>
              <w:right w:w="70" w:type="dxa"/>
            </w:tcMar>
          </w:tcPr>
          <w:p>
            <w:r>
              <w:rPr>
                <w:color w:val="1E293B"/>
                <w:sz w:val="15"/>
              </w:rPr>
              <w:t>/golden-period/manufacturing-clearance</w:t>
            </w:r>
          </w:p>
        </w:tc>
        <w:tc>
          <w:tcPr>
            <w:tcW w:type="dxa" w:w="1872"/>
            <w:shd w:fill="FFFFFF"/>
            <w:tcMar>
              <w:top w:w="50" w:type="dxa"/>
              <w:bottom w:w="50" w:type="dxa"/>
              <w:left w:w="70" w:type="dxa"/>
              <w:right w:w="70" w:type="dxa"/>
            </w:tcMar>
          </w:tcPr>
          <w:p>
            <w:r>
              <w:rPr>
                <w:sz w:val="15"/>
              </w:rPr>
              <w:t>Clearance Allocation Card</w:t>
            </w:r>
          </w:p>
        </w:tc>
        <w:tc>
          <w:tcPr>
            <w:tcW w:type="dxa" w:w="720"/>
            <w:shd w:fill="FFFFFF"/>
            <w:tcMar>
              <w:top w:w="50" w:type="dxa"/>
              <w:bottom w:w="50" w:type="dxa"/>
              <w:left w:w="70" w:type="dxa"/>
              <w:right w:w="70" w:type="dxa"/>
            </w:tcMar>
          </w:tcPr>
          <w:p>
            <w:r>
              <w:rPr>
                <w:sz w:val="15"/>
              </w:rPr>
              <w:t>PDF</w:t>
            </w:r>
          </w:p>
        </w:tc>
        <w:tc>
          <w:tcPr>
            <w:tcW w:type="dxa" w:w="2304"/>
            <w:shd w:fill="FFFFFF"/>
            <w:tcMar>
              <w:top w:w="50" w:type="dxa"/>
              <w:bottom w:w="50" w:type="dxa"/>
              <w:left w:w="70" w:type="dxa"/>
              <w:right w:w="70" w:type="dxa"/>
            </w:tcMar>
          </w:tcPr>
          <w:p>
            <w:r>
              <w:rPr>
                <w:sz w:val="15"/>
              </w:rPr>
              <w:t>Approved by Rakesh Sinha; triggers plant slots</w:t>
            </w:r>
          </w:p>
        </w:tc>
        <w:tc>
          <w:tcPr>
            <w:tcW w:type="dxa" w:w="2304"/>
            <w:shd w:fill="FFFFFF"/>
            <w:tcMar>
              <w:top w:w="50" w:type="dxa"/>
              <w:bottom w:w="50" w:type="dxa"/>
              <w:left w:w="70" w:type="dxa"/>
              <w:right w:w="70" w:type="dxa"/>
            </w:tcMar>
          </w:tcPr>
          <w:p>
            <w:r>
              <w:rPr>
                <w:sz w:val="15"/>
              </w:rPr>
              <w:t>Allocates long-lead conductor (Apar) &amp; buyout stubs/hardware</w:t>
            </w:r>
          </w:p>
        </w:tc>
      </w:tr>
      <w:tr>
        <w:tc>
          <w:tcPr>
            <w:tcW w:type="dxa" w:w="2160"/>
            <w:shd w:fill="F8FAFC"/>
            <w:tcMar>
              <w:top w:w="50" w:type="dxa"/>
              <w:bottom w:w="50" w:type="dxa"/>
              <w:left w:w="70" w:type="dxa"/>
              <w:right w:w="70" w:type="dxa"/>
            </w:tcMar>
          </w:tcPr>
          <w:p>
            <w:r>
              <w:rPr>
                <w:b/>
                <w:sz w:val="15"/>
              </w:rPr>
              <w:t>CEIG Electrical Sanction</w:t>
            </w:r>
          </w:p>
        </w:tc>
        <w:tc>
          <w:tcPr>
            <w:tcW w:type="dxa" w:w="2160"/>
            <w:shd w:fill="F8FAFC"/>
            <w:tcMar>
              <w:top w:w="50" w:type="dxa"/>
              <w:bottom w:w="50" w:type="dxa"/>
              <w:left w:w="70" w:type="dxa"/>
              <w:right w:w="70" w:type="dxa"/>
            </w:tcMar>
          </w:tcPr>
          <w:p>
            <w:r>
              <w:rPr>
                <w:color w:val="1E293B"/>
                <w:sz w:val="15"/>
              </w:rPr>
              <w:t>/golden-period/statutory</w:t>
            </w:r>
          </w:p>
        </w:tc>
        <w:tc>
          <w:tcPr>
            <w:tcW w:type="dxa" w:w="1872"/>
            <w:shd w:fill="F8FAFC"/>
            <w:tcMar>
              <w:top w:w="50" w:type="dxa"/>
              <w:bottom w:w="50" w:type="dxa"/>
              <w:left w:w="70" w:type="dxa"/>
              <w:right w:w="70" w:type="dxa"/>
            </w:tcMar>
          </w:tcPr>
          <w:p>
            <w:r>
              <w:rPr>
                <w:sz w:val="15"/>
              </w:rPr>
              <w:t>Statutory Vault (CEIG)</w:t>
            </w:r>
          </w:p>
        </w:tc>
        <w:tc>
          <w:tcPr>
            <w:tcW w:type="dxa" w:w="720"/>
            <w:shd w:fill="F8FAFC"/>
            <w:tcMar>
              <w:top w:w="50" w:type="dxa"/>
              <w:bottom w:w="50" w:type="dxa"/>
              <w:left w:w="70" w:type="dxa"/>
              <w:right w:w="70" w:type="dxa"/>
            </w:tcMar>
          </w:tcPr>
          <w:p>
            <w:r>
              <w:rPr>
                <w:sz w:val="15"/>
              </w:rPr>
              <w:t>PDF</w:t>
            </w:r>
          </w:p>
        </w:tc>
        <w:tc>
          <w:tcPr>
            <w:tcW w:type="dxa" w:w="2304"/>
            <w:shd w:fill="F8FAFC"/>
            <w:tcMar>
              <w:top w:w="50" w:type="dxa"/>
              <w:bottom w:w="50" w:type="dxa"/>
              <w:left w:w="70" w:type="dxa"/>
              <w:right w:w="70" w:type="dxa"/>
            </w:tcMar>
          </w:tcPr>
          <w:p>
            <w:r>
              <w:rPr>
                <w:sz w:val="15"/>
              </w:rPr>
              <w:t>Uploaded by Statutory; Verified by Leads</w:t>
            </w:r>
          </w:p>
        </w:tc>
        <w:tc>
          <w:tcPr>
            <w:tcW w:type="dxa" w:w="2304"/>
            <w:shd w:fill="F8FAFC"/>
            <w:tcMar>
              <w:top w:w="50" w:type="dxa"/>
              <w:bottom w:w="50" w:type="dxa"/>
              <w:left w:w="70" w:type="dxa"/>
              <w:right w:w="70" w:type="dxa"/>
            </w:tcMar>
          </w:tcPr>
          <w:p>
            <w:r>
              <w:rPr>
                <w:sz w:val="15"/>
              </w:rPr>
              <w:t>Statutory sanction for electrical layout, SLD, and corridor crossings</w:t>
            </w:r>
          </w:p>
        </w:tc>
      </w:tr>
      <w:tr>
        <w:tc>
          <w:tcPr>
            <w:tcW w:type="dxa" w:w="2160"/>
            <w:shd w:fill="FFFFFF"/>
            <w:tcMar>
              <w:top w:w="50" w:type="dxa"/>
              <w:bottom w:w="50" w:type="dxa"/>
              <w:left w:w="70" w:type="dxa"/>
              <w:right w:w="70" w:type="dxa"/>
            </w:tcMar>
          </w:tcPr>
          <w:p>
            <w:r>
              <w:rPr>
                <w:b/>
                <w:sz w:val="15"/>
              </w:rPr>
              <w:t>Form V &amp; CLRA Labour License</w:t>
            </w:r>
          </w:p>
        </w:tc>
        <w:tc>
          <w:tcPr>
            <w:tcW w:type="dxa" w:w="2160"/>
            <w:shd w:fill="FFFFFF"/>
            <w:tcMar>
              <w:top w:w="50" w:type="dxa"/>
              <w:bottom w:w="50" w:type="dxa"/>
              <w:left w:w="70" w:type="dxa"/>
              <w:right w:w="70" w:type="dxa"/>
            </w:tcMar>
          </w:tcPr>
          <w:p>
            <w:r>
              <w:rPr>
                <w:color w:val="1E293B"/>
                <w:sz w:val="15"/>
              </w:rPr>
              <w:t>/golden-period/statutory</w:t>
            </w:r>
          </w:p>
        </w:tc>
        <w:tc>
          <w:tcPr>
            <w:tcW w:type="dxa" w:w="1872"/>
            <w:shd w:fill="FFFFFF"/>
            <w:tcMar>
              <w:top w:w="50" w:type="dxa"/>
              <w:bottom w:w="50" w:type="dxa"/>
              <w:left w:w="70" w:type="dxa"/>
              <w:right w:w="70" w:type="dxa"/>
            </w:tcMar>
          </w:tcPr>
          <w:p>
            <w:r>
              <w:rPr>
                <w:sz w:val="15"/>
              </w:rPr>
              <w:t>Labour Compliance Tab</w:t>
            </w:r>
          </w:p>
        </w:tc>
        <w:tc>
          <w:tcPr>
            <w:tcW w:type="dxa" w:w="720"/>
            <w:shd w:fill="FFFFFF"/>
            <w:tcMar>
              <w:top w:w="50" w:type="dxa"/>
              <w:bottom w:w="50" w:type="dxa"/>
              <w:left w:w="70" w:type="dxa"/>
              <w:right w:w="70" w:type="dxa"/>
            </w:tcMar>
          </w:tcPr>
          <w:p>
            <w:r>
              <w:rPr>
                <w:sz w:val="15"/>
              </w:rPr>
              <w:t>PDF</w:t>
            </w:r>
          </w:p>
        </w:tc>
        <w:tc>
          <w:tcPr>
            <w:tcW w:type="dxa" w:w="2304"/>
            <w:shd w:fill="FFFFFF"/>
            <w:tcMar>
              <w:top w:w="50" w:type="dxa"/>
              <w:bottom w:w="50" w:type="dxa"/>
              <w:left w:w="70" w:type="dxa"/>
              <w:right w:w="70" w:type="dxa"/>
            </w:tcMar>
          </w:tcPr>
          <w:p>
            <w:r>
              <w:rPr>
                <w:sz w:val="15"/>
              </w:rPr>
              <w:t>Uploaded by HR/Statutory; Verified by Leads</w:t>
            </w:r>
          </w:p>
        </w:tc>
        <w:tc>
          <w:tcPr>
            <w:tcW w:type="dxa" w:w="2304"/>
            <w:shd w:fill="FFFFFF"/>
            <w:tcMar>
              <w:top w:w="50" w:type="dxa"/>
              <w:bottom w:w="50" w:type="dxa"/>
              <w:left w:w="70" w:type="dxa"/>
              <w:right w:w="70" w:type="dxa"/>
            </w:tcMar>
          </w:tcPr>
          <w:p>
            <w:r>
              <w:rPr>
                <w:sz w:val="15"/>
              </w:rPr>
              <w:t>Mandatory statutory clearance to deploy contract workmen on site</w:t>
            </w:r>
          </w:p>
        </w:tc>
      </w:tr>
      <w:tr>
        <w:tc>
          <w:tcPr>
            <w:tcW w:type="dxa" w:w="2160"/>
            <w:shd w:fill="F8FAFC"/>
            <w:tcMar>
              <w:top w:w="50" w:type="dxa"/>
              <w:bottom w:w="50" w:type="dxa"/>
              <w:left w:w="70" w:type="dxa"/>
              <w:right w:w="70" w:type="dxa"/>
            </w:tcMar>
          </w:tcPr>
          <w:p>
            <w:r>
              <w:rPr>
                <w:b/>
                <w:sz w:val="15"/>
              </w:rPr>
              <w:t>Store Readiness Certificate</w:t>
            </w:r>
          </w:p>
        </w:tc>
        <w:tc>
          <w:tcPr>
            <w:tcW w:type="dxa" w:w="2160"/>
            <w:shd w:fill="F8FAFC"/>
            <w:tcMar>
              <w:top w:w="50" w:type="dxa"/>
              <w:bottom w:w="50" w:type="dxa"/>
              <w:left w:w="70" w:type="dxa"/>
              <w:right w:w="70" w:type="dxa"/>
            </w:tcMar>
          </w:tcPr>
          <w:p>
            <w:r>
              <w:rPr>
                <w:color w:val="1E293B"/>
                <w:sz w:val="15"/>
              </w:rPr>
              <w:t>/golden-period/stores</w:t>
            </w:r>
          </w:p>
        </w:tc>
        <w:tc>
          <w:tcPr>
            <w:tcW w:type="dxa" w:w="1872"/>
            <w:shd w:fill="F8FAFC"/>
            <w:tcMar>
              <w:top w:w="50" w:type="dxa"/>
              <w:bottom w:w="50" w:type="dxa"/>
              <w:left w:w="70" w:type="dxa"/>
              <w:right w:w="70" w:type="dxa"/>
            </w:tcMar>
          </w:tcPr>
          <w:p>
            <w:r>
              <w:rPr>
                <w:sz w:val="15"/>
              </w:rPr>
              <w:t>Store Audit Checklist</w:t>
            </w:r>
          </w:p>
        </w:tc>
        <w:tc>
          <w:tcPr>
            <w:tcW w:type="dxa" w:w="720"/>
            <w:shd w:fill="F8FAFC"/>
            <w:tcMar>
              <w:top w:w="50" w:type="dxa"/>
              <w:bottom w:w="50" w:type="dxa"/>
              <w:left w:w="70" w:type="dxa"/>
              <w:right w:w="70" w:type="dxa"/>
            </w:tcMar>
          </w:tcPr>
          <w:p>
            <w:r>
              <w:rPr>
                <w:sz w:val="15"/>
              </w:rPr>
              <w:t>PDF</w:t>
            </w:r>
          </w:p>
        </w:tc>
        <w:tc>
          <w:tcPr>
            <w:tcW w:type="dxa" w:w="2304"/>
            <w:shd w:fill="F8FAFC"/>
            <w:tcMar>
              <w:top w:w="50" w:type="dxa"/>
              <w:bottom w:w="50" w:type="dxa"/>
              <w:left w:w="70" w:type="dxa"/>
              <w:right w:w="70" w:type="dxa"/>
            </w:tcMar>
          </w:tcPr>
          <w:p>
            <w:r>
              <w:rPr>
                <w:sz w:val="15"/>
              </w:rPr>
              <w:t>Uploaded by Store In-charge; Signed by Leads</w:t>
            </w:r>
          </w:p>
        </w:tc>
        <w:tc>
          <w:tcPr>
            <w:tcW w:type="dxa" w:w="2304"/>
            <w:shd w:fill="F8FAFC"/>
            <w:tcMar>
              <w:top w:w="50" w:type="dxa"/>
              <w:bottom w:w="50" w:type="dxa"/>
              <w:left w:w="70" w:type="dxa"/>
              <w:right w:w="70" w:type="dxa"/>
            </w:tcMar>
          </w:tcPr>
          <w:p>
            <w:r>
              <w:rPr>
                <w:sz w:val="15"/>
              </w:rPr>
              <w:t>Verifies 5-acre yard, fencing, security guards, hydra crane &amp; sleepers</w:t>
            </w:r>
          </w:p>
        </w:tc>
      </w:tr>
      <w:tr>
        <w:tc>
          <w:tcPr>
            <w:tcW w:type="dxa" w:w="2160"/>
            <w:shd w:fill="FFFFFF"/>
            <w:tcMar>
              <w:top w:w="50" w:type="dxa"/>
              <w:bottom w:w="50" w:type="dxa"/>
              <w:left w:w="70" w:type="dxa"/>
              <w:right w:w="70" w:type="dxa"/>
            </w:tcMar>
          </w:tcPr>
          <w:p>
            <w:r>
              <w:rPr>
                <w:b/>
                <w:sz w:val="15"/>
              </w:rPr>
              <w:t>60-Day Gate Sign-off</w:t>
            </w:r>
          </w:p>
        </w:tc>
        <w:tc>
          <w:tcPr>
            <w:tcW w:type="dxa" w:w="2160"/>
            <w:shd w:fill="FFFFFF"/>
            <w:tcMar>
              <w:top w:w="50" w:type="dxa"/>
              <w:bottom w:w="50" w:type="dxa"/>
              <w:left w:w="70" w:type="dxa"/>
              <w:right w:w="70" w:type="dxa"/>
            </w:tcMar>
          </w:tcPr>
          <w:p>
            <w:r>
              <w:rPr>
                <w:color w:val="1E293B"/>
                <w:sz w:val="15"/>
              </w:rPr>
              <w:t>/golden-period (Dashboard)</w:t>
            </w:r>
          </w:p>
        </w:tc>
        <w:tc>
          <w:tcPr>
            <w:tcW w:type="dxa" w:w="1872"/>
            <w:shd w:fill="FFFFFF"/>
            <w:tcMar>
              <w:top w:w="50" w:type="dxa"/>
              <w:bottom w:w="50" w:type="dxa"/>
              <w:left w:w="70" w:type="dxa"/>
              <w:right w:w="70" w:type="dxa"/>
            </w:tcMar>
          </w:tcPr>
          <w:p>
            <w:r>
              <w:rPr>
                <w:sz w:val="15"/>
              </w:rPr>
              <w:t>Ground Break Gate Review</w:t>
            </w:r>
          </w:p>
        </w:tc>
        <w:tc>
          <w:tcPr>
            <w:tcW w:type="dxa" w:w="720"/>
            <w:shd w:fill="FFFFFF"/>
            <w:tcMar>
              <w:top w:w="50" w:type="dxa"/>
              <w:bottom w:w="50" w:type="dxa"/>
              <w:left w:w="70" w:type="dxa"/>
              <w:right w:w="70" w:type="dxa"/>
            </w:tcMar>
          </w:tcPr>
          <w:p>
            <w:r>
              <w:rPr>
                <w:sz w:val="15"/>
              </w:rPr>
              <w:t>PDF / Digital</w:t>
            </w:r>
          </w:p>
        </w:tc>
        <w:tc>
          <w:tcPr>
            <w:tcW w:type="dxa" w:w="2304"/>
            <w:shd w:fill="FFFFFF"/>
            <w:tcMar>
              <w:top w:w="50" w:type="dxa"/>
              <w:bottom w:w="50" w:type="dxa"/>
              <w:left w:w="70" w:type="dxa"/>
              <w:right w:w="70" w:type="dxa"/>
            </w:tcMar>
          </w:tcPr>
          <w:p>
            <w:r>
              <w:rPr>
                <w:sz w:val="15"/>
              </w:rPr>
              <w:t>EXECUTIVE SIGN-OFF; UNLOCKS DPR-01</w:t>
            </w:r>
          </w:p>
        </w:tc>
        <w:tc>
          <w:tcPr>
            <w:tcW w:type="dxa" w:w="2304"/>
            <w:shd w:fill="FFFFFF"/>
            <w:tcMar>
              <w:top w:w="50" w:type="dxa"/>
              <w:bottom w:w="50" w:type="dxa"/>
              <w:left w:w="70" w:type="dxa"/>
              <w:right w:w="70" w:type="dxa"/>
            </w:tcMar>
          </w:tcPr>
          <w:p>
            <w:r>
              <w:rPr>
                <w:sz w:val="15"/>
              </w:rPr>
              <w:t>Verifies all 6 gate criteria green; authorizes physical site excavation</w:t>
            </w:r>
          </w:p>
        </w:tc>
      </w:tr>
    </w:tbl>
    <w:p>
      <w:pPr>
        <w:pStyle w:val="Heading2"/>
        <w:spacing w:before="240" w:after="40"/>
      </w:pPr>
      <w:r>
        <w:rPr>
          <w:color w:val="2563EB"/>
          <w:sz w:val="21"/>
        </w:rPr>
        <w:t>MODULE 03: CONSTRUCTION DASHBOARD</w:t>
      </w:r>
    </w:p>
    <w:p>
      <w:pPr>
        <w:spacing w:after="80"/>
      </w:pPr>
      <w:r>
        <w:rPr>
          <w:b/>
          <w:sz w:val="17"/>
        </w:rPr>
        <w:t xml:space="preserve">Lead Owner: </w:t>
      </w:r>
      <w:r>
        <w:rPr>
          <w:sz w:val="17"/>
        </w:rPr>
        <w:t xml:space="preserve">Mr. Rakesh Sinha / Mr. Suvesh Pahwa (Field Operations &amp; Quality)   |   </w:t>
      </w:r>
      <w:r>
        <w:rPr>
          <w:b/>
          <w:sz w:val="17"/>
        </w:rPr>
        <w:t xml:space="preserve">System Routes: </w:t>
      </w:r>
      <w:r>
        <w:rPr>
          <w:color w:val="475569"/>
          <w:sz w:val="17"/>
        </w:rPr>
        <w:t>/wbs, /installation/dpr, /installation/jmc, /qa-qc/inspections, /commissioning</w:t>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2160"/>
            <w:shd w:fill="1E293B"/>
            <w:tcMar>
              <w:top w:w="70" w:type="dxa"/>
              <w:bottom w:w="70" w:type="dxa"/>
              <w:left w:w="70" w:type="dxa"/>
              <w:right w:w="70" w:type="dxa"/>
            </w:tcMar>
          </w:tcPr>
          <w:p>
            <w:r>
              <w:rPr>
                <w:b/>
                <w:color w:val="FFFFFF"/>
                <w:sz w:val="15"/>
              </w:rPr>
              <w:t>Document Scope Name</w:t>
            </w:r>
          </w:p>
        </w:tc>
        <w:tc>
          <w:tcPr>
            <w:tcW w:type="dxa" w:w="2160"/>
            <w:shd w:fill="1E293B"/>
            <w:tcMar>
              <w:top w:w="70" w:type="dxa"/>
              <w:bottom w:w="70" w:type="dxa"/>
              <w:left w:w="70" w:type="dxa"/>
              <w:right w:w="70" w:type="dxa"/>
            </w:tcMar>
          </w:tcPr>
          <w:p>
            <w:r>
              <w:rPr>
                <w:b/>
                <w:color w:val="FFFFFF"/>
                <w:sz w:val="15"/>
              </w:rPr>
              <w:t>Present Route &amp; File</w:t>
            </w:r>
          </w:p>
        </w:tc>
        <w:tc>
          <w:tcPr>
            <w:tcW w:type="dxa" w:w="1872"/>
            <w:shd w:fill="1E293B"/>
            <w:tcMar>
              <w:top w:w="70" w:type="dxa"/>
              <w:bottom w:w="70" w:type="dxa"/>
              <w:left w:w="70" w:type="dxa"/>
              <w:right w:w="70" w:type="dxa"/>
            </w:tcMar>
          </w:tcPr>
          <w:p>
            <w:r>
              <w:rPr>
                <w:b/>
                <w:color w:val="FFFFFF"/>
                <w:sz w:val="15"/>
              </w:rPr>
              <w:t>Screen Feature / Tab</w:t>
            </w:r>
          </w:p>
        </w:tc>
        <w:tc>
          <w:tcPr>
            <w:tcW w:type="dxa" w:w="720"/>
            <w:shd w:fill="1E293B"/>
            <w:tcMar>
              <w:top w:w="70" w:type="dxa"/>
              <w:bottom w:w="70" w:type="dxa"/>
              <w:left w:w="70" w:type="dxa"/>
              <w:right w:w="70" w:type="dxa"/>
            </w:tcMar>
          </w:tcPr>
          <w:p>
            <w:r>
              <w:rPr>
                <w:b/>
                <w:color w:val="FFFFFF"/>
                <w:sz w:val="15"/>
              </w:rPr>
              <w:t>Format</w:t>
            </w:r>
          </w:p>
        </w:tc>
        <w:tc>
          <w:tcPr>
            <w:tcW w:type="dxa" w:w="2304"/>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Operational Objective &amp; Impact</w:t>
            </w:r>
          </w:p>
        </w:tc>
      </w:tr>
      <w:tr>
        <w:tc>
          <w:tcPr>
            <w:tcW w:type="dxa" w:w="2160"/>
            <w:shd w:fill="FFFFFF"/>
            <w:tcMar>
              <w:top w:w="50" w:type="dxa"/>
              <w:bottom w:w="50" w:type="dxa"/>
              <w:left w:w="70" w:type="dxa"/>
              <w:right w:w="70" w:type="dxa"/>
            </w:tcMar>
          </w:tcPr>
          <w:p>
            <w:r>
              <w:rPr>
                <w:b/>
                <w:sz w:val="15"/>
              </w:rPr>
              <w:t>L2 Master Baseline Schedule</w:t>
            </w:r>
          </w:p>
        </w:tc>
        <w:tc>
          <w:tcPr>
            <w:tcW w:type="dxa" w:w="2160"/>
            <w:shd w:fill="FFFFFF"/>
            <w:tcMar>
              <w:top w:w="50" w:type="dxa"/>
              <w:bottom w:w="50" w:type="dxa"/>
              <w:left w:w="70" w:type="dxa"/>
              <w:right w:w="70" w:type="dxa"/>
            </w:tcMar>
          </w:tcPr>
          <w:p>
            <w:r>
              <w:rPr>
                <w:color w:val="1E293B"/>
                <w:sz w:val="15"/>
              </w:rPr>
              <w:t>/wbs (WBSManager.tsx)</w:t>
            </w:r>
          </w:p>
        </w:tc>
        <w:tc>
          <w:tcPr>
            <w:tcW w:type="dxa" w:w="1872"/>
            <w:shd w:fill="FFFFFF"/>
            <w:tcMar>
              <w:top w:w="50" w:type="dxa"/>
              <w:bottom w:w="50" w:type="dxa"/>
              <w:left w:w="70" w:type="dxa"/>
              <w:right w:w="70" w:type="dxa"/>
            </w:tcMar>
          </w:tcPr>
          <w:p>
            <w:r>
              <w:rPr>
                <w:sz w:val="15"/>
              </w:rPr>
              <w:t>L2 Gantt &amp; Critical Path</w:t>
            </w:r>
          </w:p>
        </w:tc>
        <w:tc>
          <w:tcPr>
            <w:tcW w:type="dxa" w:w="720"/>
            <w:shd w:fill="FFFFFF"/>
            <w:tcMar>
              <w:top w:w="50" w:type="dxa"/>
              <w:bottom w:w="50" w:type="dxa"/>
              <w:left w:w="70" w:type="dxa"/>
              <w:right w:w="70" w:type="dxa"/>
            </w:tcMar>
          </w:tcPr>
          <w:p>
            <w:r>
              <w:rPr>
                <w:sz w:val="15"/>
              </w:rPr>
              <w:t>MPP / PDF</w:t>
            </w:r>
          </w:p>
        </w:tc>
        <w:tc>
          <w:tcPr>
            <w:tcW w:type="dxa" w:w="2304"/>
            <w:shd w:fill="FFFFFF"/>
            <w:tcMar>
              <w:top w:w="50" w:type="dxa"/>
              <w:bottom w:w="50" w:type="dxa"/>
              <w:left w:w="70" w:type="dxa"/>
              <w:right w:w="70" w:type="dxa"/>
            </w:tcMar>
          </w:tcPr>
          <w:p>
            <w:r>
              <w:rPr>
                <w:sz w:val="15"/>
              </w:rPr>
              <w:t>Baseline Rev-0 locked; Revisions logged with reason</w:t>
            </w:r>
          </w:p>
        </w:tc>
        <w:tc>
          <w:tcPr>
            <w:tcW w:type="dxa" w:w="2304"/>
            <w:shd w:fill="FFFFFF"/>
            <w:tcMar>
              <w:top w:w="50" w:type="dxa"/>
              <w:bottom w:w="50" w:type="dxa"/>
              <w:left w:w="70" w:type="dxa"/>
              <w:right w:w="70" w:type="dxa"/>
            </w:tcMar>
          </w:tcPr>
          <w:p>
            <w:r>
              <w:rPr>
                <w:sz w:val="15"/>
              </w:rPr>
              <w:t>Establishes milestone baselines and critical path tracking</w:t>
            </w:r>
          </w:p>
        </w:tc>
      </w:tr>
      <w:tr>
        <w:tc>
          <w:tcPr>
            <w:tcW w:type="dxa" w:w="2160"/>
            <w:shd w:fill="F8FAFC"/>
            <w:tcMar>
              <w:top w:w="50" w:type="dxa"/>
              <w:bottom w:w="50" w:type="dxa"/>
              <w:left w:w="70" w:type="dxa"/>
              <w:right w:w="70" w:type="dxa"/>
            </w:tcMar>
          </w:tcPr>
          <w:p>
            <w:r>
              <w:rPr>
                <w:b/>
                <w:sz w:val="15"/>
              </w:rPr>
              <w:t>Daily Progress Reports (DPRs)</w:t>
            </w:r>
          </w:p>
        </w:tc>
        <w:tc>
          <w:tcPr>
            <w:tcW w:type="dxa" w:w="2160"/>
            <w:shd w:fill="F8FAFC"/>
            <w:tcMar>
              <w:top w:w="50" w:type="dxa"/>
              <w:bottom w:w="50" w:type="dxa"/>
              <w:left w:w="70" w:type="dxa"/>
              <w:right w:w="70" w:type="dxa"/>
            </w:tcMar>
          </w:tcPr>
          <w:p>
            <w:r>
              <w:rPr>
                <w:color w:val="1E293B"/>
                <w:sz w:val="15"/>
              </w:rPr>
              <w:t>/installation/dpr (DPRList.tsx)</w:t>
            </w:r>
          </w:p>
        </w:tc>
        <w:tc>
          <w:tcPr>
            <w:tcW w:type="dxa" w:w="1872"/>
            <w:shd w:fill="F8FAFC"/>
            <w:tcMar>
              <w:top w:w="50" w:type="dxa"/>
              <w:bottom w:w="50" w:type="dxa"/>
              <w:left w:w="70" w:type="dxa"/>
              <w:right w:w="70" w:type="dxa"/>
            </w:tcMar>
          </w:tcPr>
          <w:p>
            <w:r>
              <w:rPr>
                <w:sz w:val="15"/>
              </w:rPr>
              <w:t>Digital Multi-Gang DPR Form</w:t>
            </w:r>
          </w:p>
        </w:tc>
        <w:tc>
          <w:tcPr>
            <w:tcW w:type="dxa" w:w="720"/>
            <w:shd w:fill="F8FAFC"/>
            <w:tcMar>
              <w:top w:w="50" w:type="dxa"/>
              <w:bottom w:w="50" w:type="dxa"/>
              <w:left w:w="70" w:type="dxa"/>
              <w:right w:w="70" w:type="dxa"/>
            </w:tcMar>
          </w:tcPr>
          <w:p>
            <w:r>
              <w:rPr>
                <w:sz w:val="15"/>
              </w:rPr>
              <w:t>Web / PDF</w:t>
            </w:r>
          </w:p>
        </w:tc>
        <w:tc>
          <w:tcPr>
            <w:tcW w:type="dxa" w:w="2304"/>
            <w:shd w:fill="F8FAFC"/>
            <w:tcMar>
              <w:top w:w="50" w:type="dxa"/>
              <w:bottom w:w="50" w:type="dxa"/>
              <w:left w:w="70" w:type="dxa"/>
              <w:right w:w="70" w:type="dxa"/>
            </w:tcMar>
          </w:tcPr>
          <w:p>
            <w:r>
              <w:rPr>
                <w:sz w:val="15"/>
              </w:rPr>
              <w:t>Editable by Site Supervisor until 20:00; Locked by Lead</w:t>
            </w:r>
          </w:p>
        </w:tc>
        <w:tc>
          <w:tcPr>
            <w:tcW w:type="dxa" w:w="2304"/>
            <w:shd w:fill="F8FAFC"/>
            <w:tcMar>
              <w:top w:w="50" w:type="dxa"/>
              <w:bottom w:w="50" w:type="dxa"/>
              <w:left w:w="70" w:type="dxa"/>
              <w:right w:w="70" w:type="dxa"/>
            </w:tcMar>
          </w:tcPr>
          <w:p>
            <w:r>
              <w:rPr>
                <w:sz w:val="15"/>
              </w:rPr>
              <w:t>Logs daily excavation, stub setting, erection, stringing, or OPGW splicing</w:t>
            </w:r>
          </w:p>
        </w:tc>
      </w:tr>
      <w:tr>
        <w:tc>
          <w:tcPr>
            <w:tcW w:type="dxa" w:w="2160"/>
            <w:shd w:fill="FFFFFF"/>
            <w:tcMar>
              <w:top w:w="50" w:type="dxa"/>
              <w:bottom w:w="50" w:type="dxa"/>
              <w:left w:w="70" w:type="dxa"/>
              <w:right w:w="70" w:type="dxa"/>
            </w:tcMar>
          </w:tcPr>
          <w:p>
            <w:r>
              <w:rPr>
                <w:b/>
                <w:sz w:val="15"/>
              </w:rPr>
              <w:t>Quality Check Sheets (QCS)</w:t>
            </w:r>
          </w:p>
        </w:tc>
        <w:tc>
          <w:tcPr>
            <w:tcW w:type="dxa" w:w="2160"/>
            <w:shd w:fill="FFFFFF"/>
            <w:tcMar>
              <w:top w:w="50" w:type="dxa"/>
              <w:bottom w:w="50" w:type="dxa"/>
              <w:left w:w="70" w:type="dxa"/>
              <w:right w:w="70" w:type="dxa"/>
            </w:tcMar>
          </w:tcPr>
          <w:p>
            <w:r>
              <w:rPr>
                <w:color w:val="1E293B"/>
                <w:sz w:val="15"/>
              </w:rPr>
              <w:t>/qa-qc/inspections (InspectionList)</w:t>
            </w:r>
          </w:p>
        </w:tc>
        <w:tc>
          <w:tcPr>
            <w:tcW w:type="dxa" w:w="1872"/>
            <w:shd w:fill="FFFFFF"/>
            <w:tcMar>
              <w:top w:w="50" w:type="dxa"/>
              <w:bottom w:w="50" w:type="dxa"/>
              <w:left w:w="70" w:type="dxa"/>
              <w:right w:w="70" w:type="dxa"/>
            </w:tcMar>
          </w:tcPr>
          <w:p>
            <w:r>
              <w:rPr>
                <w:sz w:val="15"/>
              </w:rPr>
              <w:t>Field QCS Inspection Matrix</w:t>
            </w:r>
          </w:p>
        </w:tc>
        <w:tc>
          <w:tcPr>
            <w:tcW w:type="dxa" w:w="720"/>
            <w:shd w:fill="FFFFFF"/>
            <w:tcMar>
              <w:top w:w="50" w:type="dxa"/>
              <w:bottom w:w="50" w:type="dxa"/>
              <w:left w:w="70" w:type="dxa"/>
              <w:right w:w="70" w:type="dxa"/>
            </w:tcMar>
          </w:tcPr>
          <w:p>
            <w:r>
              <w:rPr>
                <w:sz w:val="15"/>
              </w:rPr>
              <w:t>PDF / Scan</w:t>
            </w:r>
          </w:p>
        </w:tc>
        <w:tc>
          <w:tcPr>
            <w:tcW w:type="dxa" w:w="2304"/>
            <w:shd w:fill="FFFFFF"/>
            <w:tcMar>
              <w:top w:w="50" w:type="dxa"/>
              <w:bottom w:w="50" w:type="dxa"/>
              <w:left w:w="70" w:type="dxa"/>
              <w:right w:w="70" w:type="dxa"/>
            </w:tcMar>
          </w:tcPr>
          <w:p>
            <w:r>
              <w:rPr>
                <w:sz w:val="15"/>
              </w:rPr>
              <w:t>Uploaded by QA Inspector; Non-editable once verified</w:t>
            </w:r>
          </w:p>
        </w:tc>
        <w:tc>
          <w:tcPr>
            <w:tcW w:type="dxa" w:w="2304"/>
            <w:shd w:fill="FFFFFF"/>
            <w:tcMar>
              <w:top w:w="50" w:type="dxa"/>
              <w:bottom w:w="50" w:type="dxa"/>
              <w:left w:w="70" w:type="dxa"/>
              <w:right w:w="70" w:type="dxa"/>
            </w:tcMar>
          </w:tcPr>
          <w:p>
            <w:r>
              <w:rPr>
                <w:sz w:val="15"/>
              </w:rPr>
              <w:t>Validates pit dimensions, concrete cube strength, tower torque &amp; sag</w:t>
            </w:r>
          </w:p>
        </w:tc>
      </w:tr>
      <w:tr>
        <w:tc>
          <w:tcPr>
            <w:tcW w:type="dxa" w:w="2160"/>
            <w:shd w:fill="F8FAFC"/>
            <w:tcMar>
              <w:top w:w="50" w:type="dxa"/>
              <w:bottom w:w="50" w:type="dxa"/>
              <w:left w:w="70" w:type="dxa"/>
              <w:right w:w="70" w:type="dxa"/>
            </w:tcMar>
          </w:tcPr>
          <w:p>
            <w:r>
              <w:rPr>
                <w:b/>
                <w:sz w:val="15"/>
              </w:rPr>
              <w:t>Joint Measurement Certificates</w:t>
            </w:r>
          </w:p>
        </w:tc>
        <w:tc>
          <w:tcPr>
            <w:tcW w:type="dxa" w:w="2160"/>
            <w:shd w:fill="F8FAFC"/>
            <w:tcMar>
              <w:top w:w="50" w:type="dxa"/>
              <w:bottom w:w="50" w:type="dxa"/>
              <w:left w:w="70" w:type="dxa"/>
              <w:right w:w="70" w:type="dxa"/>
            </w:tcMar>
          </w:tcPr>
          <w:p>
            <w:r>
              <w:rPr>
                <w:color w:val="1E293B"/>
                <w:sz w:val="15"/>
              </w:rPr>
              <w:t>/installation/jmc (JMCList.tsx)</w:t>
            </w:r>
          </w:p>
        </w:tc>
        <w:tc>
          <w:tcPr>
            <w:tcW w:type="dxa" w:w="1872"/>
            <w:shd w:fill="F8FAFC"/>
            <w:tcMar>
              <w:top w:w="50" w:type="dxa"/>
              <w:bottom w:w="50" w:type="dxa"/>
              <w:left w:w="70" w:type="dxa"/>
              <w:right w:w="70" w:type="dxa"/>
            </w:tcMar>
          </w:tcPr>
          <w:p>
            <w:r>
              <w:rPr>
                <w:sz w:val="15"/>
              </w:rPr>
              <w:t>JMC Dual Sign-off Modal</w:t>
            </w:r>
          </w:p>
        </w:tc>
        <w:tc>
          <w:tcPr>
            <w:tcW w:type="dxa" w:w="720"/>
            <w:shd w:fill="F8FAFC"/>
            <w:tcMar>
              <w:top w:w="50" w:type="dxa"/>
              <w:bottom w:w="50" w:type="dxa"/>
              <w:left w:w="70" w:type="dxa"/>
              <w:right w:w="70" w:type="dxa"/>
            </w:tcMar>
          </w:tcPr>
          <w:p>
            <w:r>
              <w:rPr>
                <w:sz w:val="15"/>
              </w:rPr>
              <w:t>PDF / Scan</w:t>
            </w:r>
          </w:p>
        </w:tc>
        <w:tc>
          <w:tcPr>
            <w:tcW w:type="dxa" w:w="2304"/>
            <w:shd w:fill="F8FAFC"/>
            <w:tcMar>
              <w:top w:w="50" w:type="dxa"/>
              <w:bottom w:w="50" w:type="dxa"/>
              <w:left w:w="70" w:type="dxa"/>
              <w:right w:w="70" w:type="dxa"/>
            </w:tcMar>
          </w:tcPr>
          <w:p>
            <w:r>
              <w:rPr>
                <w:sz w:val="15"/>
              </w:rPr>
              <w:t>Requires dual digital signature (APAR + Utility AE)</w:t>
            </w:r>
          </w:p>
        </w:tc>
        <w:tc>
          <w:tcPr>
            <w:tcW w:type="dxa" w:w="2304"/>
            <w:shd w:fill="F8FAFC"/>
            <w:tcMar>
              <w:top w:w="50" w:type="dxa"/>
              <w:bottom w:w="50" w:type="dxa"/>
              <w:left w:w="70" w:type="dxa"/>
              <w:right w:w="70" w:type="dxa"/>
            </w:tcMar>
          </w:tcPr>
          <w:p>
            <w:r>
              <w:rPr>
                <w:sz w:val="15"/>
              </w:rPr>
              <w:t>Verified chainage/tower measurements; prerequisite for client billing</w:t>
            </w:r>
          </w:p>
        </w:tc>
      </w:tr>
      <w:tr>
        <w:tc>
          <w:tcPr>
            <w:tcW w:type="dxa" w:w="2160"/>
            <w:shd w:fill="FFFFFF"/>
            <w:tcMar>
              <w:top w:w="50" w:type="dxa"/>
              <w:bottom w:w="50" w:type="dxa"/>
              <w:left w:w="70" w:type="dxa"/>
              <w:right w:w="70" w:type="dxa"/>
            </w:tcMar>
          </w:tcPr>
          <w:p>
            <w:r>
              <w:rPr>
                <w:b/>
                <w:sz w:val="15"/>
              </w:rPr>
              <w:t>Pre-Commissioning Protocols</w:t>
            </w:r>
          </w:p>
        </w:tc>
        <w:tc>
          <w:tcPr>
            <w:tcW w:type="dxa" w:w="2160"/>
            <w:shd w:fill="FFFFFF"/>
            <w:tcMar>
              <w:top w:w="50" w:type="dxa"/>
              <w:bottom w:w="50" w:type="dxa"/>
              <w:left w:w="70" w:type="dxa"/>
              <w:right w:w="70" w:type="dxa"/>
            </w:tcMar>
          </w:tcPr>
          <w:p>
            <w:r>
              <w:rPr>
                <w:color w:val="1E293B"/>
                <w:sz w:val="15"/>
              </w:rPr>
              <w:t>/commissioning (Dashboard)</w:t>
            </w:r>
          </w:p>
        </w:tc>
        <w:tc>
          <w:tcPr>
            <w:tcW w:type="dxa" w:w="1872"/>
            <w:shd w:fill="FFFFFF"/>
            <w:tcMar>
              <w:top w:w="50" w:type="dxa"/>
              <w:bottom w:w="50" w:type="dxa"/>
              <w:left w:w="70" w:type="dxa"/>
              <w:right w:w="70" w:type="dxa"/>
            </w:tcMar>
          </w:tcPr>
          <w:p>
            <w:r>
              <w:rPr>
                <w:sz w:val="15"/>
              </w:rPr>
              <w:t>Pre-Charging Protocol Card</w:t>
            </w:r>
          </w:p>
        </w:tc>
        <w:tc>
          <w:tcPr>
            <w:tcW w:type="dxa" w:w="720"/>
            <w:shd w:fill="FFFFFF"/>
            <w:tcMar>
              <w:top w:w="50" w:type="dxa"/>
              <w:bottom w:w="50" w:type="dxa"/>
              <w:left w:w="70" w:type="dxa"/>
              <w:right w:w="70" w:type="dxa"/>
            </w:tcMar>
          </w:tcPr>
          <w:p>
            <w:r>
              <w:rPr>
                <w:sz w:val="15"/>
              </w:rPr>
              <w:t>PDF</w:t>
            </w:r>
          </w:p>
        </w:tc>
        <w:tc>
          <w:tcPr>
            <w:tcW w:type="dxa" w:w="2304"/>
            <w:shd w:fill="FFFFFF"/>
            <w:tcMar>
              <w:top w:w="50" w:type="dxa"/>
              <w:bottom w:w="50" w:type="dxa"/>
              <w:left w:w="70" w:type="dxa"/>
              <w:right w:w="70" w:type="dxa"/>
            </w:tcMar>
          </w:tcPr>
          <w:p>
            <w:r>
              <w:rPr>
                <w:sz w:val="15"/>
              </w:rPr>
              <w:t>Joint testing observations; Verified by Lead</w:t>
            </w:r>
          </w:p>
        </w:tc>
        <w:tc>
          <w:tcPr>
            <w:tcW w:type="dxa" w:w="2304"/>
            <w:shd w:fill="FFFFFF"/>
            <w:tcMar>
              <w:top w:w="50" w:type="dxa"/>
              <w:bottom w:w="50" w:type="dxa"/>
              <w:left w:w="70" w:type="dxa"/>
              <w:right w:w="70" w:type="dxa"/>
            </w:tcMar>
          </w:tcPr>
          <w:p>
            <w:r>
              <w:rPr>
                <w:sz w:val="15"/>
              </w:rPr>
              <w:t>Live line pre-charging checklist, relay testing &amp; OPGW OTDR loss</w:t>
            </w:r>
          </w:p>
        </w:tc>
      </w:tr>
      <w:tr>
        <w:tc>
          <w:tcPr>
            <w:tcW w:type="dxa" w:w="2160"/>
            <w:shd w:fill="F8FAFC"/>
            <w:tcMar>
              <w:top w:w="50" w:type="dxa"/>
              <w:bottom w:w="50" w:type="dxa"/>
              <w:left w:w="70" w:type="dxa"/>
              <w:right w:w="70" w:type="dxa"/>
            </w:tcMar>
          </w:tcPr>
          <w:p>
            <w:r>
              <w:rPr>
                <w:b/>
                <w:sz w:val="15"/>
              </w:rPr>
              <w:t>Taking Over Certificate (TOC)</w:t>
            </w:r>
          </w:p>
        </w:tc>
        <w:tc>
          <w:tcPr>
            <w:tcW w:type="dxa" w:w="2160"/>
            <w:shd w:fill="F8FAFC"/>
            <w:tcMar>
              <w:top w:w="50" w:type="dxa"/>
              <w:bottom w:w="50" w:type="dxa"/>
              <w:left w:w="70" w:type="dxa"/>
              <w:right w:w="70" w:type="dxa"/>
            </w:tcMar>
          </w:tcPr>
          <w:p>
            <w:r>
              <w:rPr>
                <w:color w:val="1E293B"/>
                <w:sz w:val="15"/>
              </w:rPr>
              <w:t>/commissioning (Dashboard)</w:t>
            </w:r>
          </w:p>
        </w:tc>
        <w:tc>
          <w:tcPr>
            <w:tcW w:type="dxa" w:w="1872"/>
            <w:shd w:fill="F8FAFC"/>
            <w:tcMar>
              <w:top w:w="50" w:type="dxa"/>
              <w:bottom w:w="50" w:type="dxa"/>
              <w:left w:w="70" w:type="dxa"/>
              <w:right w:w="70" w:type="dxa"/>
            </w:tcMar>
          </w:tcPr>
          <w:p>
            <w:r>
              <w:rPr>
                <w:sz w:val="15"/>
              </w:rPr>
              <w:t>TOC Commercial Handover</w:t>
            </w:r>
          </w:p>
        </w:tc>
        <w:tc>
          <w:tcPr>
            <w:tcW w:type="dxa" w:w="720"/>
            <w:shd w:fill="F8FAFC"/>
            <w:tcMar>
              <w:top w:w="50" w:type="dxa"/>
              <w:bottom w:w="50" w:type="dxa"/>
              <w:left w:w="70" w:type="dxa"/>
              <w:right w:w="70" w:type="dxa"/>
            </w:tcMar>
          </w:tcPr>
          <w:p>
            <w:r>
              <w:rPr>
                <w:sz w:val="15"/>
              </w:rPr>
              <w:t>PDF</w:t>
            </w:r>
          </w:p>
        </w:tc>
        <w:tc>
          <w:tcPr>
            <w:tcW w:type="dxa" w:w="2304"/>
            <w:shd w:fill="F8FAFC"/>
            <w:tcMar>
              <w:top w:w="50" w:type="dxa"/>
              <w:bottom w:w="50" w:type="dxa"/>
              <w:left w:w="70" w:type="dxa"/>
              <w:right w:w="70" w:type="dxa"/>
            </w:tcMar>
          </w:tcPr>
          <w:p>
            <w:r>
              <w:rPr>
                <w:sz w:val="15"/>
              </w:rPr>
              <w:t>Commercial handover signed by Utility; Read-only</w:t>
            </w:r>
          </w:p>
        </w:tc>
        <w:tc>
          <w:tcPr>
            <w:tcW w:type="dxa" w:w="2304"/>
            <w:shd w:fill="F8FAFC"/>
            <w:tcMar>
              <w:top w:w="50" w:type="dxa"/>
              <w:bottom w:w="50" w:type="dxa"/>
              <w:left w:w="70" w:type="dxa"/>
              <w:right w:w="70" w:type="dxa"/>
            </w:tcMar>
          </w:tcPr>
          <w:p>
            <w:r>
              <w:rPr>
                <w:sz w:val="15"/>
              </w:rPr>
              <w:t>Final commercial completion and transfer of asset custody to utility</w:t>
            </w:r>
          </w:p>
        </w:tc>
      </w:tr>
    </w:tbl>
    <w:p>
      <w:pPr>
        <w:pStyle w:val="Heading2"/>
        <w:spacing w:before="240" w:after="40"/>
      </w:pPr>
      <w:r>
        <w:rPr>
          <w:color w:val="2563EB"/>
          <w:sz w:val="21"/>
        </w:rPr>
        <w:t>MODULE 04: PROCUREMENT MODULE</w:t>
      </w:r>
    </w:p>
    <w:p>
      <w:pPr>
        <w:spacing w:after="80"/>
      </w:pPr>
      <w:r>
        <w:rPr>
          <w:b/>
          <w:sz w:val="17"/>
        </w:rPr>
        <w:t xml:space="preserve">Lead Owner: </w:t>
      </w:r>
      <w:r>
        <w:rPr>
          <w:sz w:val="17"/>
        </w:rPr>
        <w:t xml:space="preserve">Mr. Anand Raval / Mr. Sanjay Sharma (Supply Chain &amp; Procurement)   |   </w:t>
      </w:r>
      <w:r>
        <w:rPr>
          <w:b/>
          <w:sz w:val="17"/>
        </w:rPr>
        <w:t xml:space="preserve">System Routes: </w:t>
      </w:r>
      <w:r>
        <w:rPr>
          <w:color w:val="475569"/>
          <w:sz w:val="17"/>
        </w:rPr>
        <w:t>/procurement/vendors, /procurement/purchase-orders, /po-line-items, /golden-period/dispatches, /finance/bills</w:t>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2160"/>
            <w:shd w:fill="1E293B"/>
            <w:tcMar>
              <w:top w:w="70" w:type="dxa"/>
              <w:bottom w:w="70" w:type="dxa"/>
              <w:left w:w="70" w:type="dxa"/>
              <w:right w:w="70" w:type="dxa"/>
            </w:tcMar>
          </w:tcPr>
          <w:p>
            <w:r>
              <w:rPr>
                <w:b/>
                <w:color w:val="FFFFFF"/>
                <w:sz w:val="15"/>
              </w:rPr>
              <w:t>Document Scope Name</w:t>
            </w:r>
          </w:p>
        </w:tc>
        <w:tc>
          <w:tcPr>
            <w:tcW w:type="dxa" w:w="2160"/>
            <w:shd w:fill="1E293B"/>
            <w:tcMar>
              <w:top w:w="70" w:type="dxa"/>
              <w:bottom w:w="70" w:type="dxa"/>
              <w:left w:w="70" w:type="dxa"/>
              <w:right w:w="70" w:type="dxa"/>
            </w:tcMar>
          </w:tcPr>
          <w:p>
            <w:r>
              <w:rPr>
                <w:b/>
                <w:color w:val="FFFFFF"/>
                <w:sz w:val="15"/>
              </w:rPr>
              <w:t>Present Route &amp; File</w:t>
            </w:r>
          </w:p>
        </w:tc>
        <w:tc>
          <w:tcPr>
            <w:tcW w:type="dxa" w:w="1872"/>
            <w:shd w:fill="1E293B"/>
            <w:tcMar>
              <w:top w:w="70" w:type="dxa"/>
              <w:bottom w:w="70" w:type="dxa"/>
              <w:left w:w="70" w:type="dxa"/>
              <w:right w:w="70" w:type="dxa"/>
            </w:tcMar>
          </w:tcPr>
          <w:p>
            <w:r>
              <w:rPr>
                <w:b/>
                <w:color w:val="FFFFFF"/>
                <w:sz w:val="15"/>
              </w:rPr>
              <w:t>Screen Feature / Tab</w:t>
            </w:r>
          </w:p>
        </w:tc>
        <w:tc>
          <w:tcPr>
            <w:tcW w:type="dxa" w:w="720"/>
            <w:shd w:fill="1E293B"/>
            <w:tcMar>
              <w:top w:w="70" w:type="dxa"/>
              <w:bottom w:w="70" w:type="dxa"/>
              <w:left w:w="70" w:type="dxa"/>
              <w:right w:w="70" w:type="dxa"/>
            </w:tcMar>
          </w:tcPr>
          <w:p>
            <w:r>
              <w:rPr>
                <w:b/>
                <w:color w:val="FFFFFF"/>
                <w:sz w:val="15"/>
              </w:rPr>
              <w:t>Format</w:t>
            </w:r>
          </w:p>
        </w:tc>
        <w:tc>
          <w:tcPr>
            <w:tcW w:type="dxa" w:w="2304"/>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Operational Objective &amp; Impact</w:t>
            </w:r>
          </w:p>
        </w:tc>
      </w:tr>
      <w:tr>
        <w:tc>
          <w:tcPr>
            <w:tcW w:type="dxa" w:w="2160"/>
            <w:shd w:fill="FFFFFF"/>
            <w:tcMar>
              <w:top w:w="50" w:type="dxa"/>
              <w:bottom w:w="50" w:type="dxa"/>
              <w:left w:w="70" w:type="dxa"/>
              <w:right w:w="70" w:type="dxa"/>
            </w:tcMar>
          </w:tcPr>
          <w:p>
            <w:r>
              <w:rPr>
                <w:b/>
                <w:sz w:val="15"/>
              </w:rPr>
              <w:t>Quotation Comparison (QCS)</w:t>
            </w:r>
          </w:p>
        </w:tc>
        <w:tc>
          <w:tcPr>
            <w:tcW w:type="dxa" w:w="2160"/>
            <w:shd w:fill="FFFFFF"/>
            <w:tcMar>
              <w:top w:w="50" w:type="dxa"/>
              <w:bottom w:w="50" w:type="dxa"/>
              <w:left w:w="70" w:type="dxa"/>
              <w:right w:w="70" w:type="dxa"/>
            </w:tcMar>
          </w:tcPr>
          <w:p>
            <w:r>
              <w:rPr>
                <w:color w:val="1E293B"/>
                <w:sz w:val="15"/>
              </w:rPr>
              <w:t>/procurement/vendors (VendorList)</w:t>
            </w:r>
          </w:p>
        </w:tc>
        <w:tc>
          <w:tcPr>
            <w:tcW w:type="dxa" w:w="1872"/>
            <w:shd w:fill="FFFFFF"/>
            <w:tcMar>
              <w:top w:w="50" w:type="dxa"/>
              <w:bottom w:w="50" w:type="dxa"/>
              <w:left w:w="70" w:type="dxa"/>
              <w:right w:w="70" w:type="dxa"/>
            </w:tcMar>
          </w:tcPr>
          <w:p>
            <w:r>
              <w:rPr>
                <w:sz w:val="15"/>
              </w:rPr>
              <w:t>QCS Evaluation Matrix</w:t>
            </w:r>
          </w:p>
        </w:tc>
        <w:tc>
          <w:tcPr>
            <w:tcW w:type="dxa" w:w="720"/>
            <w:shd w:fill="FFFFFF"/>
            <w:tcMar>
              <w:top w:w="50" w:type="dxa"/>
              <w:bottom w:w="50" w:type="dxa"/>
              <w:left w:w="70" w:type="dxa"/>
              <w:right w:w="70" w:type="dxa"/>
            </w:tcMar>
          </w:tcPr>
          <w:p>
            <w:r>
              <w:rPr>
                <w:sz w:val="15"/>
              </w:rPr>
              <w:t>XLSX / PDF</w:t>
            </w:r>
          </w:p>
        </w:tc>
        <w:tc>
          <w:tcPr>
            <w:tcW w:type="dxa" w:w="2304"/>
            <w:shd w:fill="FFFFFF"/>
            <w:tcMar>
              <w:top w:w="50" w:type="dxa"/>
              <w:bottom w:w="50" w:type="dxa"/>
              <w:left w:w="70" w:type="dxa"/>
              <w:right w:w="70" w:type="dxa"/>
            </w:tcMar>
          </w:tcPr>
          <w:p>
            <w:r>
              <w:rPr>
                <w:sz w:val="15"/>
              </w:rPr>
              <w:t>Editable during evaluation; Locked upon PO approval</w:t>
            </w:r>
          </w:p>
        </w:tc>
        <w:tc>
          <w:tcPr>
            <w:tcW w:type="dxa" w:w="2304"/>
            <w:shd w:fill="FFFFFF"/>
            <w:tcMar>
              <w:top w:w="50" w:type="dxa"/>
              <w:bottom w:w="50" w:type="dxa"/>
              <w:left w:w="70" w:type="dxa"/>
              <w:right w:w="70" w:type="dxa"/>
            </w:tcMar>
          </w:tcPr>
          <w:p>
            <w:r>
              <w:rPr>
                <w:sz w:val="15"/>
              </w:rPr>
              <w:t>Compares 3+ commercial vendor bids against tender estimates</w:t>
            </w:r>
          </w:p>
        </w:tc>
      </w:tr>
      <w:tr>
        <w:tc>
          <w:tcPr>
            <w:tcW w:type="dxa" w:w="2160"/>
            <w:shd w:fill="F8FAFC"/>
            <w:tcMar>
              <w:top w:w="50" w:type="dxa"/>
              <w:bottom w:w="50" w:type="dxa"/>
              <w:left w:w="70" w:type="dxa"/>
              <w:right w:w="70" w:type="dxa"/>
            </w:tcMar>
          </w:tcPr>
          <w:p>
            <w:r>
              <w:rPr>
                <w:b/>
                <w:sz w:val="15"/>
              </w:rPr>
              <w:t>Supplier POs &amp; Internal LOIs</w:t>
            </w:r>
          </w:p>
        </w:tc>
        <w:tc>
          <w:tcPr>
            <w:tcW w:type="dxa" w:w="2160"/>
            <w:shd w:fill="F8FAFC"/>
            <w:tcMar>
              <w:top w:w="50" w:type="dxa"/>
              <w:bottom w:w="50" w:type="dxa"/>
              <w:left w:w="70" w:type="dxa"/>
              <w:right w:w="70" w:type="dxa"/>
            </w:tcMar>
          </w:tcPr>
          <w:p>
            <w:r>
              <w:rPr>
                <w:color w:val="1E293B"/>
                <w:sz w:val="15"/>
              </w:rPr>
              <w:t>/procurement/purchase-orders</w:t>
            </w:r>
          </w:p>
        </w:tc>
        <w:tc>
          <w:tcPr>
            <w:tcW w:type="dxa" w:w="1872"/>
            <w:shd w:fill="F8FAFC"/>
            <w:tcMar>
              <w:top w:w="50" w:type="dxa"/>
              <w:bottom w:w="50" w:type="dxa"/>
              <w:left w:w="70" w:type="dxa"/>
              <w:right w:w="70" w:type="dxa"/>
            </w:tcMar>
          </w:tcPr>
          <w:p>
            <w:r>
              <w:rPr>
                <w:sz w:val="15"/>
              </w:rPr>
              <w:t>PO Generator &amp; Line Items</w:t>
            </w:r>
          </w:p>
        </w:tc>
        <w:tc>
          <w:tcPr>
            <w:tcW w:type="dxa" w:w="720"/>
            <w:shd w:fill="F8FAFC"/>
            <w:tcMar>
              <w:top w:w="50" w:type="dxa"/>
              <w:bottom w:w="50" w:type="dxa"/>
              <w:left w:w="70" w:type="dxa"/>
              <w:right w:w="70" w:type="dxa"/>
            </w:tcMar>
          </w:tcPr>
          <w:p>
            <w:r>
              <w:rPr>
                <w:sz w:val="15"/>
              </w:rPr>
              <w:t>PDF</w:t>
            </w:r>
          </w:p>
        </w:tc>
        <w:tc>
          <w:tcPr>
            <w:tcW w:type="dxa" w:w="2304"/>
            <w:shd w:fill="F8FAFC"/>
            <w:tcMar>
              <w:top w:w="50" w:type="dxa"/>
              <w:bottom w:w="50" w:type="dxa"/>
              <w:left w:w="70" w:type="dxa"/>
              <w:right w:w="70" w:type="dxa"/>
            </w:tcMar>
          </w:tcPr>
          <w:p>
            <w:r>
              <w:rPr>
                <w:sz w:val="15"/>
              </w:rPr>
              <w:t>Generated in system; Locked on issue; Amendments logged</w:t>
            </w:r>
          </w:p>
        </w:tc>
        <w:tc>
          <w:tcPr>
            <w:tcW w:type="dxa" w:w="2304"/>
            <w:shd w:fill="F8FAFC"/>
            <w:tcMar>
              <w:top w:w="50" w:type="dxa"/>
              <w:bottom w:w="50" w:type="dxa"/>
              <w:left w:w="70" w:type="dxa"/>
              <w:right w:w="70" w:type="dxa"/>
            </w:tcMar>
          </w:tcPr>
          <w:p>
            <w:r>
              <w:rPr>
                <w:sz w:val="15"/>
              </w:rPr>
              <w:t>Bounded strictly to authorized Mother BOQ item ceiling quantities</w:t>
            </w:r>
          </w:p>
        </w:tc>
      </w:tr>
      <w:tr>
        <w:tc>
          <w:tcPr>
            <w:tcW w:type="dxa" w:w="2160"/>
            <w:shd w:fill="FFFFFF"/>
            <w:tcMar>
              <w:top w:w="50" w:type="dxa"/>
              <w:bottom w:w="50" w:type="dxa"/>
              <w:left w:w="70" w:type="dxa"/>
              <w:right w:w="70" w:type="dxa"/>
            </w:tcMar>
          </w:tcPr>
          <w:p>
            <w:r>
              <w:rPr>
                <w:b/>
                <w:sz w:val="15"/>
              </w:rPr>
              <w:t>Inspection Call Notices</w:t>
            </w:r>
          </w:p>
        </w:tc>
        <w:tc>
          <w:tcPr>
            <w:tcW w:type="dxa" w:w="2160"/>
            <w:shd w:fill="FFFFFF"/>
            <w:tcMar>
              <w:top w:w="50" w:type="dxa"/>
              <w:bottom w:w="50" w:type="dxa"/>
              <w:left w:w="70" w:type="dxa"/>
              <w:right w:w="70" w:type="dxa"/>
            </w:tcMar>
          </w:tcPr>
          <w:p>
            <w:r>
              <w:rPr>
                <w:color w:val="1E293B"/>
                <w:sz w:val="15"/>
              </w:rPr>
              <w:t>/qa-qc/inspections</w:t>
            </w:r>
          </w:p>
        </w:tc>
        <w:tc>
          <w:tcPr>
            <w:tcW w:type="dxa" w:w="1872"/>
            <w:shd w:fill="FFFFFF"/>
            <w:tcMar>
              <w:top w:w="50" w:type="dxa"/>
              <w:bottom w:w="50" w:type="dxa"/>
              <w:left w:w="70" w:type="dxa"/>
              <w:right w:w="70" w:type="dxa"/>
            </w:tcMar>
          </w:tcPr>
          <w:p>
            <w:r>
              <w:rPr>
                <w:sz w:val="15"/>
              </w:rPr>
              <w:t>Inspection Call Scheduler</w:t>
            </w:r>
          </w:p>
        </w:tc>
        <w:tc>
          <w:tcPr>
            <w:tcW w:type="dxa" w:w="720"/>
            <w:shd w:fill="FFFFFF"/>
            <w:tcMar>
              <w:top w:w="50" w:type="dxa"/>
              <w:bottom w:w="50" w:type="dxa"/>
              <w:left w:w="70" w:type="dxa"/>
              <w:right w:w="70" w:type="dxa"/>
            </w:tcMar>
          </w:tcPr>
          <w:p>
            <w:r>
              <w:rPr>
                <w:sz w:val="15"/>
              </w:rPr>
              <w:t>PDF</w:t>
            </w:r>
          </w:p>
        </w:tc>
        <w:tc>
          <w:tcPr>
            <w:tcW w:type="dxa" w:w="2304"/>
            <w:shd w:fill="FFFFFF"/>
            <w:tcMar>
              <w:top w:w="50" w:type="dxa"/>
              <w:bottom w:w="50" w:type="dxa"/>
              <w:left w:w="70" w:type="dxa"/>
              <w:right w:w="70" w:type="dxa"/>
            </w:tcMar>
          </w:tcPr>
          <w:p>
            <w:r>
              <w:rPr>
                <w:sz w:val="15"/>
              </w:rPr>
              <w:t>Uploaded by SCM; Notifies Client &amp; QA Inspector</w:t>
            </w:r>
          </w:p>
        </w:tc>
        <w:tc>
          <w:tcPr>
            <w:tcW w:type="dxa" w:w="2304"/>
            <w:shd w:fill="FFFFFF"/>
            <w:tcMar>
              <w:top w:w="50" w:type="dxa"/>
              <w:bottom w:w="50" w:type="dxa"/>
              <w:left w:w="70" w:type="dxa"/>
              <w:right w:w="70" w:type="dxa"/>
            </w:tcMar>
          </w:tcPr>
          <w:p>
            <w:r>
              <w:rPr>
                <w:sz w:val="15"/>
              </w:rPr>
              <w:t>Notifies readiness of manufacturing batch for formal witness testing</w:t>
            </w:r>
          </w:p>
        </w:tc>
      </w:tr>
      <w:tr>
        <w:tc>
          <w:tcPr>
            <w:tcW w:type="dxa" w:w="2160"/>
            <w:shd w:fill="F8FAFC"/>
            <w:tcMar>
              <w:top w:w="50" w:type="dxa"/>
              <w:bottom w:w="50" w:type="dxa"/>
              <w:left w:w="70" w:type="dxa"/>
              <w:right w:w="70" w:type="dxa"/>
            </w:tcMar>
          </w:tcPr>
          <w:p>
            <w:r>
              <w:rPr>
                <w:b/>
                <w:sz w:val="15"/>
              </w:rPr>
              <w:t>FAT Reports &amp; MTC Certificates</w:t>
            </w:r>
          </w:p>
        </w:tc>
        <w:tc>
          <w:tcPr>
            <w:tcW w:type="dxa" w:w="2160"/>
            <w:shd w:fill="F8FAFC"/>
            <w:tcMar>
              <w:top w:w="50" w:type="dxa"/>
              <w:bottom w:w="50" w:type="dxa"/>
              <w:left w:w="70" w:type="dxa"/>
              <w:right w:w="70" w:type="dxa"/>
            </w:tcMar>
          </w:tcPr>
          <w:p>
            <w:r>
              <w:rPr>
                <w:color w:val="1E293B"/>
                <w:sz w:val="15"/>
              </w:rPr>
              <w:t>/qa-qc/inspections</w:t>
            </w:r>
          </w:p>
        </w:tc>
        <w:tc>
          <w:tcPr>
            <w:tcW w:type="dxa" w:w="1872"/>
            <w:shd w:fill="F8FAFC"/>
            <w:tcMar>
              <w:top w:w="50" w:type="dxa"/>
              <w:bottom w:w="50" w:type="dxa"/>
              <w:left w:w="70" w:type="dxa"/>
              <w:right w:w="70" w:type="dxa"/>
            </w:tcMar>
          </w:tcPr>
          <w:p>
            <w:r>
              <w:rPr>
                <w:sz w:val="15"/>
              </w:rPr>
              <w:t>FAT Mapping Card</w:t>
            </w:r>
          </w:p>
        </w:tc>
        <w:tc>
          <w:tcPr>
            <w:tcW w:type="dxa" w:w="720"/>
            <w:shd w:fill="F8FAFC"/>
            <w:tcMar>
              <w:top w:w="50" w:type="dxa"/>
              <w:bottom w:w="50" w:type="dxa"/>
              <w:left w:w="70" w:type="dxa"/>
              <w:right w:w="70" w:type="dxa"/>
            </w:tcMar>
          </w:tcPr>
          <w:p>
            <w:r>
              <w:rPr>
                <w:sz w:val="15"/>
              </w:rPr>
              <w:t>PDF / Scan</w:t>
            </w:r>
          </w:p>
        </w:tc>
        <w:tc>
          <w:tcPr>
            <w:tcW w:type="dxa" w:w="2304"/>
            <w:shd w:fill="F8FAFC"/>
            <w:tcMar>
              <w:top w:w="50" w:type="dxa"/>
              <w:bottom w:w="50" w:type="dxa"/>
              <w:left w:w="70" w:type="dxa"/>
              <w:right w:w="70" w:type="dxa"/>
            </w:tcMar>
          </w:tcPr>
          <w:p>
            <w:r>
              <w:rPr>
                <w:sz w:val="15"/>
              </w:rPr>
              <w:t>Dual-signed (Vendor + Client Inspector); Uploaded by SCM</w:t>
            </w:r>
          </w:p>
        </w:tc>
        <w:tc>
          <w:tcPr>
            <w:tcW w:type="dxa" w:w="2304"/>
            <w:shd w:fill="F8FAFC"/>
            <w:tcMar>
              <w:top w:w="50" w:type="dxa"/>
              <w:bottom w:w="50" w:type="dxa"/>
              <w:left w:w="70" w:type="dxa"/>
              <w:right w:w="70" w:type="dxa"/>
            </w:tcMar>
          </w:tcPr>
          <w:p>
            <w:r>
              <w:rPr>
                <w:sz w:val="15"/>
              </w:rPr>
              <w:t>Validates UTS, resistance, galvanizing thickness &amp; chemical tests</w:t>
            </w:r>
          </w:p>
        </w:tc>
      </w:tr>
      <w:tr>
        <w:tc>
          <w:tcPr>
            <w:tcW w:type="dxa" w:w="2160"/>
            <w:shd w:fill="FFFFFF"/>
            <w:tcMar>
              <w:top w:w="50" w:type="dxa"/>
              <w:bottom w:w="50" w:type="dxa"/>
              <w:left w:w="70" w:type="dxa"/>
              <w:right w:w="70" w:type="dxa"/>
            </w:tcMar>
          </w:tcPr>
          <w:p>
            <w:r>
              <w:rPr>
                <w:b/>
                <w:sz w:val="15"/>
              </w:rPr>
              <w:t>Utility Dispatch Instructions</w:t>
            </w:r>
          </w:p>
        </w:tc>
        <w:tc>
          <w:tcPr>
            <w:tcW w:type="dxa" w:w="2160"/>
            <w:shd w:fill="FFFFFF"/>
            <w:tcMar>
              <w:top w:w="50" w:type="dxa"/>
              <w:bottom w:w="50" w:type="dxa"/>
              <w:left w:w="70" w:type="dxa"/>
              <w:right w:w="70" w:type="dxa"/>
            </w:tcMar>
          </w:tcPr>
          <w:p>
            <w:r>
              <w:rPr>
                <w:color w:val="1E293B"/>
                <w:sz w:val="15"/>
              </w:rPr>
              <w:t>/golden-period/dispatches</w:t>
            </w:r>
          </w:p>
        </w:tc>
        <w:tc>
          <w:tcPr>
            <w:tcW w:type="dxa" w:w="1872"/>
            <w:shd w:fill="FFFFFF"/>
            <w:tcMar>
              <w:top w:w="50" w:type="dxa"/>
              <w:bottom w:w="50" w:type="dxa"/>
              <w:left w:w="70" w:type="dxa"/>
              <w:right w:w="70" w:type="dxa"/>
            </w:tcMar>
          </w:tcPr>
          <w:p>
            <w:r>
              <w:rPr>
                <w:sz w:val="15"/>
              </w:rPr>
              <w:t>DI Register &amp; Allocation</w:t>
            </w:r>
          </w:p>
        </w:tc>
        <w:tc>
          <w:tcPr>
            <w:tcW w:type="dxa" w:w="720"/>
            <w:shd w:fill="FFFFFF"/>
            <w:tcMar>
              <w:top w:w="50" w:type="dxa"/>
              <w:bottom w:w="50" w:type="dxa"/>
              <w:left w:w="70" w:type="dxa"/>
              <w:right w:w="70" w:type="dxa"/>
            </w:tcMar>
          </w:tcPr>
          <w:p>
            <w:r>
              <w:rPr>
                <w:sz w:val="15"/>
              </w:rPr>
              <w:t>PDF</w:t>
            </w:r>
          </w:p>
        </w:tc>
        <w:tc>
          <w:tcPr>
            <w:tcW w:type="dxa" w:w="2304"/>
            <w:shd w:fill="FFFFFF"/>
            <w:tcMar>
              <w:top w:w="50" w:type="dxa"/>
              <w:bottom w:w="50" w:type="dxa"/>
              <w:left w:w="70" w:type="dxa"/>
              <w:right w:w="70" w:type="dxa"/>
            </w:tcMar>
          </w:tcPr>
          <w:p>
            <w:r>
              <w:rPr>
                <w:sz w:val="15"/>
              </w:rPr>
              <w:t>Uploaded by SCM/Marketing; Unlocks gate loading</w:t>
            </w:r>
          </w:p>
        </w:tc>
        <w:tc>
          <w:tcPr>
            <w:tcW w:type="dxa" w:w="2304"/>
            <w:shd w:fill="FFFFFF"/>
            <w:tcMar>
              <w:top w:w="50" w:type="dxa"/>
              <w:bottom w:w="50" w:type="dxa"/>
              <w:left w:w="70" w:type="dxa"/>
              <w:right w:w="70" w:type="dxa"/>
            </w:tcMar>
          </w:tcPr>
          <w:p>
            <w:r>
              <w:rPr>
                <w:sz w:val="15"/>
              </w:rPr>
              <w:t>Official utility authorization required to release shipments from factory</w:t>
            </w:r>
          </w:p>
        </w:tc>
      </w:tr>
      <w:tr>
        <w:tc>
          <w:tcPr>
            <w:tcW w:type="dxa" w:w="2160"/>
            <w:shd w:fill="F8FAFC"/>
            <w:tcMar>
              <w:top w:w="50" w:type="dxa"/>
              <w:bottom w:w="50" w:type="dxa"/>
              <w:left w:w="70" w:type="dxa"/>
              <w:right w:w="70" w:type="dxa"/>
            </w:tcMar>
          </w:tcPr>
          <w:p>
            <w:r>
              <w:rPr>
                <w:b/>
                <w:sz w:val="15"/>
              </w:rPr>
              <w:t>Delivery Proofs &amp; E-Way Bills</w:t>
            </w:r>
          </w:p>
        </w:tc>
        <w:tc>
          <w:tcPr>
            <w:tcW w:type="dxa" w:w="2160"/>
            <w:shd w:fill="F8FAFC"/>
            <w:tcMar>
              <w:top w:w="50" w:type="dxa"/>
              <w:bottom w:w="50" w:type="dxa"/>
              <w:left w:w="70" w:type="dxa"/>
              <w:right w:w="70" w:type="dxa"/>
            </w:tcMar>
          </w:tcPr>
          <w:p>
            <w:r>
              <w:rPr>
                <w:color w:val="1E293B"/>
                <w:sz w:val="15"/>
              </w:rPr>
              <w:t>/inventory/dispatch</w:t>
            </w:r>
          </w:p>
        </w:tc>
        <w:tc>
          <w:tcPr>
            <w:tcW w:type="dxa" w:w="1872"/>
            <w:shd w:fill="F8FAFC"/>
            <w:tcMar>
              <w:top w:w="50" w:type="dxa"/>
              <w:bottom w:w="50" w:type="dxa"/>
              <w:left w:w="70" w:type="dxa"/>
              <w:right w:w="70" w:type="dxa"/>
            </w:tcMar>
          </w:tcPr>
          <w:p>
            <w:r>
              <w:rPr>
                <w:sz w:val="15"/>
              </w:rPr>
              <w:t>Consignment Transit Vault</w:t>
            </w:r>
          </w:p>
        </w:tc>
        <w:tc>
          <w:tcPr>
            <w:tcW w:type="dxa" w:w="720"/>
            <w:shd w:fill="F8FAFC"/>
            <w:tcMar>
              <w:top w:w="50" w:type="dxa"/>
              <w:bottom w:w="50" w:type="dxa"/>
              <w:left w:w="70" w:type="dxa"/>
              <w:right w:w="70" w:type="dxa"/>
            </w:tcMar>
          </w:tcPr>
          <w:p>
            <w:r>
              <w:rPr>
                <w:sz w:val="15"/>
              </w:rPr>
              <w:t>PDF / Scan</w:t>
            </w:r>
          </w:p>
        </w:tc>
        <w:tc>
          <w:tcPr>
            <w:tcW w:type="dxa" w:w="2304"/>
            <w:shd w:fill="F8FAFC"/>
            <w:tcMar>
              <w:top w:w="50" w:type="dxa"/>
              <w:bottom w:w="50" w:type="dxa"/>
              <w:left w:w="70" w:type="dxa"/>
              <w:right w:w="70" w:type="dxa"/>
            </w:tcMar>
          </w:tcPr>
          <w:p>
            <w:r>
              <w:rPr>
                <w:sz w:val="15"/>
              </w:rPr>
              <w:t>Uploaded by Logistics/Store; Matches physical receipt</w:t>
            </w:r>
          </w:p>
        </w:tc>
        <w:tc>
          <w:tcPr>
            <w:tcW w:type="dxa" w:w="2304"/>
            <w:shd w:fill="F8FAFC"/>
            <w:tcMar>
              <w:top w:w="50" w:type="dxa"/>
              <w:bottom w:w="50" w:type="dxa"/>
              <w:left w:w="70" w:type="dxa"/>
              <w:right w:w="70" w:type="dxa"/>
            </w:tcMar>
          </w:tcPr>
          <w:p>
            <w:r>
              <w:rPr>
                <w:sz w:val="15"/>
              </w:rPr>
              <w:t>Tracks truck delivery receipts, lorry receipts (LR), and tax e-way bills</w:t>
            </w:r>
          </w:p>
        </w:tc>
      </w:tr>
      <w:tr>
        <w:tc>
          <w:tcPr>
            <w:tcW w:type="dxa" w:w="2160"/>
            <w:shd w:fill="FFFFFF"/>
            <w:tcMar>
              <w:top w:w="50" w:type="dxa"/>
              <w:bottom w:w="50" w:type="dxa"/>
              <w:left w:w="70" w:type="dxa"/>
              <w:right w:w="70" w:type="dxa"/>
            </w:tcMar>
          </w:tcPr>
          <w:p>
            <w:r>
              <w:rPr>
                <w:b/>
                <w:sz w:val="15"/>
              </w:rPr>
              <w:t>Supplier &amp; Gang Bills Ageing</w:t>
            </w:r>
          </w:p>
        </w:tc>
        <w:tc>
          <w:tcPr>
            <w:tcW w:type="dxa" w:w="2160"/>
            <w:shd w:fill="FFFFFF"/>
            <w:tcMar>
              <w:top w:w="50" w:type="dxa"/>
              <w:bottom w:w="50" w:type="dxa"/>
              <w:left w:w="70" w:type="dxa"/>
              <w:right w:w="70" w:type="dxa"/>
            </w:tcMar>
          </w:tcPr>
          <w:p>
            <w:r>
              <w:rPr>
                <w:color w:val="1E293B"/>
                <w:sz w:val="15"/>
              </w:rPr>
              <w:t>/finance/bills (BillList.tsx)</w:t>
            </w:r>
          </w:p>
        </w:tc>
        <w:tc>
          <w:tcPr>
            <w:tcW w:type="dxa" w:w="1872"/>
            <w:shd w:fill="FFFFFF"/>
            <w:tcMar>
              <w:top w:w="50" w:type="dxa"/>
              <w:bottom w:w="50" w:type="dxa"/>
              <w:left w:w="70" w:type="dxa"/>
              <w:right w:w="70" w:type="dxa"/>
            </w:tcMar>
          </w:tcPr>
          <w:p>
            <w:r>
              <w:rPr>
                <w:sz w:val="15"/>
              </w:rPr>
              <w:t>Payables Ageing Grid</w:t>
            </w:r>
          </w:p>
        </w:tc>
        <w:tc>
          <w:tcPr>
            <w:tcW w:type="dxa" w:w="720"/>
            <w:shd w:fill="FFFFFF"/>
            <w:tcMar>
              <w:top w:w="50" w:type="dxa"/>
              <w:bottom w:w="50" w:type="dxa"/>
              <w:left w:w="70" w:type="dxa"/>
              <w:right w:w="70" w:type="dxa"/>
            </w:tcMar>
          </w:tcPr>
          <w:p>
            <w:r>
              <w:rPr>
                <w:sz w:val="15"/>
              </w:rPr>
              <w:t>PDF / Data</w:t>
            </w:r>
          </w:p>
        </w:tc>
        <w:tc>
          <w:tcPr>
            <w:tcW w:type="dxa" w:w="2304"/>
            <w:shd w:fill="FFFFFF"/>
            <w:tcMar>
              <w:top w:w="50" w:type="dxa"/>
              <w:bottom w:w="50" w:type="dxa"/>
              <w:left w:w="70" w:type="dxa"/>
              <w:right w:w="70" w:type="dxa"/>
            </w:tcMar>
          </w:tcPr>
          <w:p>
            <w:r>
              <w:rPr>
                <w:sz w:val="15"/>
              </w:rPr>
              <w:t>Uploaded by SCM; System auto-tracks 30/60/90d ageing</w:t>
            </w:r>
          </w:p>
        </w:tc>
        <w:tc>
          <w:tcPr>
            <w:tcW w:type="dxa" w:w="2304"/>
            <w:shd w:fill="FFFFFF"/>
            <w:tcMar>
              <w:top w:w="50" w:type="dxa"/>
              <w:bottom w:w="50" w:type="dxa"/>
              <w:left w:w="70" w:type="dxa"/>
              <w:right w:w="70" w:type="dxa"/>
            </w:tcMar>
          </w:tcPr>
          <w:p>
            <w:r>
              <w:rPr>
                <w:sz w:val="15"/>
              </w:rPr>
              <w:t>Tracks liabilities for materials &amp; labour gangs to ensure zero site stoppage</w:t>
            </w:r>
          </w:p>
        </w:tc>
      </w:tr>
    </w:tbl>
    <w:p>
      <w:pPr>
        <w:pStyle w:val="Heading2"/>
        <w:spacing w:before="240" w:after="40"/>
      </w:pPr>
      <w:r>
        <w:rPr>
          <w:color w:val="2563EB"/>
          <w:sz w:val="21"/>
        </w:rPr>
        <w:t>MODULE 05: CREDIT CONTROL MODULE</w:t>
      </w:r>
    </w:p>
    <w:p>
      <w:pPr>
        <w:spacing w:after="80"/>
      </w:pPr>
      <w:r>
        <w:rPr>
          <w:b/>
          <w:sz w:val="17"/>
        </w:rPr>
        <w:t xml:space="preserve">Lead Owner: </w:t>
      </w:r>
      <w:r>
        <w:rPr>
          <w:sz w:val="17"/>
        </w:rPr>
        <w:t xml:space="preserve">Mr. Arnab Bose / Mr. Piyush Shah (Credit Control &amp; Commercial)   |   </w:t>
      </w:r>
      <w:r>
        <w:rPr>
          <w:b/>
          <w:sz w:val="17"/>
        </w:rPr>
        <w:t xml:space="preserve">System Routes: </w:t>
      </w:r>
      <w:r>
        <w:rPr>
          <w:color w:val="475569"/>
          <w:sz w:val="17"/>
        </w:rPr>
        <w:t>/collections, /collections/invoices, /finance</w:t>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2160"/>
            <w:shd w:fill="1E293B"/>
            <w:tcMar>
              <w:top w:w="70" w:type="dxa"/>
              <w:bottom w:w="70" w:type="dxa"/>
              <w:left w:w="70" w:type="dxa"/>
              <w:right w:w="70" w:type="dxa"/>
            </w:tcMar>
          </w:tcPr>
          <w:p>
            <w:r>
              <w:rPr>
                <w:b/>
                <w:color w:val="FFFFFF"/>
                <w:sz w:val="15"/>
              </w:rPr>
              <w:t>Document Scope Name</w:t>
            </w:r>
          </w:p>
        </w:tc>
        <w:tc>
          <w:tcPr>
            <w:tcW w:type="dxa" w:w="2160"/>
            <w:shd w:fill="1E293B"/>
            <w:tcMar>
              <w:top w:w="70" w:type="dxa"/>
              <w:bottom w:w="70" w:type="dxa"/>
              <w:left w:w="70" w:type="dxa"/>
              <w:right w:w="70" w:type="dxa"/>
            </w:tcMar>
          </w:tcPr>
          <w:p>
            <w:r>
              <w:rPr>
                <w:b/>
                <w:color w:val="FFFFFF"/>
                <w:sz w:val="15"/>
              </w:rPr>
              <w:t>Present Route &amp; File</w:t>
            </w:r>
          </w:p>
        </w:tc>
        <w:tc>
          <w:tcPr>
            <w:tcW w:type="dxa" w:w="1872"/>
            <w:shd w:fill="1E293B"/>
            <w:tcMar>
              <w:top w:w="70" w:type="dxa"/>
              <w:bottom w:w="70" w:type="dxa"/>
              <w:left w:w="70" w:type="dxa"/>
              <w:right w:w="70" w:type="dxa"/>
            </w:tcMar>
          </w:tcPr>
          <w:p>
            <w:r>
              <w:rPr>
                <w:b/>
                <w:color w:val="FFFFFF"/>
                <w:sz w:val="15"/>
              </w:rPr>
              <w:t>Screen Feature / Tab</w:t>
            </w:r>
          </w:p>
        </w:tc>
        <w:tc>
          <w:tcPr>
            <w:tcW w:type="dxa" w:w="720"/>
            <w:shd w:fill="1E293B"/>
            <w:tcMar>
              <w:top w:w="70" w:type="dxa"/>
              <w:bottom w:w="70" w:type="dxa"/>
              <w:left w:w="70" w:type="dxa"/>
              <w:right w:w="70" w:type="dxa"/>
            </w:tcMar>
          </w:tcPr>
          <w:p>
            <w:r>
              <w:rPr>
                <w:b/>
                <w:color w:val="FFFFFF"/>
                <w:sz w:val="15"/>
              </w:rPr>
              <w:t>Format</w:t>
            </w:r>
          </w:p>
        </w:tc>
        <w:tc>
          <w:tcPr>
            <w:tcW w:type="dxa" w:w="2304"/>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Operational Objective &amp; Impact</w:t>
            </w:r>
          </w:p>
        </w:tc>
      </w:tr>
      <w:tr>
        <w:tc>
          <w:tcPr>
            <w:tcW w:type="dxa" w:w="2160"/>
            <w:shd w:fill="FFFFFF"/>
            <w:tcMar>
              <w:top w:w="50" w:type="dxa"/>
              <w:bottom w:w="50" w:type="dxa"/>
              <w:left w:w="70" w:type="dxa"/>
              <w:right w:w="70" w:type="dxa"/>
            </w:tcMar>
          </w:tcPr>
          <w:p>
            <w:r>
              <w:rPr>
                <w:b/>
                <w:sz w:val="15"/>
              </w:rPr>
              <w:t>Client RA Tax Invoices</w:t>
            </w:r>
          </w:p>
        </w:tc>
        <w:tc>
          <w:tcPr>
            <w:tcW w:type="dxa" w:w="2160"/>
            <w:shd w:fill="FFFFFF"/>
            <w:tcMar>
              <w:top w:w="50" w:type="dxa"/>
              <w:bottom w:w="50" w:type="dxa"/>
              <w:left w:w="70" w:type="dxa"/>
              <w:right w:w="70" w:type="dxa"/>
            </w:tcMar>
          </w:tcPr>
          <w:p>
            <w:r>
              <w:rPr>
                <w:color w:val="1E293B"/>
                <w:sz w:val="15"/>
              </w:rPr>
              <w:t>/collections/invoices (InvoiceList)</w:t>
            </w:r>
          </w:p>
        </w:tc>
        <w:tc>
          <w:tcPr>
            <w:tcW w:type="dxa" w:w="1872"/>
            <w:shd w:fill="FFFFFF"/>
            <w:tcMar>
              <w:top w:w="50" w:type="dxa"/>
              <w:bottom w:w="50" w:type="dxa"/>
              <w:left w:w="70" w:type="dxa"/>
              <w:right w:w="70" w:type="dxa"/>
            </w:tcMar>
          </w:tcPr>
          <w:p>
            <w:r>
              <w:rPr>
                <w:sz w:val="15"/>
              </w:rPr>
              <w:t>Milestone Tax Invoice Engine</w:t>
            </w:r>
          </w:p>
        </w:tc>
        <w:tc>
          <w:tcPr>
            <w:tcW w:type="dxa" w:w="720"/>
            <w:shd w:fill="FFFFFF"/>
            <w:tcMar>
              <w:top w:w="50" w:type="dxa"/>
              <w:bottom w:w="50" w:type="dxa"/>
              <w:left w:w="70" w:type="dxa"/>
              <w:right w:w="70" w:type="dxa"/>
            </w:tcMar>
          </w:tcPr>
          <w:p>
            <w:r>
              <w:rPr>
                <w:sz w:val="15"/>
              </w:rPr>
              <w:t>PDF / XML</w:t>
            </w:r>
          </w:p>
        </w:tc>
        <w:tc>
          <w:tcPr>
            <w:tcW w:type="dxa" w:w="2304"/>
            <w:shd w:fill="FFFFFF"/>
            <w:tcMar>
              <w:top w:w="50" w:type="dxa"/>
              <w:bottom w:w="50" w:type="dxa"/>
              <w:left w:w="70" w:type="dxa"/>
              <w:right w:w="70" w:type="dxa"/>
            </w:tcMar>
          </w:tcPr>
          <w:p>
            <w:r>
              <w:rPr>
                <w:sz w:val="15"/>
              </w:rPr>
              <w:t>Generated &amp; uploaded by Credit Control; Locked once sent</w:t>
            </w:r>
          </w:p>
        </w:tc>
        <w:tc>
          <w:tcPr>
            <w:tcW w:type="dxa" w:w="2304"/>
            <w:shd w:fill="FFFFFF"/>
            <w:tcMar>
              <w:top w:w="50" w:type="dxa"/>
              <w:bottom w:w="50" w:type="dxa"/>
              <w:left w:w="70" w:type="dxa"/>
              <w:right w:w="70" w:type="dxa"/>
            </w:tcMar>
          </w:tcPr>
          <w:p>
            <w:r>
              <w:rPr>
                <w:sz w:val="15"/>
              </w:rPr>
              <w:t>Formatted with GST, TDS, retention deductions per contract milestone</w:t>
            </w:r>
          </w:p>
        </w:tc>
      </w:tr>
      <w:tr>
        <w:tc>
          <w:tcPr>
            <w:tcW w:type="dxa" w:w="2160"/>
            <w:shd w:fill="F8FAFC"/>
            <w:tcMar>
              <w:top w:w="50" w:type="dxa"/>
              <w:bottom w:w="50" w:type="dxa"/>
              <w:left w:w="70" w:type="dxa"/>
              <w:right w:w="70" w:type="dxa"/>
            </w:tcMar>
          </w:tcPr>
          <w:p>
            <w:r>
              <w:rPr>
                <w:b/>
                <w:sz w:val="15"/>
              </w:rPr>
              <w:t>Invoicing-to-Collections Mapping</w:t>
            </w:r>
          </w:p>
        </w:tc>
        <w:tc>
          <w:tcPr>
            <w:tcW w:type="dxa" w:w="2160"/>
            <w:shd w:fill="F8FAFC"/>
            <w:tcMar>
              <w:top w:w="50" w:type="dxa"/>
              <w:bottom w:w="50" w:type="dxa"/>
              <w:left w:w="70" w:type="dxa"/>
              <w:right w:w="70" w:type="dxa"/>
            </w:tcMar>
          </w:tcPr>
          <w:p>
            <w:r>
              <w:rPr>
                <w:color w:val="1E293B"/>
                <w:sz w:val="15"/>
              </w:rPr>
              <w:t>/collections (Dashboard)</w:t>
            </w:r>
          </w:p>
        </w:tc>
        <w:tc>
          <w:tcPr>
            <w:tcW w:type="dxa" w:w="1872"/>
            <w:shd w:fill="F8FAFC"/>
            <w:tcMar>
              <w:top w:w="50" w:type="dxa"/>
              <w:bottom w:w="50" w:type="dxa"/>
              <w:left w:w="70" w:type="dxa"/>
              <w:right w:w="70" w:type="dxa"/>
            </w:tcMar>
          </w:tcPr>
          <w:p>
            <w:r>
              <w:rPr>
                <w:sz w:val="15"/>
              </w:rPr>
              <w:t>Collection Reconciliation Card</w:t>
            </w:r>
          </w:p>
        </w:tc>
        <w:tc>
          <w:tcPr>
            <w:tcW w:type="dxa" w:w="720"/>
            <w:shd w:fill="F8FAFC"/>
            <w:tcMar>
              <w:top w:w="50" w:type="dxa"/>
              <w:bottom w:w="50" w:type="dxa"/>
              <w:left w:w="70" w:type="dxa"/>
              <w:right w:w="70" w:type="dxa"/>
            </w:tcMar>
          </w:tcPr>
          <w:p>
            <w:r>
              <w:rPr>
                <w:sz w:val="15"/>
              </w:rPr>
              <w:t>XLSX</w:t>
            </w:r>
          </w:p>
        </w:tc>
        <w:tc>
          <w:tcPr>
            <w:tcW w:type="dxa" w:w="2304"/>
            <w:shd w:fill="F8FAFC"/>
            <w:tcMar>
              <w:top w:w="50" w:type="dxa"/>
              <w:bottom w:w="50" w:type="dxa"/>
              <w:left w:w="70" w:type="dxa"/>
              <w:right w:w="70" w:type="dxa"/>
            </w:tcMar>
          </w:tcPr>
          <w:p>
            <w:r>
              <w:rPr>
                <w:sz w:val="15"/>
              </w:rPr>
              <w:t>Live ledger mapping remittances against invoice numbers</w:t>
            </w:r>
          </w:p>
        </w:tc>
        <w:tc>
          <w:tcPr>
            <w:tcW w:type="dxa" w:w="2304"/>
            <w:shd w:fill="F8FAFC"/>
            <w:tcMar>
              <w:top w:w="50" w:type="dxa"/>
              <w:bottom w:w="50" w:type="dxa"/>
              <w:left w:w="70" w:type="dxa"/>
              <w:right w:w="70" w:type="dxa"/>
            </w:tcMar>
          </w:tcPr>
          <w:p>
            <w:r>
              <w:rPr>
                <w:sz w:val="15"/>
              </w:rPr>
              <w:t>Reconciles gross billing against actual bank account realizations</w:t>
            </w:r>
          </w:p>
        </w:tc>
      </w:tr>
      <w:tr>
        <w:tc>
          <w:tcPr>
            <w:tcW w:type="dxa" w:w="2160"/>
            <w:shd w:fill="FFFFFF"/>
            <w:tcMar>
              <w:top w:w="50" w:type="dxa"/>
              <w:bottom w:w="50" w:type="dxa"/>
              <w:left w:w="70" w:type="dxa"/>
              <w:right w:w="70" w:type="dxa"/>
            </w:tcMar>
          </w:tcPr>
          <w:p>
            <w:r>
              <w:rPr>
                <w:b/>
                <w:sz w:val="15"/>
              </w:rPr>
              <w:t>Payment Ageing MIS (Due/Overdue)</w:t>
            </w:r>
          </w:p>
        </w:tc>
        <w:tc>
          <w:tcPr>
            <w:tcW w:type="dxa" w:w="2160"/>
            <w:shd w:fill="FFFFFF"/>
            <w:tcMar>
              <w:top w:w="50" w:type="dxa"/>
              <w:bottom w:w="50" w:type="dxa"/>
              <w:left w:w="70" w:type="dxa"/>
              <w:right w:w="70" w:type="dxa"/>
            </w:tcMar>
          </w:tcPr>
          <w:p>
            <w:r>
              <w:rPr>
                <w:color w:val="1E293B"/>
                <w:sz w:val="15"/>
              </w:rPr>
              <w:t>/collections (Dashboard)</w:t>
            </w:r>
          </w:p>
        </w:tc>
        <w:tc>
          <w:tcPr>
            <w:tcW w:type="dxa" w:w="1872"/>
            <w:shd w:fill="FFFFFF"/>
            <w:tcMar>
              <w:top w:w="50" w:type="dxa"/>
              <w:bottom w:w="50" w:type="dxa"/>
              <w:left w:w="70" w:type="dxa"/>
              <w:right w:w="70" w:type="dxa"/>
            </w:tcMar>
          </w:tcPr>
          <w:p>
            <w:r>
              <w:rPr>
                <w:sz w:val="15"/>
              </w:rPr>
              <w:t>Debtor Ageing Filter Tabs</w:t>
            </w:r>
          </w:p>
        </w:tc>
        <w:tc>
          <w:tcPr>
            <w:tcW w:type="dxa" w:w="720"/>
            <w:shd w:fill="FFFFFF"/>
            <w:tcMar>
              <w:top w:w="50" w:type="dxa"/>
              <w:bottom w:w="50" w:type="dxa"/>
              <w:left w:w="70" w:type="dxa"/>
              <w:right w:w="70" w:type="dxa"/>
            </w:tcMar>
          </w:tcPr>
          <w:p>
            <w:r>
              <w:rPr>
                <w:sz w:val="15"/>
              </w:rPr>
              <w:t>XLSX / PDF</w:t>
            </w:r>
          </w:p>
        </w:tc>
        <w:tc>
          <w:tcPr>
            <w:tcW w:type="dxa" w:w="2304"/>
            <w:shd w:fill="FFFFFF"/>
            <w:tcMar>
              <w:top w:w="50" w:type="dxa"/>
              <w:bottom w:w="50" w:type="dxa"/>
              <w:left w:w="70" w:type="dxa"/>
              <w:right w:w="70" w:type="dxa"/>
            </w:tcMar>
          </w:tcPr>
          <w:p>
            <w:r>
              <w:rPr>
                <w:sz w:val="15"/>
              </w:rPr>
              <w:t>Auto-computed: Not Due, 1-30, 31-60, 61-90, &gt;90 Days</w:t>
            </w:r>
          </w:p>
        </w:tc>
        <w:tc>
          <w:tcPr>
            <w:tcW w:type="dxa" w:w="2304"/>
            <w:shd w:fill="FFFFFF"/>
            <w:tcMar>
              <w:top w:w="50" w:type="dxa"/>
              <w:bottom w:w="50" w:type="dxa"/>
              <w:left w:w="70" w:type="dxa"/>
              <w:right w:w="70" w:type="dxa"/>
            </w:tcMar>
          </w:tcPr>
          <w:p>
            <w:r>
              <w:rPr>
                <w:sz w:val="15"/>
              </w:rPr>
              <w:t>Identifies delayed utility payments for executive escalation</w:t>
            </w:r>
          </w:p>
        </w:tc>
      </w:tr>
      <w:tr>
        <w:tc>
          <w:tcPr>
            <w:tcW w:type="dxa" w:w="2160"/>
            <w:shd w:fill="F8FAFC"/>
            <w:tcMar>
              <w:top w:w="50" w:type="dxa"/>
              <w:bottom w:w="50" w:type="dxa"/>
              <w:left w:w="70" w:type="dxa"/>
              <w:right w:w="70" w:type="dxa"/>
            </w:tcMar>
          </w:tcPr>
          <w:p>
            <w:r>
              <w:rPr>
                <w:b/>
                <w:sz w:val="15"/>
              </w:rPr>
              <w:t>Client Deductions Reconciliation</w:t>
            </w:r>
          </w:p>
        </w:tc>
        <w:tc>
          <w:tcPr>
            <w:tcW w:type="dxa" w:w="2160"/>
            <w:shd w:fill="F8FAFC"/>
            <w:tcMar>
              <w:top w:w="50" w:type="dxa"/>
              <w:bottom w:w="50" w:type="dxa"/>
              <w:left w:w="70" w:type="dxa"/>
              <w:right w:w="70" w:type="dxa"/>
            </w:tcMar>
          </w:tcPr>
          <w:p>
            <w:r>
              <w:rPr>
                <w:color w:val="1E293B"/>
                <w:sz w:val="15"/>
              </w:rPr>
              <w:t>/collections/invoices</w:t>
            </w:r>
          </w:p>
        </w:tc>
        <w:tc>
          <w:tcPr>
            <w:tcW w:type="dxa" w:w="1872"/>
            <w:shd w:fill="F8FAFC"/>
            <w:tcMar>
              <w:top w:w="50" w:type="dxa"/>
              <w:bottom w:w="50" w:type="dxa"/>
              <w:left w:w="70" w:type="dxa"/>
              <w:right w:w="70" w:type="dxa"/>
            </w:tcMar>
          </w:tcPr>
          <w:p>
            <w:r>
              <w:rPr>
                <w:sz w:val="15"/>
              </w:rPr>
              <w:t>Deductions &amp; LD Ledger</w:t>
            </w:r>
          </w:p>
        </w:tc>
        <w:tc>
          <w:tcPr>
            <w:tcW w:type="dxa" w:w="720"/>
            <w:shd w:fill="F8FAFC"/>
            <w:tcMar>
              <w:top w:w="50" w:type="dxa"/>
              <w:bottom w:w="50" w:type="dxa"/>
              <w:left w:w="70" w:type="dxa"/>
              <w:right w:w="70" w:type="dxa"/>
            </w:tcMar>
          </w:tcPr>
          <w:p>
            <w:r>
              <w:rPr>
                <w:sz w:val="15"/>
              </w:rPr>
              <w:t>PDF / Scan</w:t>
            </w:r>
          </w:p>
        </w:tc>
        <w:tc>
          <w:tcPr>
            <w:tcW w:type="dxa" w:w="2304"/>
            <w:shd w:fill="F8FAFC"/>
            <w:tcMar>
              <w:top w:w="50" w:type="dxa"/>
              <w:bottom w:w="50" w:type="dxa"/>
              <w:left w:w="70" w:type="dxa"/>
              <w:right w:w="70" w:type="dxa"/>
            </w:tcMar>
          </w:tcPr>
          <w:p>
            <w:r>
              <w:rPr>
                <w:sz w:val="15"/>
              </w:rPr>
              <w:t>Uploaded by Credit Control; Reconciles TDS, Retention</w:t>
            </w:r>
          </w:p>
        </w:tc>
        <w:tc>
          <w:tcPr>
            <w:tcW w:type="dxa" w:w="2304"/>
            <w:shd w:fill="F8FAFC"/>
            <w:tcMar>
              <w:top w:w="50" w:type="dxa"/>
              <w:bottom w:w="50" w:type="dxa"/>
              <w:left w:w="70" w:type="dxa"/>
              <w:right w:w="70" w:type="dxa"/>
            </w:tcMar>
          </w:tcPr>
          <w:p>
            <w:r>
              <w:rPr>
                <w:sz w:val="15"/>
              </w:rPr>
              <w:t>Tracks withheld amounts, security deposits, and liquidated damages</w:t>
            </w:r>
          </w:p>
        </w:tc>
      </w:tr>
      <w:tr>
        <w:tc>
          <w:tcPr>
            <w:tcW w:type="dxa" w:w="2160"/>
            <w:shd w:fill="FFFFFF"/>
            <w:tcMar>
              <w:top w:w="50" w:type="dxa"/>
              <w:bottom w:w="50" w:type="dxa"/>
              <w:left w:w="70" w:type="dxa"/>
              <w:right w:w="70" w:type="dxa"/>
            </w:tcMar>
          </w:tcPr>
          <w:p>
            <w:r>
              <w:rPr>
                <w:b/>
                <w:sz w:val="15"/>
              </w:rPr>
              <w:t>Billing Milestones MIS</w:t>
            </w:r>
          </w:p>
        </w:tc>
        <w:tc>
          <w:tcPr>
            <w:tcW w:type="dxa" w:w="2160"/>
            <w:shd w:fill="FFFFFF"/>
            <w:tcMar>
              <w:top w:w="50" w:type="dxa"/>
              <w:bottom w:w="50" w:type="dxa"/>
              <w:left w:w="70" w:type="dxa"/>
              <w:right w:w="70" w:type="dxa"/>
            </w:tcMar>
          </w:tcPr>
          <w:p>
            <w:r>
              <w:rPr>
                <w:color w:val="1E293B"/>
                <w:sz w:val="15"/>
              </w:rPr>
              <w:t>/collections (Dashboard)</w:t>
            </w:r>
          </w:p>
        </w:tc>
        <w:tc>
          <w:tcPr>
            <w:tcW w:type="dxa" w:w="1872"/>
            <w:shd w:fill="FFFFFF"/>
            <w:tcMar>
              <w:top w:w="50" w:type="dxa"/>
              <w:bottom w:w="50" w:type="dxa"/>
              <w:left w:w="70" w:type="dxa"/>
              <w:right w:w="70" w:type="dxa"/>
            </w:tcMar>
          </w:tcPr>
          <w:p>
            <w:r>
              <w:rPr>
                <w:sz w:val="15"/>
              </w:rPr>
              <w:t>Milestone Compliance Graph</w:t>
            </w:r>
          </w:p>
        </w:tc>
        <w:tc>
          <w:tcPr>
            <w:tcW w:type="dxa" w:w="720"/>
            <w:shd w:fill="FFFFFF"/>
            <w:tcMar>
              <w:top w:w="50" w:type="dxa"/>
              <w:bottom w:w="50" w:type="dxa"/>
              <w:left w:w="70" w:type="dxa"/>
              <w:right w:w="70" w:type="dxa"/>
            </w:tcMar>
          </w:tcPr>
          <w:p>
            <w:r>
              <w:rPr>
                <w:sz w:val="15"/>
              </w:rPr>
              <w:t>XLSX</w:t>
            </w:r>
          </w:p>
        </w:tc>
        <w:tc>
          <w:tcPr>
            <w:tcW w:type="dxa" w:w="2304"/>
            <w:shd w:fill="FFFFFF"/>
            <w:tcMar>
              <w:top w:w="50" w:type="dxa"/>
              <w:bottom w:w="50" w:type="dxa"/>
              <w:left w:w="70" w:type="dxa"/>
              <w:right w:w="70" w:type="dxa"/>
            </w:tcMar>
          </w:tcPr>
          <w:p>
            <w:r>
              <w:rPr>
                <w:sz w:val="15"/>
              </w:rPr>
              <w:t>Tracks milestone gates (Supply 70%, Erection 20%, TOC 10%)</w:t>
            </w:r>
          </w:p>
        </w:tc>
        <w:tc>
          <w:tcPr>
            <w:tcW w:type="dxa" w:w="2304"/>
            <w:shd w:fill="FFFFFF"/>
            <w:tcMar>
              <w:top w:w="50" w:type="dxa"/>
              <w:bottom w:w="50" w:type="dxa"/>
              <w:left w:w="70" w:type="dxa"/>
              <w:right w:w="70" w:type="dxa"/>
            </w:tcMar>
          </w:tcPr>
          <w:p>
            <w:r>
              <w:rPr>
                <w:sz w:val="15"/>
              </w:rPr>
              <w:t>Monitors realization velocity against contract billing milestones</w:t>
            </w:r>
          </w:p>
        </w:tc>
      </w:tr>
    </w:tbl>
    <w:p>
      <w:pPr>
        <w:pStyle w:val="Heading2"/>
        <w:spacing w:before="240" w:after="40"/>
      </w:pPr>
      <w:r>
        <w:rPr>
          <w:color w:val="2563EB"/>
          <w:sz w:val="21"/>
        </w:rPr>
        <w:t>MODULE 06: FINANCE MODULE</w:t>
      </w:r>
    </w:p>
    <w:p>
      <w:pPr>
        <w:spacing w:after="80"/>
      </w:pPr>
      <w:r>
        <w:rPr>
          <w:b/>
          <w:sz w:val="17"/>
        </w:rPr>
        <w:t xml:space="preserve">Lead Owner: </w:t>
      </w:r>
      <w:r>
        <w:rPr>
          <w:sz w:val="17"/>
        </w:rPr>
        <w:t xml:space="preserve">Mr. Milind Soni / Mr. Piyush Gohil (Corporate Finance &amp; Accounts)   |   </w:t>
      </w:r>
      <w:r>
        <w:rPr>
          <w:b/>
          <w:sz w:val="17"/>
        </w:rPr>
        <w:t xml:space="preserve">System Routes: </w:t>
      </w:r>
      <w:r>
        <w:rPr>
          <w:color w:val="475569"/>
          <w:sz w:val="17"/>
        </w:rPr>
        <w:t>/finance/budgets, /finance/bills, /finance (Dashboard)</w:t>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2160"/>
            <w:shd w:fill="1E293B"/>
            <w:tcMar>
              <w:top w:w="70" w:type="dxa"/>
              <w:bottom w:w="70" w:type="dxa"/>
              <w:left w:w="70" w:type="dxa"/>
              <w:right w:w="70" w:type="dxa"/>
            </w:tcMar>
          </w:tcPr>
          <w:p>
            <w:r>
              <w:rPr>
                <w:b/>
                <w:color w:val="FFFFFF"/>
                <w:sz w:val="15"/>
              </w:rPr>
              <w:t>Document Scope Name</w:t>
            </w:r>
          </w:p>
        </w:tc>
        <w:tc>
          <w:tcPr>
            <w:tcW w:type="dxa" w:w="2160"/>
            <w:shd w:fill="1E293B"/>
            <w:tcMar>
              <w:top w:w="70" w:type="dxa"/>
              <w:bottom w:w="70" w:type="dxa"/>
              <w:left w:w="70" w:type="dxa"/>
              <w:right w:w="70" w:type="dxa"/>
            </w:tcMar>
          </w:tcPr>
          <w:p>
            <w:r>
              <w:rPr>
                <w:b/>
                <w:color w:val="FFFFFF"/>
                <w:sz w:val="15"/>
              </w:rPr>
              <w:t>Present Route &amp; File</w:t>
            </w:r>
          </w:p>
        </w:tc>
        <w:tc>
          <w:tcPr>
            <w:tcW w:type="dxa" w:w="1872"/>
            <w:shd w:fill="1E293B"/>
            <w:tcMar>
              <w:top w:w="70" w:type="dxa"/>
              <w:bottom w:w="70" w:type="dxa"/>
              <w:left w:w="70" w:type="dxa"/>
              <w:right w:w="70" w:type="dxa"/>
            </w:tcMar>
          </w:tcPr>
          <w:p>
            <w:r>
              <w:rPr>
                <w:b/>
                <w:color w:val="FFFFFF"/>
                <w:sz w:val="15"/>
              </w:rPr>
              <w:t>Screen Feature / Tab</w:t>
            </w:r>
          </w:p>
        </w:tc>
        <w:tc>
          <w:tcPr>
            <w:tcW w:type="dxa" w:w="720"/>
            <w:shd w:fill="1E293B"/>
            <w:tcMar>
              <w:top w:w="70" w:type="dxa"/>
              <w:bottom w:w="70" w:type="dxa"/>
              <w:left w:w="70" w:type="dxa"/>
              <w:right w:w="70" w:type="dxa"/>
            </w:tcMar>
          </w:tcPr>
          <w:p>
            <w:r>
              <w:rPr>
                <w:b/>
                <w:color w:val="FFFFFF"/>
                <w:sz w:val="15"/>
              </w:rPr>
              <w:t>Format</w:t>
            </w:r>
          </w:p>
        </w:tc>
        <w:tc>
          <w:tcPr>
            <w:tcW w:type="dxa" w:w="2304"/>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Operational Objective &amp; Impact</w:t>
            </w:r>
          </w:p>
        </w:tc>
      </w:tr>
      <w:tr>
        <w:tc>
          <w:tcPr>
            <w:tcW w:type="dxa" w:w="2160"/>
            <w:shd w:fill="FFFFFF"/>
            <w:tcMar>
              <w:top w:w="50" w:type="dxa"/>
              <w:bottom w:w="50" w:type="dxa"/>
              <w:left w:w="70" w:type="dxa"/>
              <w:right w:w="70" w:type="dxa"/>
            </w:tcMar>
          </w:tcPr>
          <w:p>
            <w:r>
              <w:rPr>
                <w:b/>
                <w:sz w:val="15"/>
              </w:rPr>
              <w:t>Baseline Cost Budget (CBS)</w:t>
            </w:r>
          </w:p>
        </w:tc>
        <w:tc>
          <w:tcPr>
            <w:tcW w:type="dxa" w:w="2160"/>
            <w:shd w:fill="FFFFFF"/>
            <w:tcMar>
              <w:top w:w="50" w:type="dxa"/>
              <w:bottom w:w="50" w:type="dxa"/>
              <w:left w:w="70" w:type="dxa"/>
              <w:right w:w="70" w:type="dxa"/>
            </w:tcMar>
          </w:tcPr>
          <w:p>
            <w:r>
              <w:rPr>
                <w:color w:val="1E293B"/>
                <w:sz w:val="15"/>
              </w:rPr>
              <w:t>/finance/budgets (BudgetList.tsx)</w:t>
            </w:r>
          </w:p>
        </w:tc>
        <w:tc>
          <w:tcPr>
            <w:tcW w:type="dxa" w:w="1872"/>
            <w:shd w:fill="FFFFFF"/>
            <w:tcMar>
              <w:top w:w="50" w:type="dxa"/>
              <w:bottom w:w="50" w:type="dxa"/>
              <w:left w:w="70" w:type="dxa"/>
              <w:right w:w="70" w:type="dxa"/>
            </w:tcMar>
          </w:tcPr>
          <w:p>
            <w:r>
              <w:rPr>
                <w:sz w:val="15"/>
              </w:rPr>
              <w:t>Cost Breakdown Ledger</w:t>
            </w:r>
          </w:p>
        </w:tc>
        <w:tc>
          <w:tcPr>
            <w:tcW w:type="dxa" w:w="720"/>
            <w:shd w:fill="FFFFFF"/>
            <w:tcMar>
              <w:top w:w="50" w:type="dxa"/>
              <w:bottom w:w="50" w:type="dxa"/>
              <w:left w:w="70" w:type="dxa"/>
              <w:right w:w="70" w:type="dxa"/>
            </w:tcMar>
          </w:tcPr>
          <w:p>
            <w:r>
              <w:rPr>
                <w:sz w:val="15"/>
              </w:rPr>
              <w:t>XLSX</w:t>
            </w:r>
          </w:p>
        </w:tc>
        <w:tc>
          <w:tcPr>
            <w:tcW w:type="dxa" w:w="2304"/>
            <w:shd w:fill="FFFFFF"/>
            <w:tcMar>
              <w:top w:w="50" w:type="dxa"/>
              <w:bottom w:w="50" w:type="dxa"/>
              <w:left w:w="70" w:type="dxa"/>
              <w:right w:w="70" w:type="dxa"/>
            </w:tcMar>
          </w:tcPr>
          <w:p>
            <w:r>
              <w:rPr>
                <w:sz w:val="15"/>
              </w:rPr>
              <w:t>Locked baseline; Revisions require Director Approval</w:t>
            </w:r>
          </w:p>
        </w:tc>
        <w:tc>
          <w:tcPr>
            <w:tcW w:type="dxa" w:w="2304"/>
            <w:shd w:fill="FFFFFF"/>
            <w:tcMar>
              <w:top w:w="50" w:type="dxa"/>
              <w:bottom w:w="50" w:type="dxa"/>
              <w:left w:w="70" w:type="dxa"/>
              <w:right w:w="70" w:type="dxa"/>
            </w:tcMar>
          </w:tcPr>
          <w:p>
            <w:r>
              <w:rPr>
                <w:sz w:val="15"/>
              </w:rPr>
              <w:t>Cost breakdown structure (CBS) establishing budget ceilings per work package</w:t>
            </w:r>
          </w:p>
        </w:tc>
      </w:tr>
      <w:tr>
        <w:tc>
          <w:tcPr>
            <w:tcW w:type="dxa" w:w="2160"/>
            <w:shd w:fill="F8FAFC"/>
            <w:tcMar>
              <w:top w:w="50" w:type="dxa"/>
              <w:bottom w:w="50" w:type="dxa"/>
              <w:left w:w="70" w:type="dxa"/>
              <w:right w:w="70" w:type="dxa"/>
            </w:tcMar>
          </w:tcPr>
          <w:p>
            <w:r>
              <w:rPr>
                <w:b/>
                <w:sz w:val="15"/>
              </w:rPr>
              <w:t>Unbilled Revenue MIS (WIP)</w:t>
            </w:r>
          </w:p>
        </w:tc>
        <w:tc>
          <w:tcPr>
            <w:tcW w:type="dxa" w:w="2160"/>
            <w:shd w:fill="F8FAFC"/>
            <w:tcMar>
              <w:top w:w="50" w:type="dxa"/>
              <w:bottom w:w="50" w:type="dxa"/>
              <w:left w:w="70" w:type="dxa"/>
              <w:right w:w="70" w:type="dxa"/>
            </w:tcMar>
          </w:tcPr>
          <w:p>
            <w:r>
              <w:rPr>
                <w:color w:val="1E293B"/>
                <w:sz w:val="15"/>
              </w:rPr>
              <w:t>/finance (Dashboard)</w:t>
            </w:r>
          </w:p>
        </w:tc>
        <w:tc>
          <w:tcPr>
            <w:tcW w:type="dxa" w:w="1872"/>
            <w:shd w:fill="F8FAFC"/>
            <w:tcMar>
              <w:top w:w="50" w:type="dxa"/>
              <w:bottom w:w="50" w:type="dxa"/>
              <w:left w:w="70" w:type="dxa"/>
              <w:right w:w="70" w:type="dxa"/>
            </w:tcMar>
          </w:tcPr>
          <w:p>
            <w:r>
              <w:rPr>
                <w:sz w:val="15"/>
              </w:rPr>
              <w:t>Unbilled Revenue Tracker</w:t>
            </w:r>
          </w:p>
        </w:tc>
        <w:tc>
          <w:tcPr>
            <w:tcW w:type="dxa" w:w="720"/>
            <w:shd w:fill="F8FAFC"/>
            <w:tcMar>
              <w:top w:w="50" w:type="dxa"/>
              <w:bottom w:w="50" w:type="dxa"/>
              <w:left w:w="70" w:type="dxa"/>
              <w:right w:w="70" w:type="dxa"/>
            </w:tcMar>
          </w:tcPr>
          <w:p>
            <w:r>
              <w:rPr>
                <w:sz w:val="15"/>
              </w:rPr>
              <w:t>XLSX / PDF</w:t>
            </w:r>
          </w:p>
        </w:tc>
        <w:tc>
          <w:tcPr>
            <w:tcW w:type="dxa" w:w="2304"/>
            <w:shd w:fill="F8FAFC"/>
            <w:tcMar>
              <w:top w:w="50" w:type="dxa"/>
              <w:bottom w:w="50" w:type="dxa"/>
              <w:left w:w="70" w:type="dxa"/>
              <w:right w:w="70" w:type="dxa"/>
            </w:tcMar>
          </w:tcPr>
          <w:p>
            <w:r>
              <w:rPr>
                <w:sz w:val="15"/>
              </w:rPr>
              <w:t>Compiled monthly; verified with Site &amp; Credit Control</w:t>
            </w:r>
          </w:p>
        </w:tc>
        <w:tc>
          <w:tcPr>
            <w:tcW w:type="dxa" w:w="2304"/>
            <w:shd w:fill="F8FAFC"/>
            <w:tcMar>
              <w:top w:w="50" w:type="dxa"/>
              <w:bottom w:w="50" w:type="dxa"/>
              <w:left w:w="70" w:type="dxa"/>
              <w:right w:w="70" w:type="dxa"/>
            </w:tcMar>
          </w:tcPr>
          <w:p>
            <w:r>
              <w:rPr>
                <w:sz w:val="15"/>
              </w:rPr>
              <w:t>Tracks physical work completed or delivered to site pending client certification</w:t>
            </w:r>
          </w:p>
        </w:tc>
      </w:tr>
      <w:tr>
        <w:tc>
          <w:tcPr>
            <w:tcW w:type="dxa" w:w="2160"/>
            <w:shd w:fill="FFFFFF"/>
            <w:tcMar>
              <w:top w:w="50" w:type="dxa"/>
              <w:bottom w:w="50" w:type="dxa"/>
              <w:left w:w="70" w:type="dxa"/>
              <w:right w:w="70" w:type="dxa"/>
            </w:tcMar>
          </w:tcPr>
          <w:p>
            <w:r>
              <w:rPr>
                <w:b/>
                <w:sz w:val="15"/>
              </w:rPr>
              <w:t>Creditors MIS &amp; Payables Ageing</w:t>
            </w:r>
          </w:p>
        </w:tc>
        <w:tc>
          <w:tcPr>
            <w:tcW w:type="dxa" w:w="2160"/>
            <w:shd w:fill="FFFFFF"/>
            <w:tcMar>
              <w:top w:w="50" w:type="dxa"/>
              <w:bottom w:w="50" w:type="dxa"/>
              <w:left w:w="70" w:type="dxa"/>
              <w:right w:w="70" w:type="dxa"/>
            </w:tcMar>
          </w:tcPr>
          <w:p>
            <w:r>
              <w:rPr>
                <w:color w:val="1E293B"/>
                <w:sz w:val="15"/>
              </w:rPr>
              <w:t>/finance/bills (BillList.tsx)</w:t>
            </w:r>
          </w:p>
        </w:tc>
        <w:tc>
          <w:tcPr>
            <w:tcW w:type="dxa" w:w="1872"/>
            <w:shd w:fill="FFFFFF"/>
            <w:tcMar>
              <w:top w:w="50" w:type="dxa"/>
              <w:bottom w:w="50" w:type="dxa"/>
              <w:left w:w="70" w:type="dxa"/>
              <w:right w:w="70" w:type="dxa"/>
            </w:tcMar>
          </w:tcPr>
          <w:p>
            <w:r>
              <w:rPr>
                <w:sz w:val="15"/>
              </w:rPr>
              <w:t>Trade Payables Ledger</w:t>
            </w:r>
          </w:p>
        </w:tc>
        <w:tc>
          <w:tcPr>
            <w:tcW w:type="dxa" w:w="720"/>
            <w:shd w:fill="FFFFFF"/>
            <w:tcMar>
              <w:top w:w="50" w:type="dxa"/>
              <w:bottom w:w="50" w:type="dxa"/>
              <w:left w:w="70" w:type="dxa"/>
              <w:right w:w="70" w:type="dxa"/>
            </w:tcMar>
          </w:tcPr>
          <w:p>
            <w:r>
              <w:rPr>
                <w:sz w:val="15"/>
              </w:rPr>
              <w:t>XLSX / PDF</w:t>
            </w:r>
          </w:p>
        </w:tc>
        <w:tc>
          <w:tcPr>
            <w:tcW w:type="dxa" w:w="2304"/>
            <w:shd w:fill="FFFFFF"/>
            <w:tcMar>
              <w:top w:w="50" w:type="dxa"/>
              <w:bottom w:w="50" w:type="dxa"/>
              <w:left w:w="70" w:type="dxa"/>
              <w:right w:w="70" w:type="dxa"/>
            </w:tcMar>
          </w:tcPr>
          <w:p>
            <w:r>
              <w:rPr>
                <w:sz w:val="15"/>
              </w:rPr>
              <w:t>Accounts payable schedule; tracks vendor liabilities</w:t>
            </w:r>
          </w:p>
        </w:tc>
        <w:tc>
          <w:tcPr>
            <w:tcW w:type="dxa" w:w="2304"/>
            <w:shd w:fill="FFFFFF"/>
            <w:tcMar>
              <w:top w:w="50" w:type="dxa"/>
              <w:bottom w:w="50" w:type="dxa"/>
              <w:left w:w="70" w:type="dxa"/>
              <w:right w:w="70" w:type="dxa"/>
            </w:tcMar>
          </w:tcPr>
          <w:p>
            <w:r>
              <w:rPr>
                <w:sz w:val="15"/>
              </w:rPr>
              <w:t>Monitors commitments and due dates for suppliers and subcontractors</w:t>
            </w:r>
          </w:p>
        </w:tc>
      </w:tr>
      <w:tr>
        <w:tc>
          <w:tcPr>
            <w:tcW w:type="dxa" w:w="2160"/>
            <w:shd w:fill="F8FAFC"/>
            <w:tcMar>
              <w:top w:w="50" w:type="dxa"/>
              <w:bottom w:w="50" w:type="dxa"/>
              <w:left w:w="70" w:type="dxa"/>
              <w:right w:w="70" w:type="dxa"/>
            </w:tcMar>
          </w:tcPr>
          <w:p>
            <w:r>
              <w:rPr>
                <w:b/>
                <w:sz w:val="15"/>
              </w:rPr>
              <w:t>Bid vs Actual Profitability MIS</w:t>
            </w:r>
          </w:p>
        </w:tc>
        <w:tc>
          <w:tcPr>
            <w:tcW w:type="dxa" w:w="2160"/>
            <w:shd w:fill="F8FAFC"/>
            <w:tcMar>
              <w:top w:w="50" w:type="dxa"/>
              <w:bottom w:w="50" w:type="dxa"/>
              <w:left w:w="70" w:type="dxa"/>
              <w:right w:w="70" w:type="dxa"/>
            </w:tcMar>
          </w:tcPr>
          <w:p>
            <w:r>
              <w:rPr>
                <w:color w:val="1E293B"/>
                <w:sz w:val="15"/>
              </w:rPr>
              <w:t>/finance (Dashboard)</w:t>
            </w:r>
          </w:p>
        </w:tc>
        <w:tc>
          <w:tcPr>
            <w:tcW w:type="dxa" w:w="1872"/>
            <w:shd w:fill="F8FAFC"/>
            <w:tcMar>
              <w:top w:w="50" w:type="dxa"/>
              <w:bottom w:w="50" w:type="dxa"/>
              <w:left w:w="70" w:type="dxa"/>
              <w:right w:w="70" w:type="dxa"/>
            </w:tcMar>
          </w:tcPr>
          <w:p>
            <w:r>
              <w:rPr>
                <w:sz w:val="15"/>
              </w:rPr>
              <w:t>Profitability Variance Analyzer</w:t>
            </w:r>
          </w:p>
        </w:tc>
        <w:tc>
          <w:tcPr>
            <w:tcW w:type="dxa" w:w="720"/>
            <w:shd w:fill="F8FAFC"/>
            <w:tcMar>
              <w:top w:w="50" w:type="dxa"/>
              <w:bottom w:w="50" w:type="dxa"/>
              <w:left w:w="70" w:type="dxa"/>
              <w:right w:w="70" w:type="dxa"/>
            </w:tcMar>
          </w:tcPr>
          <w:p>
            <w:r>
              <w:rPr>
                <w:sz w:val="15"/>
              </w:rPr>
              <w:t>XLSX / PDF</w:t>
            </w:r>
          </w:p>
        </w:tc>
        <w:tc>
          <w:tcPr>
            <w:tcW w:type="dxa" w:w="2304"/>
            <w:shd w:fill="F8FAFC"/>
            <w:tcMar>
              <w:top w:w="50" w:type="dxa"/>
              <w:bottom w:w="50" w:type="dxa"/>
              <w:left w:w="70" w:type="dxa"/>
              <w:right w:w="70" w:type="dxa"/>
            </w:tcMar>
          </w:tcPr>
          <w:p>
            <w:r>
              <w:rPr>
                <w:sz w:val="15"/>
              </w:rPr>
              <w:t>Evaluates actual gross margin vs tender bid estimate</w:t>
            </w:r>
          </w:p>
        </w:tc>
        <w:tc>
          <w:tcPr>
            <w:tcW w:type="dxa" w:w="2304"/>
            <w:shd w:fill="F8FAFC"/>
            <w:tcMar>
              <w:top w:w="50" w:type="dxa"/>
              <w:bottom w:w="50" w:type="dxa"/>
              <w:left w:w="70" w:type="dxa"/>
              <w:right w:w="70" w:type="dxa"/>
            </w:tcMar>
          </w:tcPr>
          <w:p>
            <w:r>
              <w:rPr>
                <w:sz w:val="15"/>
              </w:rPr>
              <w:t>Identifies cost overruns or savings across materials, labour, and logistics</w:t>
            </w:r>
          </w:p>
        </w:tc>
      </w:tr>
      <w:tr>
        <w:tc>
          <w:tcPr>
            <w:tcW w:type="dxa" w:w="2160"/>
            <w:shd w:fill="FFFFFF"/>
            <w:tcMar>
              <w:top w:w="50" w:type="dxa"/>
              <w:bottom w:w="50" w:type="dxa"/>
              <w:left w:w="70" w:type="dxa"/>
              <w:right w:w="70" w:type="dxa"/>
            </w:tcMar>
          </w:tcPr>
          <w:p>
            <w:r>
              <w:rPr>
                <w:b/>
                <w:sz w:val="15"/>
              </w:rPr>
              <w:t>Working Capital GFI / NFI Days</w:t>
            </w:r>
          </w:p>
        </w:tc>
        <w:tc>
          <w:tcPr>
            <w:tcW w:type="dxa" w:w="2160"/>
            <w:shd w:fill="FFFFFF"/>
            <w:tcMar>
              <w:top w:w="50" w:type="dxa"/>
              <w:bottom w:w="50" w:type="dxa"/>
              <w:left w:w="70" w:type="dxa"/>
              <w:right w:w="70" w:type="dxa"/>
            </w:tcMar>
          </w:tcPr>
          <w:p>
            <w:r>
              <w:rPr>
                <w:color w:val="1E293B"/>
                <w:sz w:val="15"/>
              </w:rPr>
              <w:t>/finance (Dashboard)</w:t>
            </w:r>
          </w:p>
        </w:tc>
        <w:tc>
          <w:tcPr>
            <w:tcW w:type="dxa" w:w="1872"/>
            <w:shd w:fill="FFFFFF"/>
            <w:tcMar>
              <w:top w:w="50" w:type="dxa"/>
              <w:bottom w:w="50" w:type="dxa"/>
              <w:left w:w="70" w:type="dxa"/>
              <w:right w:w="70" w:type="dxa"/>
            </w:tcMar>
          </w:tcPr>
          <w:p>
            <w:r>
              <w:rPr>
                <w:sz w:val="15"/>
              </w:rPr>
              <w:t>GFI &amp; NFI Days Working Sheet</w:t>
            </w:r>
          </w:p>
        </w:tc>
        <w:tc>
          <w:tcPr>
            <w:tcW w:type="dxa" w:w="720"/>
            <w:shd w:fill="FFFFFF"/>
            <w:tcMar>
              <w:top w:w="50" w:type="dxa"/>
              <w:bottom w:w="50" w:type="dxa"/>
              <w:left w:w="70" w:type="dxa"/>
              <w:right w:w="70" w:type="dxa"/>
            </w:tcMar>
          </w:tcPr>
          <w:p>
            <w:r>
              <w:rPr>
                <w:sz w:val="15"/>
              </w:rPr>
              <w:t>XLSX / PDF</w:t>
            </w:r>
          </w:p>
        </w:tc>
        <w:tc>
          <w:tcPr>
            <w:tcW w:type="dxa" w:w="2304"/>
            <w:shd w:fill="FFFFFF"/>
            <w:tcMar>
              <w:top w:w="50" w:type="dxa"/>
              <w:bottom w:w="50" w:type="dxa"/>
              <w:left w:w="70" w:type="dxa"/>
              <w:right w:w="70" w:type="dxa"/>
            </w:tcMar>
          </w:tcPr>
          <w:p>
            <w:r>
              <w:rPr>
                <w:sz w:val="15"/>
              </w:rPr>
              <w:t>Calculates Gross Funds Invested &amp; Net Funds Invested days</w:t>
            </w:r>
          </w:p>
        </w:tc>
        <w:tc>
          <w:tcPr>
            <w:tcW w:type="dxa" w:w="2304"/>
            <w:shd w:fill="FFFFFF"/>
            <w:tcMar>
              <w:top w:w="50" w:type="dxa"/>
              <w:bottom w:w="50" w:type="dxa"/>
              <w:left w:w="70" w:type="dxa"/>
              <w:right w:w="70" w:type="dxa"/>
            </w:tcMar>
          </w:tcPr>
          <w:p>
            <w:r>
              <w:rPr>
                <w:sz w:val="15"/>
              </w:rPr>
              <w:t>NFI Days = (Debtor + Inventory + Unbilled Days) - Creditor Days</w:t>
            </w:r>
          </w:p>
        </w:tc>
      </w:tr>
    </w:tbl>
    <w:p>
      <w:pPr>
        <w:pStyle w:val="Heading2"/>
        <w:spacing w:before="240" w:after="40"/>
      </w:pPr>
      <w:r>
        <w:rPr>
          <w:color w:val="2563EB"/>
          <w:sz w:val="21"/>
        </w:rPr>
        <w:t>MODULE 07: DOCUMENT MANAGEMENT SYSTEM</w:t>
      </w:r>
    </w:p>
    <w:p>
      <w:pPr>
        <w:spacing w:after="80"/>
      </w:pPr>
      <w:r>
        <w:rPr>
          <w:b/>
          <w:sz w:val="17"/>
        </w:rPr>
        <w:t xml:space="preserve">Lead Owner: </w:t>
      </w:r>
      <w:r>
        <w:rPr>
          <w:sz w:val="17"/>
        </w:rPr>
        <w:t xml:space="preserve">Mr. Kamal Gandhi (Document Control, Contracts &amp; Claims)   |   </w:t>
      </w:r>
      <w:r>
        <w:rPr>
          <w:b/>
          <w:sz w:val="17"/>
        </w:rPr>
        <w:t xml:space="preserve">System Routes: </w:t>
      </w:r>
      <w:r>
        <w:rPr>
          <w:color w:val="475569"/>
          <w:sz w:val="17"/>
        </w:rPr>
        <w:t>/eot, /eot/claims, /eot/events, /safety, /transmittals, /crs, /correspondence</w:t>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2160"/>
            <w:shd w:fill="1E293B"/>
            <w:tcMar>
              <w:top w:w="70" w:type="dxa"/>
              <w:bottom w:w="70" w:type="dxa"/>
              <w:left w:w="70" w:type="dxa"/>
              <w:right w:w="70" w:type="dxa"/>
            </w:tcMar>
          </w:tcPr>
          <w:p>
            <w:r>
              <w:rPr>
                <w:b/>
                <w:color w:val="FFFFFF"/>
                <w:sz w:val="15"/>
              </w:rPr>
              <w:t>Document Scope Name</w:t>
            </w:r>
          </w:p>
        </w:tc>
        <w:tc>
          <w:tcPr>
            <w:tcW w:type="dxa" w:w="2160"/>
            <w:shd w:fill="1E293B"/>
            <w:tcMar>
              <w:top w:w="70" w:type="dxa"/>
              <w:bottom w:w="70" w:type="dxa"/>
              <w:left w:w="70" w:type="dxa"/>
              <w:right w:w="70" w:type="dxa"/>
            </w:tcMar>
          </w:tcPr>
          <w:p>
            <w:r>
              <w:rPr>
                <w:b/>
                <w:color w:val="FFFFFF"/>
                <w:sz w:val="15"/>
              </w:rPr>
              <w:t>Present Route &amp; File</w:t>
            </w:r>
          </w:p>
        </w:tc>
        <w:tc>
          <w:tcPr>
            <w:tcW w:type="dxa" w:w="1872"/>
            <w:shd w:fill="1E293B"/>
            <w:tcMar>
              <w:top w:w="70" w:type="dxa"/>
              <w:bottom w:w="70" w:type="dxa"/>
              <w:left w:w="70" w:type="dxa"/>
              <w:right w:w="70" w:type="dxa"/>
            </w:tcMar>
          </w:tcPr>
          <w:p>
            <w:r>
              <w:rPr>
                <w:b/>
                <w:color w:val="FFFFFF"/>
                <w:sz w:val="15"/>
              </w:rPr>
              <w:t>Screen Feature / Tab</w:t>
            </w:r>
          </w:p>
        </w:tc>
        <w:tc>
          <w:tcPr>
            <w:tcW w:type="dxa" w:w="720"/>
            <w:shd w:fill="1E293B"/>
            <w:tcMar>
              <w:top w:w="70" w:type="dxa"/>
              <w:bottom w:w="70" w:type="dxa"/>
              <w:left w:w="70" w:type="dxa"/>
              <w:right w:w="70" w:type="dxa"/>
            </w:tcMar>
          </w:tcPr>
          <w:p>
            <w:r>
              <w:rPr>
                <w:b/>
                <w:color w:val="FFFFFF"/>
                <w:sz w:val="15"/>
              </w:rPr>
              <w:t>Format</w:t>
            </w:r>
          </w:p>
        </w:tc>
        <w:tc>
          <w:tcPr>
            <w:tcW w:type="dxa" w:w="2304"/>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Operational Objective &amp; Impact</w:t>
            </w:r>
          </w:p>
        </w:tc>
      </w:tr>
      <w:tr>
        <w:tc>
          <w:tcPr>
            <w:tcW w:type="dxa" w:w="2160"/>
            <w:shd w:fill="FFFFFF"/>
            <w:tcMar>
              <w:top w:w="50" w:type="dxa"/>
              <w:bottom w:w="50" w:type="dxa"/>
              <w:left w:w="70" w:type="dxa"/>
              <w:right w:w="70" w:type="dxa"/>
            </w:tcMar>
          </w:tcPr>
          <w:p>
            <w:r>
              <w:rPr>
                <w:b/>
                <w:sz w:val="15"/>
              </w:rPr>
              <w:t>Time Limit Extension (EOT)</w:t>
            </w:r>
          </w:p>
        </w:tc>
        <w:tc>
          <w:tcPr>
            <w:tcW w:type="dxa" w:w="2160"/>
            <w:shd w:fill="FFFFFF"/>
            <w:tcMar>
              <w:top w:w="50" w:type="dxa"/>
              <w:bottom w:w="50" w:type="dxa"/>
              <w:left w:w="70" w:type="dxa"/>
              <w:right w:w="70" w:type="dxa"/>
            </w:tcMar>
          </w:tcPr>
          <w:p>
            <w:r>
              <w:rPr>
                <w:color w:val="1E293B"/>
                <w:sz w:val="15"/>
              </w:rPr>
              <w:t>/eot/claims (EOTClaimList.tsx)</w:t>
            </w:r>
          </w:p>
        </w:tc>
        <w:tc>
          <w:tcPr>
            <w:tcW w:type="dxa" w:w="1872"/>
            <w:shd w:fill="FFFFFF"/>
            <w:tcMar>
              <w:top w:w="50" w:type="dxa"/>
              <w:bottom w:w="50" w:type="dxa"/>
              <w:left w:w="70" w:type="dxa"/>
              <w:right w:w="70" w:type="dxa"/>
            </w:tcMar>
          </w:tcPr>
          <w:p>
            <w:r>
              <w:rPr>
                <w:sz w:val="15"/>
              </w:rPr>
              <w:t>EOT Claim Dossier Vault</w:t>
            </w:r>
          </w:p>
        </w:tc>
        <w:tc>
          <w:tcPr>
            <w:tcW w:type="dxa" w:w="720"/>
            <w:shd w:fill="FFFFFF"/>
            <w:tcMar>
              <w:top w:w="50" w:type="dxa"/>
              <w:bottom w:w="50" w:type="dxa"/>
              <w:left w:w="70" w:type="dxa"/>
              <w:right w:w="70" w:type="dxa"/>
            </w:tcMar>
          </w:tcPr>
          <w:p>
            <w:r>
              <w:rPr>
                <w:sz w:val="15"/>
              </w:rPr>
              <w:t>PDF / MPP</w:t>
            </w:r>
          </w:p>
        </w:tc>
        <w:tc>
          <w:tcPr>
            <w:tcW w:type="dxa" w:w="2304"/>
            <w:shd w:fill="FFFFFF"/>
            <w:tcMar>
              <w:top w:w="50" w:type="dxa"/>
              <w:bottom w:w="50" w:type="dxa"/>
              <w:left w:w="70" w:type="dxa"/>
              <w:right w:w="70" w:type="dxa"/>
            </w:tcMar>
          </w:tcPr>
          <w:p>
            <w:r>
              <w:rPr>
                <w:sz w:val="15"/>
              </w:rPr>
              <w:t>Drafted &amp; uploaded by Kamal Gandhi; Legal reviewed</w:t>
            </w:r>
          </w:p>
        </w:tc>
        <w:tc>
          <w:tcPr>
            <w:tcW w:type="dxa" w:w="2304"/>
            <w:shd w:fill="FFFFFF"/>
            <w:tcMar>
              <w:top w:w="50" w:type="dxa"/>
              <w:bottom w:w="50" w:type="dxa"/>
              <w:left w:w="70" w:type="dxa"/>
              <w:right w:w="70" w:type="dxa"/>
            </w:tcMar>
          </w:tcPr>
          <w:p>
            <w:r>
              <w:rPr>
                <w:sz w:val="15"/>
              </w:rPr>
              <w:t>Formal contractual claim packages with delay impact analysis on L2 schedule</w:t>
            </w:r>
          </w:p>
        </w:tc>
      </w:tr>
      <w:tr>
        <w:tc>
          <w:tcPr>
            <w:tcW w:type="dxa" w:w="2160"/>
            <w:shd w:fill="F8FAFC"/>
            <w:tcMar>
              <w:top w:w="50" w:type="dxa"/>
              <w:bottom w:w="50" w:type="dxa"/>
              <w:left w:w="70" w:type="dxa"/>
              <w:right w:w="70" w:type="dxa"/>
            </w:tcMar>
          </w:tcPr>
          <w:p>
            <w:r>
              <w:rPr>
                <w:b/>
                <w:sz w:val="15"/>
              </w:rPr>
              <w:t>Notice of Delay Events</w:t>
            </w:r>
          </w:p>
        </w:tc>
        <w:tc>
          <w:tcPr>
            <w:tcW w:type="dxa" w:w="2160"/>
            <w:shd w:fill="F8FAFC"/>
            <w:tcMar>
              <w:top w:w="50" w:type="dxa"/>
              <w:bottom w:w="50" w:type="dxa"/>
              <w:left w:w="70" w:type="dxa"/>
              <w:right w:w="70" w:type="dxa"/>
            </w:tcMar>
          </w:tcPr>
          <w:p>
            <w:r>
              <w:rPr>
                <w:color w:val="1E293B"/>
                <w:sz w:val="15"/>
              </w:rPr>
              <w:t>/eot/events (DelayEventList.tsx)</w:t>
            </w:r>
          </w:p>
        </w:tc>
        <w:tc>
          <w:tcPr>
            <w:tcW w:type="dxa" w:w="1872"/>
            <w:shd w:fill="F8FAFC"/>
            <w:tcMar>
              <w:top w:w="50" w:type="dxa"/>
              <w:bottom w:w="50" w:type="dxa"/>
              <w:left w:w="70" w:type="dxa"/>
              <w:right w:w="70" w:type="dxa"/>
            </w:tcMar>
          </w:tcPr>
          <w:p>
            <w:r>
              <w:rPr>
                <w:sz w:val="15"/>
              </w:rPr>
              <w:t>Delay Event Notice Log</w:t>
            </w:r>
          </w:p>
        </w:tc>
        <w:tc>
          <w:tcPr>
            <w:tcW w:type="dxa" w:w="720"/>
            <w:shd w:fill="F8FAFC"/>
            <w:tcMar>
              <w:top w:w="50" w:type="dxa"/>
              <w:bottom w:w="50" w:type="dxa"/>
              <w:left w:w="70" w:type="dxa"/>
              <w:right w:w="70" w:type="dxa"/>
            </w:tcMar>
          </w:tcPr>
          <w:p>
            <w:r>
              <w:rPr>
                <w:sz w:val="15"/>
              </w:rPr>
              <w:t>PDF</w:t>
            </w:r>
          </w:p>
        </w:tc>
        <w:tc>
          <w:tcPr>
            <w:tcW w:type="dxa" w:w="2304"/>
            <w:shd w:fill="F8FAFC"/>
            <w:tcMar>
              <w:top w:w="50" w:type="dxa"/>
              <w:bottom w:w="50" w:type="dxa"/>
              <w:left w:w="70" w:type="dxa"/>
              <w:right w:w="70" w:type="dxa"/>
            </w:tcMar>
          </w:tcPr>
          <w:p>
            <w:r>
              <w:rPr>
                <w:sz w:val="15"/>
              </w:rPr>
              <w:t>Uploaded within 48 hrs with delivery proof</w:t>
            </w:r>
          </w:p>
        </w:tc>
        <w:tc>
          <w:tcPr>
            <w:tcW w:type="dxa" w:w="2304"/>
            <w:shd w:fill="F8FAFC"/>
            <w:tcMar>
              <w:top w:w="50" w:type="dxa"/>
              <w:bottom w:w="50" w:type="dxa"/>
              <w:left w:w="70" w:type="dxa"/>
              <w:right w:w="70" w:type="dxa"/>
            </w:tcMar>
          </w:tcPr>
          <w:p>
            <w:r>
              <w:rPr>
                <w:sz w:val="15"/>
              </w:rPr>
              <w:t>Logs site ROW hindrances, adverse weather, or client-induced stoppages</w:t>
            </w:r>
          </w:p>
        </w:tc>
      </w:tr>
      <w:tr>
        <w:tc>
          <w:tcPr>
            <w:tcW w:type="dxa" w:w="2160"/>
            <w:shd w:fill="FFFFFF"/>
            <w:tcMar>
              <w:top w:w="50" w:type="dxa"/>
              <w:bottom w:w="50" w:type="dxa"/>
              <w:left w:w="70" w:type="dxa"/>
              <w:right w:w="70" w:type="dxa"/>
            </w:tcMar>
          </w:tcPr>
          <w:p>
            <w:r>
              <w:rPr>
                <w:b/>
                <w:sz w:val="15"/>
              </w:rPr>
              <w:t>Permit to Work (PTW Shutdowns)</w:t>
            </w:r>
          </w:p>
        </w:tc>
        <w:tc>
          <w:tcPr>
            <w:tcW w:type="dxa" w:w="2160"/>
            <w:shd w:fill="FFFFFF"/>
            <w:tcMar>
              <w:top w:w="50" w:type="dxa"/>
              <w:bottom w:w="50" w:type="dxa"/>
              <w:left w:w="70" w:type="dxa"/>
              <w:right w:w="70" w:type="dxa"/>
            </w:tcMar>
          </w:tcPr>
          <w:p>
            <w:r>
              <w:rPr>
                <w:color w:val="1E293B"/>
                <w:sz w:val="15"/>
              </w:rPr>
              <w:t>/safety (SafetyDashboard.tsx)</w:t>
            </w:r>
          </w:p>
        </w:tc>
        <w:tc>
          <w:tcPr>
            <w:tcW w:type="dxa" w:w="1872"/>
            <w:shd w:fill="FFFFFF"/>
            <w:tcMar>
              <w:top w:w="50" w:type="dxa"/>
              <w:bottom w:w="50" w:type="dxa"/>
              <w:left w:w="70" w:type="dxa"/>
              <w:right w:w="70" w:type="dxa"/>
            </w:tcMar>
          </w:tcPr>
          <w:p>
            <w:r>
              <w:rPr>
                <w:sz w:val="15"/>
              </w:rPr>
              <w:t>PTW Grid Outage Pass</w:t>
            </w:r>
          </w:p>
        </w:tc>
        <w:tc>
          <w:tcPr>
            <w:tcW w:type="dxa" w:w="720"/>
            <w:shd w:fill="FFFFFF"/>
            <w:tcMar>
              <w:top w:w="50" w:type="dxa"/>
              <w:bottom w:w="50" w:type="dxa"/>
              <w:left w:w="70" w:type="dxa"/>
              <w:right w:w="70" w:type="dxa"/>
            </w:tcMar>
          </w:tcPr>
          <w:p>
            <w:r>
              <w:rPr>
                <w:sz w:val="15"/>
              </w:rPr>
              <w:t>PDF / Scan</w:t>
            </w:r>
          </w:p>
        </w:tc>
        <w:tc>
          <w:tcPr>
            <w:tcW w:type="dxa" w:w="2304"/>
            <w:shd w:fill="FFFFFF"/>
            <w:tcMar>
              <w:top w:w="50" w:type="dxa"/>
              <w:bottom w:w="50" w:type="dxa"/>
              <w:left w:w="70" w:type="dxa"/>
              <w:right w:w="70" w:type="dxa"/>
            </w:tcMar>
          </w:tcPr>
          <w:p>
            <w:r>
              <w:rPr>
                <w:sz w:val="15"/>
              </w:rPr>
              <w:t>Uploaded by Site; Verified by Kamal Gandhi</w:t>
            </w:r>
          </w:p>
        </w:tc>
        <w:tc>
          <w:tcPr>
            <w:tcW w:type="dxa" w:w="2304"/>
            <w:shd w:fill="FFFFFF"/>
            <w:tcMar>
              <w:top w:w="50" w:type="dxa"/>
              <w:bottom w:w="50" w:type="dxa"/>
              <w:left w:w="70" w:type="dxa"/>
              <w:right w:w="70" w:type="dxa"/>
            </w:tcMar>
          </w:tcPr>
          <w:p>
            <w:r>
              <w:rPr>
                <w:sz w:val="15"/>
              </w:rPr>
              <w:t>Utility approval for line crossing shutdowns; mandatory for stringing</w:t>
            </w:r>
          </w:p>
        </w:tc>
      </w:tr>
      <w:tr>
        <w:tc>
          <w:tcPr>
            <w:tcW w:type="dxa" w:w="2160"/>
            <w:shd w:fill="F8FAFC"/>
            <w:tcMar>
              <w:top w:w="50" w:type="dxa"/>
              <w:bottom w:w="50" w:type="dxa"/>
              <w:left w:w="70" w:type="dxa"/>
              <w:right w:w="70" w:type="dxa"/>
            </w:tcMar>
          </w:tcPr>
          <w:p>
            <w:r>
              <w:rPr>
                <w:b/>
                <w:sz w:val="15"/>
              </w:rPr>
              <w:t>Idling Machinery &amp; Gang Claims</w:t>
            </w:r>
          </w:p>
        </w:tc>
        <w:tc>
          <w:tcPr>
            <w:tcW w:type="dxa" w:w="2160"/>
            <w:shd w:fill="F8FAFC"/>
            <w:tcMar>
              <w:top w:w="50" w:type="dxa"/>
              <w:bottom w:w="50" w:type="dxa"/>
              <w:left w:w="70" w:type="dxa"/>
              <w:right w:w="70" w:type="dxa"/>
            </w:tcMar>
          </w:tcPr>
          <w:p>
            <w:r>
              <w:rPr>
                <w:color w:val="1E293B"/>
                <w:sz w:val="15"/>
              </w:rPr>
              <w:t>/eot/events (DelayEventList.tsx)</w:t>
            </w:r>
          </w:p>
        </w:tc>
        <w:tc>
          <w:tcPr>
            <w:tcW w:type="dxa" w:w="1872"/>
            <w:shd w:fill="F8FAFC"/>
            <w:tcMar>
              <w:top w:w="50" w:type="dxa"/>
              <w:bottom w:w="50" w:type="dxa"/>
              <w:left w:w="70" w:type="dxa"/>
              <w:right w:w="70" w:type="dxa"/>
            </w:tcMar>
          </w:tcPr>
          <w:p>
            <w:r>
              <w:rPr>
                <w:sz w:val="15"/>
              </w:rPr>
              <w:t>Idle Plant Log Sheet</w:t>
            </w:r>
          </w:p>
        </w:tc>
        <w:tc>
          <w:tcPr>
            <w:tcW w:type="dxa" w:w="720"/>
            <w:shd w:fill="F8FAFC"/>
            <w:tcMar>
              <w:top w:w="50" w:type="dxa"/>
              <w:bottom w:w="50" w:type="dxa"/>
              <w:left w:w="70" w:type="dxa"/>
              <w:right w:w="70" w:type="dxa"/>
            </w:tcMar>
          </w:tcPr>
          <w:p>
            <w:r>
              <w:rPr>
                <w:sz w:val="15"/>
              </w:rPr>
              <w:t>PDF / Scan</w:t>
            </w:r>
          </w:p>
        </w:tc>
        <w:tc>
          <w:tcPr>
            <w:tcW w:type="dxa" w:w="2304"/>
            <w:shd w:fill="F8FAFC"/>
            <w:tcMar>
              <w:top w:w="50" w:type="dxa"/>
              <w:bottom w:w="50" w:type="dxa"/>
              <w:left w:w="70" w:type="dxa"/>
              <w:right w:w="70" w:type="dxa"/>
            </w:tcMar>
          </w:tcPr>
          <w:p>
            <w:r>
              <w:rPr>
                <w:sz w:val="15"/>
              </w:rPr>
              <w:t>Uploaded from site; Verified by Kamal Gandhi</w:t>
            </w:r>
          </w:p>
        </w:tc>
        <w:tc>
          <w:tcPr>
            <w:tcW w:type="dxa" w:w="2304"/>
            <w:shd w:fill="F8FAFC"/>
            <w:tcMar>
              <w:top w:w="50" w:type="dxa"/>
              <w:bottom w:w="50" w:type="dxa"/>
              <w:left w:w="70" w:type="dxa"/>
              <w:right w:w="70" w:type="dxa"/>
            </w:tcMar>
          </w:tcPr>
          <w:p>
            <w:r>
              <w:rPr>
                <w:sz w:val="15"/>
              </w:rPr>
              <w:t>Logs idle hours for heavy cranes, TSE machines, and gangs due to client delays</w:t>
            </w:r>
          </w:p>
        </w:tc>
      </w:tr>
      <w:tr>
        <w:tc>
          <w:tcPr>
            <w:tcW w:type="dxa" w:w="2160"/>
            <w:shd w:fill="FFFFFF"/>
            <w:tcMar>
              <w:top w:w="50" w:type="dxa"/>
              <w:bottom w:w="50" w:type="dxa"/>
              <w:left w:w="70" w:type="dxa"/>
              <w:right w:w="70" w:type="dxa"/>
            </w:tcMar>
          </w:tcPr>
          <w:p>
            <w:r>
              <w:rPr>
                <w:b/>
                <w:sz w:val="15"/>
              </w:rPr>
              <w:t>Correspondence &amp; Transmittals</w:t>
            </w:r>
          </w:p>
        </w:tc>
        <w:tc>
          <w:tcPr>
            <w:tcW w:type="dxa" w:w="2160"/>
            <w:shd w:fill="FFFFFF"/>
            <w:tcMar>
              <w:top w:w="50" w:type="dxa"/>
              <w:bottom w:w="50" w:type="dxa"/>
              <w:left w:w="70" w:type="dxa"/>
              <w:right w:w="70" w:type="dxa"/>
            </w:tcMar>
          </w:tcPr>
          <w:p>
            <w:r>
              <w:rPr>
                <w:color w:val="1E293B"/>
                <w:sz w:val="15"/>
              </w:rPr>
              <w:t>/transmittals, /correspondence</w:t>
            </w:r>
          </w:p>
        </w:tc>
        <w:tc>
          <w:tcPr>
            <w:tcW w:type="dxa" w:w="1872"/>
            <w:shd w:fill="FFFFFF"/>
            <w:tcMar>
              <w:top w:w="50" w:type="dxa"/>
              <w:bottom w:w="50" w:type="dxa"/>
              <w:left w:w="70" w:type="dxa"/>
              <w:right w:w="70" w:type="dxa"/>
            </w:tcMar>
          </w:tcPr>
          <w:p>
            <w:r>
              <w:rPr>
                <w:sz w:val="15"/>
              </w:rPr>
              <w:t>Master Document Register</w:t>
            </w:r>
          </w:p>
        </w:tc>
        <w:tc>
          <w:tcPr>
            <w:tcW w:type="dxa" w:w="720"/>
            <w:shd w:fill="FFFFFF"/>
            <w:tcMar>
              <w:top w:w="50" w:type="dxa"/>
              <w:bottom w:w="50" w:type="dxa"/>
              <w:left w:w="70" w:type="dxa"/>
              <w:right w:w="70" w:type="dxa"/>
            </w:tcMar>
          </w:tcPr>
          <w:p>
            <w:r>
              <w:rPr>
                <w:sz w:val="15"/>
              </w:rPr>
              <w:t>PDF Archive</w:t>
            </w:r>
          </w:p>
        </w:tc>
        <w:tc>
          <w:tcPr>
            <w:tcW w:type="dxa" w:w="2304"/>
            <w:shd w:fill="FFFFFF"/>
            <w:tcMar>
              <w:top w:w="50" w:type="dxa"/>
              <w:bottom w:w="50" w:type="dxa"/>
              <w:left w:w="70" w:type="dxa"/>
              <w:right w:w="70" w:type="dxa"/>
            </w:tcMar>
          </w:tcPr>
          <w:p>
            <w:r>
              <w:rPr>
                <w:sz w:val="15"/>
              </w:rPr>
              <w:t>Immutable logbook; auto-numbered tracking</w:t>
            </w:r>
          </w:p>
        </w:tc>
        <w:tc>
          <w:tcPr>
            <w:tcW w:type="dxa" w:w="2304"/>
            <w:shd w:fill="FFFFFF"/>
            <w:tcMar>
              <w:top w:w="50" w:type="dxa"/>
              <w:bottom w:w="50" w:type="dxa"/>
              <w:left w:w="70" w:type="dxa"/>
              <w:right w:w="70" w:type="dxa"/>
            </w:tcMar>
          </w:tcPr>
          <w:p>
            <w:r>
              <w:rPr>
                <w:sz w:val="15"/>
              </w:rPr>
              <w:t>Central archive of all incoming/outgoing contractual letters, RFIs, and MOMs</w:t>
            </w:r>
          </w:p>
        </w:tc>
      </w:tr>
    </w:tbl>
    <w:p>
      <w:pPr>
        <w:pStyle w:val="Heading2"/>
        <w:spacing w:before="240" w:after="40"/>
      </w:pPr>
      <w:r>
        <w:rPr>
          <w:color w:val="2563EB"/>
          <w:sz w:val="21"/>
        </w:rPr>
        <w:t>MODULE 08: INVENTORY MANAGEMENT MODULE</w:t>
      </w:r>
    </w:p>
    <w:p>
      <w:pPr>
        <w:spacing w:after="80"/>
      </w:pPr>
      <w:r>
        <w:rPr>
          <w:b/>
          <w:sz w:val="17"/>
        </w:rPr>
        <w:t xml:space="preserve">Lead Owner: </w:t>
      </w:r>
      <w:r>
        <w:rPr>
          <w:sz w:val="17"/>
        </w:rPr>
        <w:t xml:space="preserve">Mr. Gopal Nair / Mr. Sunil Mishra (Central Stores &amp; Heavy Asset Logistics)   |   </w:t>
      </w:r>
      <w:r>
        <w:rPr>
          <w:b/>
          <w:sz w:val="17"/>
        </w:rPr>
        <w:t xml:space="preserve">System Routes: </w:t>
      </w:r>
      <w:r>
        <w:rPr>
          <w:color w:val="475569"/>
          <w:sz w:val="17"/>
        </w:rPr>
        <w:t>/inventory, /inventory/dispatch, /resources, /golden-period/stores</w:t>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2160"/>
            <w:shd w:fill="1E293B"/>
            <w:tcMar>
              <w:top w:w="70" w:type="dxa"/>
              <w:bottom w:w="70" w:type="dxa"/>
              <w:left w:w="70" w:type="dxa"/>
              <w:right w:w="70" w:type="dxa"/>
            </w:tcMar>
          </w:tcPr>
          <w:p>
            <w:r>
              <w:rPr>
                <w:b/>
                <w:color w:val="FFFFFF"/>
                <w:sz w:val="15"/>
              </w:rPr>
              <w:t>Document Scope Name</w:t>
            </w:r>
          </w:p>
        </w:tc>
        <w:tc>
          <w:tcPr>
            <w:tcW w:type="dxa" w:w="2160"/>
            <w:shd w:fill="1E293B"/>
            <w:tcMar>
              <w:top w:w="70" w:type="dxa"/>
              <w:bottom w:w="70" w:type="dxa"/>
              <w:left w:w="70" w:type="dxa"/>
              <w:right w:w="70" w:type="dxa"/>
            </w:tcMar>
          </w:tcPr>
          <w:p>
            <w:r>
              <w:rPr>
                <w:b/>
                <w:color w:val="FFFFFF"/>
                <w:sz w:val="15"/>
              </w:rPr>
              <w:t>Present Route &amp; File</w:t>
            </w:r>
          </w:p>
        </w:tc>
        <w:tc>
          <w:tcPr>
            <w:tcW w:type="dxa" w:w="1872"/>
            <w:shd w:fill="1E293B"/>
            <w:tcMar>
              <w:top w:w="70" w:type="dxa"/>
              <w:bottom w:w="70" w:type="dxa"/>
              <w:left w:w="70" w:type="dxa"/>
              <w:right w:w="70" w:type="dxa"/>
            </w:tcMar>
          </w:tcPr>
          <w:p>
            <w:r>
              <w:rPr>
                <w:b/>
                <w:color w:val="FFFFFF"/>
                <w:sz w:val="15"/>
              </w:rPr>
              <w:t>Screen Feature / Tab</w:t>
            </w:r>
          </w:p>
        </w:tc>
        <w:tc>
          <w:tcPr>
            <w:tcW w:type="dxa" w:w="720"/>
            <w:shd w:fill="1E293B"/>
            <w:tcMar>
              <w:top w:w="70" w:type="dxa"/>
              <w:bottom w:w="70" w:type="dxa"/>
              <w:left w:w="70" w:type="dxa"/>
              <w:right w:w="70" w:type="dxa"/>
            </w:tcMar>
          </w:tcPr>
          <w:p>
            <w:r>
              <w:rPr>
                <w:b/>
                <w:color w:val="FFFFFF"/>
                <w:sz w:val="15"/>
              </w:rPr>
              <w:t>Format</w:t>
            </w:r>
          </w:p>
        </w:tc>
        <w:tc>
          <w:tcPr>
            <w:tcW w:type="dxa" w:w="2304"/>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Operational Objective &amp; Impact</w:t>
            </w:r>
          </w:p>
        </w:tc>
      </w:tr>
      <w:tr>
        <w:tc>
          <w:tcPr>
            <w:tcW w:type="dxa" w:w="2160"/>
            <w:shd w:fill="FFFFFF"/>
            <w:tcMar>
              <w:top w:w="50" w:type="dxa"/>
              <w:bottom w:w="50" w:type="dxa"/>
              <w:left w:w="70" w:type="dxa"/>
              <w:right w:w="70" w:type="dxa"/>
            </w:tcMar>
          </w:tcPr>
          <w:p>
            <w:r>
              <w:rPr>
                <w:b/>
                <w:sz w:val="15"/>
              </w:rPr>
              <w:t>Daily Stock Ledger &amp; Bin Cards</w:t>
            </w:r>
          </w:p>
        </w:tc>
        <w:tc>
          <w:tcPr>
            <w:tcW w:type="dxa" w:w="2160"/>
            <w:shd w:fill="FFFFFF"/>
            <w:tcMar>
              <w:top w:w="50" w:type="dxa"/>
              <w:bottom w:w="50" w:type="dxa"/>
              <w:left w:w="70" w:type="dxa"/>
              <w:right w:w="70" w:type="dxa"/>
            </w:tcMar>
          </w:tcPr>
          <w:p>
            <w:r>
              <w:rPr>
                <w:color w:val="1E293B"/>
                <w:sz w:val="15"/>
              </w:rPr>
              <w:t>/inventory (InventoryList.tsx)</w:t>
            </w:r>
          </w:p>
        </w:tc>
        <w:tc>
          <w:tcPr>
            <w:tcW w:type="dxa" w:w="1872"/>
            <w:shd w:fill="FFFFFF"/>
            <w:tcMar>
              <w:top w:w="50" w:type="dxa"/>
              <w:bottom w:w="50" w:type="dxa"/>
              <w:left w:w="70" w:type="dxa"/>
              <w:right w:w="70" w:type="dxa"/>
            </w:tcMar>
          </w:tcPr>
          <w:p>
            <w:r>
              <w:rPr>
                <w:sz w:val="15"/>
              </w:rPr>
              <w:t>Digital Bin Card Ledger</w:t>
            </w:r>
          </w:p>
        </w:tc>
        <w:tc>
          <w:tcPr>
            <w:tcW w:type="dxa" w:w="720"/>
            <w:shd w:fill="FFFFFF"/>
            <w:tcMar>
              <w:top w:w="50" w:type="dxa"/>
              <w:bottom w:w="50" w:type="dxa"/>
              <w:left w:w="70" w:type="dxa"/>
              <w:right w:w="70" w:type="dxa"/>
            </w:tcMar>
          </w:tcPr>
          <w:p>
            <w:r>
              <w:rPr>
                <w:sz w:val="15"/>
              </w:rPr>
              <w:t>System / XLSX</w:t>
            </w:r>
          </w:p>
        </w:tc>
        <w:tc>
          <w:tcPr>
            <w:tcW w:type="dxa" w:w="2304"/>
            <w:shd w:fill="FFFFFF"/>
            <w:tcMar>
              <w:top w:w="50" w:type="dxa"/>
              <w:bottom w:w="50" w:type="dxa"/>
              <w:left w:w="70" w:type="dxa"/>
              <w:right w:w="70" w:type="dxa"/>
            </w:tcMar>
          </w:tcPr>
          <w:p>
            <w:r>
              <w:rPr>
                <w:sz w:val="15"/>
              </w:rPr>
              <w:t>Real-time updates on Material Inward (MRN) &amp; Issue (MIN)</w:t>
            </w:r>
          </w:p>
        </w:tc>
        <w:tc>
          <w:tcPr>
            <w:tcW w:type="dxa" w:w="2304"/>
            <w:shd w:fill="FFFFFF"/>
            <w:tcMar>
              <w:top w:w="50" w:type="dxa"/>
              <w:bottom w:w="50" w:type="dxa"/>
              <w:left w:w="70" w:type="dxa"/>
              <w:right w:w="70" w:type="dxa"/>
            </w:tcMar>
          </w:tcPr>
          <w:p>
            <w:r>
              <w:rPr>
                <w:sz w:val="15"/>
              </w:rPr>
              <w:t>Tracks physical custody of conductor drums, steel stubs, and hardware</w:t>
            </w:r>
          </w:p>
        </w:tc>
      </w:tr>
      <w:tr>
        <w:tc>
          <w:tcPr>
            <w:tcW w:type="dxa" w:w="2160"/>
            <w:shd w:fill="F8FAFC"/>
            <w:tcMar>
              <w:top w:w="50" w:type="dxa"/>
              <w:bottom w:w="50" w:type="dxa"/>
              <w:left w:w="70" w:type="dxa"/>
              <w:right w:w="70" w:type="dxa"/>
            </w:tcMar>
          </w:tcPr>
          <w:p>
            <w:r>
              <w:rPr>
                <w:b/>
                <w:sz w:val="15"/>
              </w:rPr>
              <w:t>Monthly Material Reconciliation</w:t>
            </w:r>
          </w:p>
        </w:tc>
        <w:tc>
          <w:tcPr>
            <w:tcW w:type="dxa" w:w="2160"/>
            <w:shd w:fill="F8FAFC"/>
            <w:tcMar>
              <w:top w:w="50" w:type="dxa"/>
              <w:bottom w:w="50" w:type="dxa"/>
              <w:left w:w="70" w:type="dxa"/>
              <w:right w:w="70" w:type="dxa"/>
            </w:tcMar>
          </w:tcPr>
          <w:p>
            <w:r>
              <w:rPr>
                <w:color w:val="1E293B"/>
                <w:sz w:val="15"/>
              </w:rPr>
              <w:t>/inventory (InventoryList.tsx)</w:t>
            </w:r>
          </w:p>
        </w:tc>
        <w:tc>
          <w:tcPr>
            <w:tcW w:type="dxa" w:w="1872"/>
            <w:shd w:fill="F8FAFC"/>
            <w:tcMar>
              <w:top w:w="50" w:type="dxa"/>
              <w:bottom w:w="50" w:type="dxa"/>
              <w:left w:w="70" w:type="dxa"/>
              <w:right w:w="70" w:type="dxa"/>
            </w:tcMar>
          </w:tcPr>
          <w:p>
            <w:r>
              <w:rPr>
                <w:sz w:val="15"/>
              </w:rPr>
              <w:t>Material Balancing Matrix</w:t>
            </w:r>
          </w:p>
        </w:tc>
        <w:tc>
          <w:tcPr>
            <w:tcW w:type="dxa" w:w="720"/>
            <w:shd w:fill="F8FAFC"/>
            <w:tcMar>
              <w:top w:w="50" w:type="dxa"/>
              <w:bottom w:w="50" w:type="dxa"/>
              <w:left w:w="70" w:type="dxa"/>
              <w:right w:w="70" w:type="dxa"/>
            </w:tcMar>
          </w:tcPr>
          <w:p>
            <w:r>
              <w:rPr>
                <w:sz w:val="15"/>
              </w:rPr>
              <w:t>XLSX / PDF</w:t>
            </w:r>
          </w:p>
        </w:tc>
        <w:tc>
          <w:tcPr>
            <w:tcW w:type="dxa" w:w="2304"/>
            <w:shd w:fill="F8FAFC"/>
            <w:tcMar>
              <w:top w:w="50" w:type="dxa"/>
              <w:bottom w:w="50" w:type="dxa"/>
              <w:left w:w="70" w:type="dxa"/>
              <w:right w:w="70" w:type="dxa"/>
            </w:tcMar>
          </w:tcPr>
          <w:p>
            <w:r>
              <w:rPr>
                <w:sz w:val="15"/>
              </w:rPr>
              <w:t>Compiled by Stores; Dual-verified with Site JMC</w:t>
            </w:r>
          </w:p>
        </w:tc>
        <w:tc>
          <w:tcPr>
            <w:tcW w:type="dxa" w:w="2304"/>
            <w:shd w:fill="F8FAFC"/>
            <w:tcMar>
              <w:top w:w="50" w:type="dxa"/>
              <w:bottom w:w="50" w:type="dxa"/>
              <w:left w:w="70" w:type="dxa"/>
              <w:right w:w="70" w:type="dxa"/>
            </w:tcMar>
          </w:tcPr>
          <w:p>
            <w:r>
              <w:rPr>
                <w:sz w:val="15"/>
              </w:rPr>
              <w:t>Monthly reconciliation: Supply vs Installed vs Scrap vs Store Balance</w:t>
            </w:r>
          </w:p>
        </w:tc>
      </w:tr>
      <w:tr>
        <w:tc>
          <w:tcPr>
            <w:tcW w:type="dxa" w:w="2160"/>
            <w:shd w:fill="FFFFFF"/>
            <w:tcMar>
              <w:top w:w="50" w:type="dxa"/>
              <w:bottom w:w="50" w:type="dxa"/>
              <w:left w:w="70" w:type="dxa"/>
              <w:right w:w="70" w:type="dxa"/>
            </w:tcMar>
          </w:tcPr>
          <w:p>
            <w:r>
              <w:rPr>
                <w:b/>
                <w:sz w:val="15"/>
              </w:rPr>
              <w:t>Stock Transfer Orders (STO)</w:t>
            </w:r>
          </w:p>
        </w:tc>
        <w:tc>
          <w:tcPr>
            <w:tcW w:type="dxa" w:w="2160"/>
            <w:shd w:fill="FFFFFF"/>
            <w:tcMar>
              <w:top w:w="50" w:type="dxa"/>
              <w:bottom w:w="50" w:type="dxa"/>
              <w:left w:w="70" w:type="dxa"/>
              <w:right w:w="70" w:type="dxa"/>
            </w:tcMar>
          </w:tcPr>
          <w:p>
            <w:r>
              <w:rPr>
                <w:color w:val="1E293B"/>
                <w:sz w:val="15"/>
              </w:rPr>
              <w:t>/inventory (InventoryList.tsx)</w:t>
            </w:r>
          </w:p>
        </w:tc>
        <w:tc>
          <w:tcPr>
            <w:tcW w:type="dxa" w:w="1872"/>
            <w:shd w:fill="FFFFFF"/>
            <w:tcMar>
              <w:top w:w="50" w:type="dxa"/>
              <w:bottom w:w="50" w:type="dxa"/>
              <w:left w:w="70" w:type="dxa"/>
              <w:right w:w="70" w:type="dxa"/>
            </w:tcMar>
          </w:tcPr>
          <w:p>
            <w:r>
              <w:rPr>
                <w:sz w:val="15"/>
              </w:rPr>
              <w:t>Inter-Site STO Transfer Form</w:t>
            </w:r>
          </w:p>
        </w:tc>
        <w:tc>
          <w:tcPr>
            <w:tcW w:type="dxa" w:w="720"/>
            <w:shd w:fill="FFFFFF"/>
            <w:tcMar>
              <w:top w:w="50" w:type="dxa"/>
              <w:bottom w:w="50" w:type="dxa"/>
              <w:left w:w="70" w:type="dxa"/>
              <w:right w:w="70" w:type="dxa"/>
            </w:tcMar>
          </w:tcPr>
          <w:p>
            <w:r>
              <w:rPr>
                <w:sz w:val="15"/>
              </w:rPr>
              <w:t>PDF / Data</w:t>
            </w:r>
          </w:p>
        </w:tc>
        <w:tc>
          <w:tcPr>
            <w:tcW w:type="dxa" w:w="2304"/>
            <w:shd w:fill="FFFFFF"/>
            <w:tcMar>
              <w:top w:w="50" w:type="dxa"/>
              <w:bottom w:w="50" w:type="dxa"/>
              <w:left w:w="70" w:type="dxa"/>
              <w:right w:w="70" w:type="dxa"/>
            </w:tcMar>
          </w:tcPr>
          <w:p>
            <w:r>
              <w:rPr>
                <w:sz w:val="15"/>
              </w:rPr>
              <w:t>Requires dual confirmation (Sending Store + Receiving Store)</w:t>
            </w:r>
          </w:p>
        </w:tc>
        <w:tc>
          <w:tcPr>
            <w:tcW w:type="dxa" w:w="2304"/>
            <w:shd w:fill="FFFFFF"/>
            <w:tcMar>
              <w:top w:w="50" w:type="dxa"/>
              <w:bottom w:w="50" w:type="dxa"/>
              <w:left w:w="70" w:type="dxa"/>
              <w:right w:w="70" w:type="dxa"/>
            </w:tcMar>
          </w:tcPr>
          <w:p>
            <w:r>
              <w:rPr>
                <w:sz w:val="15"/>
              </w:rPr>
              <w:t>Authorizes shifting surplus materials between GETCO and KPTCL sites</w:t>
            </w:r>
          </w:p>
        </w:tc>
      </w:tr>
      <w:tr>
        <w:tc>
          <w:tcPr>
            <w:tcW w:type="dxa" w:w="2160"/>
            <w:shd w:fill="F8FAFC"/>
            <w:tcMar>
              <w:top w:w="50" w:type="dxa"/>
              <w:bottom w:w="50" w:type="dxa"/>
              <w:left w:w="70" w:type="dxa"/>
              <w:right w:w="70" w:type="dxa"/>
            </w:tcMar>
          </w:tcPr>
          <w:p>
            <w:r>
              <w:rPr>
                <w:b/>
                <w:sz w:val="15"/>
              </w:rPr>
              <w:t>Tools &amp; Plants (T&amp;P) Inventory</w:t>
            </w:r>
          </w:p>
        </w:tc>
        <w:tc>
          <w:tcPr>
            <w:tcW w:type="dxa" w:w="2160"/>
            <w:shd w:fill="F8FAFC"/>
            <w:tcMar>
              <w:top w:w="50" w:type="dxa"/>
              <w:bottom w:w="50" w:type="dxa"/>
              <w:left w:w="70" w:type="dxa"/>
              <w:right w:w="70" w:type="dxa"/>
            </w:tcMar>
          </w:tcPr>
          <w:p>
            <w:r>
              <w:rPr>
                <w:color w:val="1E293B"/>
                <w:sz w:val="15"/>
              </w:rPr>
              <w:t>/resources (ResourceList.tsx)</w:t>
            </w:r>
          </w:p>
        </w:tc>
        <w:tc>
          <w:tcPr>
            <w:tcW w:type="dxa" w:w="1872"/>
            <w:shd w:fill="F8FAFC"/>
            <w:tcMar>
              <w:top w:w="50" w:type="dxa"/>
              <w:bottom w:w="50" w:type="dxa"/>
              <w:left w:w="70" w:type="dxa"/>
              <w:right w:w="70" w:type="dxa"/>
            </w:tcMar>
          </w:tcPr>
          <w:p>
            <w:r>
              <w:rPr>
                <w:sz w:val="15"/>
              </w:rPr>
              <w:t>T&amp;P Asset Register</w:t>
            </w:r>
          </w:p>
        </w:tc>
        <w:tc>
          <w:tcPr>
            <w:tcW w:type="dxa" w:w="720"/>
            <w:shd w:fill="F8FAFC"/>
            <w:tcMar>
              <w:top w:w="50" w:type="dxa"/>
              <w:bottom w:w="50" w:type="dxa"/>
              <w:left w:w="70" w:type="dxa"/>
              <w:right w:w="70" w:type="dxa"/>
            </w:tcMar>
          </w:tcPr>
          <w:p>
            <w:r>
              <w:rPr>
                <w:sz w:val="15"/>
              </w:rPr>
              <w:t>System</w:t>
            </w:r>
          </w:p>
        </w:tc>
        <w:tc>
          <w:tcPr>
            <w:tcW w:type="dxa" w:w="2304"/>
            <w:shd w:fill="F8FAFC"/>
            <w:tcMar>
              <w:top w:w="50" w:type="dxa"/>
              <w:bottom w:w="50" w:type="dxa"/>
              <w:left w:w="70" w:type="dxa"/>
              <w:right w:w="70" w:type="dxa"/>
            </w:tcMar>
          </w:tcPr>
          <w:p>
            <w:r>
              <w:rPr>
                <w:sz w:val="15"/>
              </w:rPr>
              <w:t>Live equipment allocation and status tracking</w:t>
            </w:r>
          </w:p>
        </w:tc>
        <w:tc>
          <w:tcPr>
            <w:tcW w:type="dxa" w:w="2304"/>
            <w:shd w:fill="F8FAFC"/>
            <w:tcMar>
              <w:top w:w="50" w:type="dxa"/>
              <w:bottom w:w="50" w:type="dxa"/>
              <w:left w:w="70" w:type="dxa"/>
              <w:right w:w="70" w:type="dxa"/>
            </w:tcMar>
          </w:tcPr>
          <w:p>
            <w:r>
              <w:rPr>
                <w:sz w:val="15"/>
              </w:rPr>
              <w:t>Tracks light tools, safety harnesses, pulling grips, and test equipment</w:t>
            </w:r>
          </w:p>
        </w:tc>
      </w:tr>
      <w:tr>
        <w:tc>
          <w:tcPr>
            <w:tcW w:type="dxa" w:w="2160"/>
            <w:shd w:fill="FFFFFF"/>
            <w:tcMar>
              <w:top w:w="50" w:type="dxa"/>
              <w:bottom w:w="50" w:type="dxa"/>
              <w:left w:w="70" w:type="dxa"/>
              <w:right w:w="70" w:type="dxa"/>
            </w:tcMar>
          </w:tcPr>
          <w:p>
            <w:r>
              <w:rPr>
                <w:b/>
                <w:sz w:val="15"/>
              </w:rPr>
              <w:t>TSE Machinery Deployment Logs</w:t>
            </w:r>
          </w:p>
        </w:tc>
        <w:tc>
          <w:tcPr>
            <w:tcW w:type="dxa" w:w="2160"/>
            <w:shd w:fill="FFFFFF"/>
            <w:tcMar>
              <w:top w:w="50" w:type="dxa"/>
              <w:bottom w:w="50" w:type="dxa"/>
              <w:left w:w="70" w:type="dxa"/>
              <w:right w:w="70" w:type="dxa"/>
            </w:tcMar>
          </w:tcPr>
          <w:p>
            <w:r>
              <w:rPr>
                <w:color w:val="1E293B"/>
                <w:sz w:val="15"/>
              </w:rPr>
              <w:t>/resources (ResourceList.tsx)</w:t>
            </w:r>
          </w:p>
        </w:tc>
        <w:tc>
          <w:tcPr>
            <w:tcW w:type="dxa" w:w="1872"/>
            <w:shd w:fill="FFFFFF"/>
            <w:tcMar>
              <w:top w:w="50" w:type="dxa"/>
              <w:bottom w:w="50" w:type="dxa"/>
              <w:left w:w="70" w:type="dxa"/>
              <w:right w:w="70" w:type="dxa"/>
            </w:tcMar>
          </w:tcPr>
          <w:p>
            <w:r>
              <w:rPr>
                <w:sz w:val="15"/>
              </w:rPr>
              <w:t>Heavy TSE Machinery Card</w:t>
            </w:r>
          </w:p>
        </w:tc>
        <w:tc>
          <w:tcPr>
            <w:tcW w:type="dxa" w:w="720"/>
            <w:shd w:fill="FFFFFF"/>
            <w:tcMar>
              <w:top w:w="50" w:type="dxa"/>
              <w:bottom w:w="50" w:type="dxa"/>
              <w:left w:w="70" w:type="dxa"/>
              <w:right w:w="70" w:type="dxa"/>
            </w:tcMar>
          </w:tcPr>
          <w:p>
            <w:r>
              <w:rPr>
                <w:sz w:val="15"/>
              </w:rPr>
              <w:t>XLSX / PDF</w:t>
            </w:r>
          </w:p>
        </w:tc>
        <w:tc>
          <w:tcPr>
            <w:tcW w:type="dxa" w:w="2304"/>
            <w:shd w:fill="FFFFFF"/>
            <w:tcMar>
              <w:top w:w="50" w:type="dxa"/>
              <w:bottom w:w="50" w:type="dxa"/>
              <w:left w:w="70" w:type="dxa"/>
              <w:right w:w="70" w:type="dxa"/>
            </w:tcMar>
          </w:tcPr>
          <w:p>
            <w:r>
              <w:rPr>
                <w:sz w:val="15"/>
              </w:rPr>
              <w:t>Tracks Hydra Cranes, Winches, Pullers, Tensioners</w:t>
            </w:r>
          </w:p>
        </w:tc>
        <w:tc>
          <w:tcPr>
            <w:tcW w:type="dxa" w:w="2304"/>
            <w:shd w:fill="FFFFFF"/>
            <w:tcMar>
              <w:top w:w="50" w:type="dxa"/>
              <w:bottom w:w="50" w:type="dxa"/>
              <w:left w:w="70" w:type="dxa"/>
              <w:right w:w="70" w:type="dxa"/>
            </w:tcMar>
          </w:tcPr>
          <w:p>
            <w:r>
              <w:rPr>
                <w:sz w:val="15"/>
              </w:rPr>
              <w:t>Logs machine hours, maintenance status, and calibration records</w:t>
            </w:r>
          </w:p>
        </w:tc>
      </w:tr>
      <w:tr>
        <w:tc>
          <w:tcPr>
            <w:tcW w:type="dxa" w:w="2160"/>
            <w:shd w:fill="F8FAFC"/>
            <w:tcMar>
              <w:top w:w="50" w:type="dxa"/>
              <w:bottom w:w="50" w:type="dxa"/>
              <w:left w:w="70" w:type="dxa"/>
              <w:right w:w="70" w:type="dxa"/>
            </w:tcMar>
          </w:tcPr>
          <w:p>
            <w:r>
              <w:rPr>
                <w:b/>
                <w:sz w:val="15"/>
              </w:rPr>
              <w:t>Scrap &amp; Surplus Disposal</w:t>
            </w:r>
          </w:p>
        </w:tc>
        <w:tc>
          <w:tcPr>
            <w:tcW w:type="dxa" w:w="2160"/>
            <w:shd w:fill="F8FAFC"/>
            <w:tcMar>
              <w:top w:w="50" w:type="dxa"/>
              <w:bottom w:w="50" w:type="dxa"/>
              <w:left w:w="70" w:type="dxa"/>
              <w:right w:w="70" w:type="dxa"/>
            </w:tcMar>
          </w:tcPr>
          <w:p>
            <w:r>
              <w:rPr>
                <w:color w:val="1E293B"/>
                <w:sz w:val="15"/>
              </w:rPr>
              <w:t>/inventory (InventoryList.tsx)</w:t>
            </w:r>
          </w:p>
        </w:tc>
        <w:tc>
          <w:tcPr>
            <w:tcW w:type="dxa" w:w="1872"/>
            <w:shd w:fill="F8FAFC"/>
            <w:tcMar>
              <w:top w:w="50" w:type="dxa"/>
              <w:bottom w:w="50" w:type="dxa"/>
              <w:left w:w="70" w:type="dxa"/>
              <w:right w:w="70" w:type="dxa"/>
            </w:tcMar>
          </w:tcPr>
          <w:p>
            <w:r>
              <w:rPr>
                <w:sz w:val="15"/>
              </w:rPr>
              <w:t>Scrap Disposal Sign-off</w:t>
            </w:r>
          </w:p>
        </w:tc>
        <w:tc>
          <w:tcPr>
            <w:tcW w:type="dxa" w:w="720"/>
            <w:shd w:fill="F8FAFC"/>
            <w:tcMar>
              <w:top w:w="50" w:type="dxa"/>
              <w:bottom w:w="50" w:type="dxa"/>
              <w:left w:w="70" w:type="dxa"/>
              <w:right w:w="70" w:type="dxa"/>
            </w:tcMar>
          </w:tcPr>
          <w:p>
            <w:r>
              <w:rPr>
                <w:sz w:val="15"/>
              </w:rPr>
              <w:t>PDF / Scan</w:t>
            </w:r>
          </w:p>
        </w:tc>
        <w:tc>
          <w:tcPr>
            <w:tcW w:type="dxa" w:w="2304"/>
            <w:shd w:fill="F8FAFC"/>
            <w:tcMar>
              <w:top w:w="50" w:type="dxa"/>
              <w:bottom w:w="50" w:type="dxa"/>
              <w:left w:w="70" w:type="dxa"/>
              <w:right w:w="70" w:type="dxa"/>
            </w:tcMar>
          </w:tcPr>
          <w:p>
            <w:r>
              <w:rPr>
                <w:sz w:val="15"/>
              </w:rPr>
              <w:t>Audited by Stores; Certified by Client Representative</w:t>
            </w:r>
          </w:p>
        </w:tc>
        <w:tc>
          <w:tcPr>
            <w:tcW w:type="dxa" w:w="2304"/>
            <w:shd w:fill="F8FAFC"/>
            <w:tcMar>
              <w:top w:w="50" w:type="dxa"/>
              <w:bottom w:w="50" w:type="dxa"/>
              <w:left w:w="70" w:type="dxa"/>
              <w:right w:w="70" w:type="dxa"/>
            </w:tcMar>
          </w:tcPr>
          <w:p>
            <w:r>
              <w:rPr>
                <w:sz w:val="15"/>
              </w:rPr>
              <w:t>Documents return or salvage of conductor cut pieces, empty drums, and scrap</w:t>
            </w:r>
          </w:p>
        </w:tc>
      </w:tr>
    </w:tbl>
    <w:p>
      <w:r>
        <w:br w:type="page"/>
      </w:r>
    </w:p>
    <w:p>
      <w:pPr>
        <w:pStyle w:val="Heading1"/>
        <w:spacing w:before="280" w:after="160"/>
      </w:pPr>
      <w:r>
        <w:rPr>
          <w:color w:val="0F172A"/>
          <w:sz w:val="25"/>
        </w:rPr>
        <w:t>3. Operational Governance &amp; Lead Owner Implementation Sign-Off</w:t>
      </w:r>
    </w:p>
    <w:p>
      <w:r>
        <w:rPr>
          <w:sz w:val="18"/>
        </w:rPr>
        <w:t>By signing below, each designated module lead confirms that their team's required documentation scope is fully and accurately mapped to the active system routes, feature tabs, and lock rules in the In-House EPC PMO Tool for deployment on HTLS (GETCO 414) and OPGW (KPTCL) projects.</w:t>
      </w:r>
    </w:p>
    <w:tbl>
      <w:tblPr>
        <w:tblW w:type="auto" w:w="0"/>
        <w:jc w:val="center"/>
        <w:tblLayout w:type="fixed"/>
        <w:tblLook w:firstColumn="1" w:firstRow="1" w:lastColumn="0" w:lastRow="0" w:noHBand="0" w:noVBand="1" w:val="04A0"/>
      </w:tblPr>
      <w:tblGrid>
        <w:gridCol w:w="2592"/>
        <w:gridCol w:w="2592"/>
        <w:gridCol w:w="2592"/>
        <w:gridCol w:w="2592"/>
      </w:tblGrid>
      <w:tr>
        <w:tc>
          <w:tcPr>
            <w:tcW w:type="dxa" w:w="2592"/>
            <w:shd w:fill="0F172A"/>
            <w:tcMar>
              <w:top w:w="80" w:type="dxa"/>
              <w:bottom w:w="80" w:type="dxa"/>
              <w:left w:w="70" w:type="dxa"/>
              <w:right w:w="70" w:type="dxa"/>
            </w:tcMar>
          </w:tcPr>
          <w:p>
            <w:r>
              <w:rPr>
                <w:b/>
                <w:color w:val="FFFFFF"/>
                <w:sz w:val="16"/>
              </w:rPr>
              <w:t>Module Ref &amp; Name</w:t>
            </w:r>
          </w:p>
        </w:tc>
        <w:tc>
          <w:tcPr>
            <w:tcW w:type="dxa" w:w="2880"/>
            <w:shd w:fill="0F172A"/>
            <w:tcMar>
              <w:top w:w="80" w:type="dxa"/>
              <w:bottom w:w="80" w:type="dxa"/>
              <w:left w:w="70" w:type="dxa"/>
              <w:right w:w="70" w:type="dxa"/>
            </w:tcMar>
          </w:tcPr>
          <w:p>
            <w:r>
              <w:rPr>
                <w:b/>
                <w:color w:val="FFFFFF"/>
                <w:sz w:val="16"/>
              </w:rPr>
              <w:t>Designated Lead Owner</w:t>
            </w:r>
          </w:p>
        </w:tc>
        <w:tc>
          <w:tcPr>
            <w:tcW w:type="dxa" w:w="2592"/>
            <w:shd w:fill="0F172A"/>
            <w:tcMar>
              <w:top w:w="80" w:type="dxa"/>
              <w:bottom w:w="80" w:type="dxa"/>
              <w:left w:w="70" w:type="dxa"/>
              <w:right w:w="70" w:type="dxa"/>
            </w:tcMar>
          </w:tcPr>
          <w:p>
            <w:r>
              <w:rPr>
                <w:b/>
                <w:color w:val="FFFFFF"/>
                <w:sz w:val="16"/>
              </w:rPr>
              <w:t>Signature</w:t>
            </w:r>
          </w:p>
        </w:tc>
        <w:tc>
          <w:tcPr>
            <w:tcW w:type="dxa" w:w="2304"/>
            <w:shd w:fill="0F172A"/>
            <w:tcMar>
              <w:top w:w="80" w:type="dxa"/>
              <w:bottom w:w="80" w:type="dxa"/>
              <w:left w:w="70" w:type="dxa"/>
              <w:right w:w="70" w:type="dxa"/>
            </w:tcMar>
          </w:tcPr>
          <w:p>
            <w:r>
              <w:rPr>
                <w:b/>
                <w:color w:val="FFFFFF"/>
                <w:sz w:val="16"/>
              </w:rPr>
              <w:t>Date</w:t>
            </w:r>
          </w:p>
        </w:tc>
      </w:tr>
      <w:tr>
        <w:tc>
          <w:tcPr>
            <w:tcW w:type="dxa" w:w="2592"/>
            <w:shd w:fill="FFFFFF"/>
            <w:tcMar>
              <w:top w:w="120" w:type="dxa"/>
              <w:bottom w:w="120" w:type="dxa"/>
              <w:left w:w="70" w:type="dxa"/>
              <w:right w:w="70" w:type="dxa"/>
            </w:tcMar>
          </w:tcPr>
          <w:p>
            <w:r>
              <w:rPr>
                <w:b/>
                <w:sz w:val="16"/>
              </w:rPr>
              <w:t>M-01: Commercial &amp; BGs</w:t>
            </w:r>
          </w:p>
        </w:tc>
        <w:tc>
          <w:tcPr>
            <w:tcW w:type="dxa" w:w="2880"/>
            <w:shd w:fill="FFFFFF"/>
            <w:tcMar>
              <w:top w:w="120" w:type="dxa"/>
              <w:bottom w:w="120" w:type="dxa"/>
              <w:left w:w="70" w:type="dxa"/>
              <w:right w:w="70" w:type="dxa"/>
            </w:tcMar>
          </w:tcPr>
          <w:p>
            <w:r>
              <w:rPr>
                <w:b/>
                <w:sz w:val="16"/>
              </w:rPr>
              <w:t>Mr. Nilesh Tiwari</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M-02: Golden Activity Period</w:t>
            </w:r>
          </w:p>
        </w:tc>
        <w:tc>
          <w:tcPr>
            <w:tcW w:type="dxa" w:w="2880"/>
            <w:shd w:fill="F8FAFC"/>
            <w:tcMar>
              <w:top w:w="120" w:type="dxa"/>
              <w:bottom w:w="120" w:type="dxa"/>
              <w:left w:w="70" w:type="dxa"/>
              <w:right w:w="70" w:type="dxa"/>
            </w:tcMar>
          </w:tcPr>
          <w:p>
            <w:r>
              <w:rPr>
                <w:b/>
                <w:sz w:val="16"/>
              </w:rPr>
              <w:t>Mr. Rakesh Sinha / Mr. Suvesh Pahwa</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r>
        <w:tc>
          <w:tcPr>
            <w:tcW w:type="dxa" w:w="2592"/>
            <w:shd w:fill="FFFFFF"/>
            <w:tcMar>
              <w:top w:w="120" w:type="dxa"/>
              <w:bottom w:w="120" w:type="dxa"/>
              <w:left w:w="70" w:type="dxa"/>
              <w:right w:w="70" w:type="dxa"/>
            </w:tcMar>
          </w:tcPr>
          <w:p>
            <w:r>
              <w:rPr>
                <w:b/>
                <w:sz w:val="16"/>
              </w:rPr>
              <w:t>M-03: Construction Dashboard</w:t>
            </w:r>
          </w:p>
        </w:tc>
        <w:tc>
          <w:tcPr>
            <w:tcW w:type="dxa" w:w="2880"/>
            <w:shd w:fill="FFFFFF"/>
            <w:tcMar>
              <w:top w:w="120" w:type="dxa"/>
              <w:bottom w:w="120" w:type="dxa"/>
              <w:left w:w="70" w:type="dxa"/>
              <w:right w:w="70" w:type="dxa"/>
            </w:tcMar>
          </w:tcPr>
          <w:p>
            <w:r>
              <w:rPr>
                <w:b/>
                <w:sz w:val="16"/>
              </w:rPr>
              <w:t>Mr. Rakesh Sinha / Mr. Suvesh Pahwa</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M-04: Procurement Module</w:t>
            </w:r>
          </w:p>
        </w:tc>
        <w:tc>
          <w:tcPr>
            <w:tcW w:type="dxa" w:w="2880"/>
            <w:shd w:fill="F8FAFC"/>
            <w:tcMar>
              <w:top w:w="120" w:type="dxa"/>
              <w:bottom w:w="120" w:type="dxa"/>
              <w:left w:w="70" w:type="dxa"/>
              <w:right w:w="70" w:type="dxa"/>
            </w:tcMar>
          </w:tcPr>
          <w:p>
            <w:r>
              <w:rPr>
                <w:b/>
                <w:sz w:val="16"/>
              </w:rPr>
              <w:t>Mr. Anand Raval / Mr. Sanjay Sharma</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r>
        <w:tc>
          <w:tcPr>
            <w:tcW w:type="dxa" w:w="2592"/>
            <w:shd w:fill="FFFFFF"/>
            <w:tcMar>
              <w:top w:w="120" w:type="dxa"/>
              <w:bottom w:w="120" w:type="dxa"/>
              <w:left w:w="70" w:type="dxa"/>
              <w:right w:w="70" w:type="dxa"/>
            </w:tcMar>
          </w:tcPr>
          <w:p>
            <w:r>
              <w:rPr>
                <w:b/>
                <w:sz w:val="16"/>
              </w:rPr>
              <w:t>M-05: Credit Control Module</w:t>
            </w:r>
          </w:p>
        </w:tc>
        <w:tc>
          <w:tcPr>
            <w:tcW w:type="dxa" w:w="2880"/>
            <w:shd w:fill="FFFFFF"/>
            <w:tcMar>
              <w:top w:w="120" w:type="dxa"/>
              <w:bottom w:w="120" w:type="dxa"/>
              <w:left w:w="70" w:type="dxa"/>
              <w:right w:w="70" w:type="dxa"/>
            </w:tcMar>
          </w:tcPr>
          <w:p>
            <w:r>
              <w:rPr>
                <w:b/>
                <w:sz w:val="16"/>
              </w:rPr>
              <w:t>Mr. Arnab Bose / Mr. Piyush Shah</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M-06: Finance Module</w:t>
            </w:r>
          </w:p>
        </w:tc>
        <w:tc>
          <w:tcPr>
            <w:tcW w:type="dxa" w:w="2880"/>
            <w:shd w:fill="F8FAFC"/>
            <w:tcMar>
              <w:top w:w="120" w:type="dxa"/>
              <w:bottom w:w="120" w:type="dxa"/>
              <w:left w:w="70" w:type="dxa"/>
              <w:right w:w="70" w:type="dxa"/>
            </w:tcMar>
          </w:tcPr>
          <w:p>
            <w:r>
              <w:rPr>
                <w:b/>
                <w:sz w:val="16"/>
              </w:rPr>
              <w:t>Mr. Milind Soni / Mr. Piyush Gohil</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r>
        <w:tc>
          <w:tcPr>
            <w:tcW w:type="dxa" w:w="2592"/>
            <w:shd w:fill="FFFFFF"/>
            <w:tcMar>
              <w:top w:w="120" w:type="dxa"/>
              <w:bottom w:w="120" w:type="dxa"/>
              <w:left w:w="70" w:type="dxa"/>
              <w:right w:w="70" w:type="dxa"/>
            </w:tcMar>
          </w:tcPr>
          <w:p>
            <w:r>
              <w:rPr>
                <w:b/>
                <w:sz w:val="16"/>
              </w:rPr>
              <w:t>M-07: Document Management</w:t>
            </w:r>
          </w:p>
        </w:tc>
        <w:tc>
          <w:tcPr>
            <w:tcW w:type="dxa" w:w="2880"/>
            <w:shd w:fill="FFFFFF"/>
            <w:tcMar>
              <w:top w:w="120" w:type="dxa"/>
              <w:bottom w:w="120" w:type="dxa"/>
              <w:left w:w="70" w:type="dxa"/>
              <w:right w:w="70" w:type="dxa"/>
            </w:tcMar>
          </w:tcPr>
          <w:p>
            <w:r>
              <w:rPr>
                <w:b/>
                <w:sz w:val="16"/>
              </w:rPr>
              <w:t>Mr. Kamal Gandhi</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M-08: Inventory Management</w:t>
            </w:r>
          </w:p>
        </w:tc>
        <w:tc>
          <w:tcPr>
            <w:tcW w:type="dxa" w:w="2880"/>
            <w:shd w:fill="F8FAFC"/>
            <w:tcMar>
              <w:top w:w="120" w:type="dxa"/>
              <w:bottom w:w="120" w:type="dxa"/>
              <w:left w:w="70" w:type="dxa"/>
              <w:right w:w="70" w:type="dxa"/>
            </w:tcMar>
          </w:tcPr>
          <w:p>
            <w:r>
              <w:rPr>
                <w:b/>
                <w:sz w:val="16"/>
              </w:rPr>
              <w:t>Mr. Gopal Nair / Mr. Sunil Mishra</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bl>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