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A0A4" w14:textId="03B8075E" w:rsidR="00170939" w:rsidRPr="00AE68FB" w:rsidRDefault="003A3997" w:rsidP="00337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8FB">
        <w:rPr>
          <w:rFonts w:ascii="Times New Roman" w:hAnsi="Times New Roman" w:cs="Times New Roman"/>
          <w:b/>
          <w:bCs/>
          <w:sz w:val="28"/>
          <w:szCs w:val="28"/>
        </w:rPr>
        <w:t>Environmental Audit Protocol of LWG</w:t>
      </w:r>
    </w:p>
    <w:p w14:paraId="45FF663B" w14:textId="2701674B" w:rsidR="003A3997" w:rsidRDefault="00F200CB" w:rsidP="003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applicable </w:t>
      </w:r>
      <w:r w:rsidRPr="00F200CB">
        <w:rPr>
          <w:rFonts w:ascii="Times New Roman" w:hAnsi="Times New Roman" w:cs="Times New Roman"/>
        </w:rPr>
        <w:t>for tanneries and leather manufacturers who process from raw or part processes material</w:t>
      </w:r>
      <w:r>
        <w:rPr>
          <w:rFonts w:ascii="Times New Roman" w:hAnsi="Times New Roman" w:cs="Times New Roman"/>
        </w:rPr>
        <w:t>. It includes the following section:</w:t>
      </w:r>
    </w:p>
    <w:p w14:paraId="332002E6" w14:textId="1A8254C2" w:rsidR="00832C36" w:rsidRPr="009B63E3" w:rsidRDefault="00CA50C5" w:rsidP="009B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General Facility Details</w:t>
      </w:r>
      <w:r w:rsidR="009B63E3" w:rsidRPr="00E1074E">
        <w:rPr>
          <w:rFonts w:ascii="Times New Roman" w:hAnsi="Times New Roman" w:cs="Times New Roman"/>
          <w:b/>
          <w:bCs/>
        </w:rPr>
        <w:t>:</w:t>
      </w:r>
      <w:r w:rsidR="009B63E3">
        <w:rPr>
          <w:rFonts w:ascii="Times New Roman" w:hAnsi="Times New Roman" w:cs="Times New Roman"/>
        </w:rPr>
        <w:t xml:space="preserve"> </w:t>
      </w:r>
      <w:r w:rsidR="00C14D95" w:rsidRPr="00C14D95">
        <w:rPr>
          <w:rFonts w:ascii="Times New Roman" w:hAnsi="Times New Roman" w:cs="Times New Roman"/>
        </w:rPr>
        <w:t>This section gathers introductory information regarding the facility</w:t>
      </w:r>
      <w:r w:rsidR="00C14D95">
        <w:rPr>
          <w:rFonts w:ascii="Times New Roman" w:hAnsi="Times New Roman" w:cs="Times New Roman"/>
        </w:rPr>
        <w:t>.</w:t>
      </w:r>
    </w:p>
    <w:p w14:paraId="591EA236" w14:textId="1E6FD0F6" w:rsidR="00832C36" w:rsidRPr="0083502E" w:rsidRDefault="00CA50C5" w:rsidP="008350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Operating Permits</w:t>
      </w:r>
      <w:r w:rsidR="0083502E" w:rsidRPr="00E1074E">
        <w:rPr>
          <w:rFonts w:ascii="Times New Roman" w:hAnsi="Times New Roman" w:cs="Times New Roman"/>
          <w:b/>
          <w:bCs/>
        </w:rPr>
        <w:t>:</w:t>
      </w:r>
      <w:r w:rsidR="0083502E" w:rsidRPr="0083502E">
        <w:rPr>
          <w:rFonts w:ascii="Times New Roman" w:hAnsi="Times New Roman" w:cs="Times New Roman"/>
        </w:rPr>
        <w:t xml:space="preserve"> </w:t>
      </w:r>
      <w:r w:rsidR="0083502E" w:rsidRPr="0083502E">
        <w:rPr>
          <w:rFonts w:ascii="Times New Roman" w:hAnsi="Times New Roman" w:cs="Times New Roman"/>
        </w:rPr>
        <w:t>This section is designed to ensure that the facility is operating in compliance with the</w:t>
      </w:r>
      <w:r w:rsidR="0083502E" w:rsidRPr="0083502E">
        <w:rPr>
          <w:rFonts w:ascii="Times New Roman" w:hAnsi="Times New Roman" w:cs="Times New Roman"/>
        </w:rPr>
        <w:t xml:space="preserve"> </w:t>
      </w:r>
      <w:r w:rsidR="0083502E" w:rsidRPr="0083502E">
        <w:rPr>
          <w:rFonts w:ascii="Times New Roman" w:hAnsi="Times New Roman" w:cs="Times New Roman"/>
        </w:rPr>
        <w:t xml:space="preserve">appropriate local permits and </w:t>
      </w:r>
      <w:r w:rsidR="0083502E" w:rsidRPr="0083502E">
        <w:rPr>
          <w:rFonts w:ascii="Times New Roman" w:hAnsi="Times New Roman" w:cs="Times New Roman"/>
        </w:rPr>
        <w:t>licenses</w:t>
      </w:r>
      <w:r w:rsidR="0083502E" w:rsidRPr="0083502E">
        <w:rPr>
          <w:rFonts w:ascii="Times New Roman" w:hAnsi="Times New Roman" w:cs="Times New Roman"/>
        </w:rPr>
        <w:t>. It will also identify if there have been violations,</w:t>
      </w:r>
      <w:r w:rsidR="0083502E" w:rsidRPr="0083502E">
        <w:rPr>
          <w:rFonts w:ascii="Times New Roman" w:hAnsi="Times New Roman" w:cs="Times New Roman"/>
        </w:rPr>
        <w:t xml:space="preserve"> </w:t>
      </w:r>
      <w:r w:rsidR="0083502E" w:rsidRPr="0083502E">
        <w:rPr>
          <w:rFonts w:ascii="Times New Roman" w:hAnsi="Times New Roman" w:cs="Times New Roman"/>
        </w:rPr>
        <w:t>warnings or fines, and what corrective actions have been implemented. The facility could fail</w:t>
      </w:r>
      <w:r w:rsidR="0083502E">
        <w:rPr>
          <w:rFonts w:ascii="Times New Roman" w:hAnsi="Times New Roman" w:cs="Times New Roman"/>
        </w:rPr>
        <w:t xml:space="preserve"> </w:t>
      </w:r>
      <w:r w:rsidR="0083502E" w:rsidRPr="0083502E">
        <w:rPr>
          <w:rFonts w:ascii="Times New Roman" w:hAnsi="Times New Roman" w:cs="Times New Roman"/>
        </w:rPr>
        <w:t>the audit in this section</w:t>
      </w:r>
      <w:r w:rsidR="00F1205C">
        <w:rPr>
          <w:rFonts w:ascii="Times New Roman" w:hAnsi="Times New Roman" w:cs="Times New Roman"/>
        </w:rPr>
        <w:t>.</w:t>
      </w:r>
    </w:p>
    <w:p w14:paraId="51E41818" w14:textId="525CBA67" w:rsidR="00832C36" w:rsidRPr="00F61552" w:rsidRDefault="00CA50C5" w:rsidP="00F12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Tannery Data</w:t>
      </w:r>
      <w:r w:rsidR="00F1205C" w:rsidRPr="00E1074E">
        <w:rPr>
          <w:rFonts w:ascii="Times New Roman" w:hAnsi="Times New Roman" w:cs="Times New Roman"/>
          <w:b/>
          <w:bCs/>
        </w:rPr>
        <w:t>:</w:t>
      </w:r>
      <w:r w:rsidR="00F1205C" w:rsidRPr="00F61552">
        <w:rPr>
          <w:rFonts w:ascii="Times New Roman" w:hAnsi="Times New Roman" w:cs="Times New Roman"/>
        </w:rPr>
        <w:t xml:space="preserve"> </w:t>
      </w:r>
      <w:r w:rsidR="00F1205C" w:rsidRPr="00F61552">
        <w:rPr>
          <w:rFonts w:ascii="Times New Roman" w:hAnsi="Times New Roman" w:cs="Times New Roman"/>
        </w:rPr>
        <w:t>This section is designed to connect the leather supply chain together and assess the risk and</w:t>
      </w:r>
      <w:r w:rsidR="00F1205C" w:rsidRPr="00F61552">
        <w:rPr>
          <w:rFonts w:ascii="Times New Roman" w:hAnsi="Times New Roman" w:cs="Times New Roman"/>
        </w:rPr>
        <w:t xml:space="preserve"> </w:t>
      </w:r>
      <w:r w:rsidR="00F1205C" w:rsidRPr="00F61552">
        <w:rPr>
          <w:rFonts w:ascii="Times New Roman" w:hAnsi="Times New Roman" w:cs="Times New Roman"/>
        </w:rPr>
        <w:t>rating of those that are supplying part-processed and raw material. For those starting from</w:t>
      </w:r>
      <w:r w:rsidR="00F1205C" w:rsidRPr="00F61552">
        <w:rPr>
          <w:rFonts w:ascii="Times New Roman" w:hAnsi="Times New Roman" w:cs="Times New Roman"/>
        </w:rPr>
        <w:t xml:space="preserve"> </w:t>
      </w:r>
      <w:r w:rsidR="00F1205C" w:rsidRPr="00F61552">
        <w:rPr>
          <w:rFonts w:ascii="Times New Roman" w:hAnsi="Times New Roman" w:cs="Times New Roman"/>
        </w:rPr>
        <w:t>part-processed material, their supplier’s engagement with the LWG audit process will be</w:t>
      </w:r>
      <w:r w:rsidR="00F61552">
        <w:rPr>
          <w:rFonts w:ascii="Times New Roman" w:hAnsi="Times New Roman" w:cs="Times New Roman"/>
        </w:rPr>
        <w:t xml:space="preserve"> </w:t>
      </w:r>
      <w:r w:rsidR="00F1205C" w:rsidRPr="00F61552">
        <w:rPr>
          <w:rFonts w:ascii="Times New Roman" w:hAnsi="Times New Roman" w:cs="Times New Roman"/>
        </w:rPr>
        <w:t>assessed.</w:t>
      </w:r>
    </w:p>
    <w:p w14:paraId="558036A0" w14:textId="6378E268" w:rsidR="00832C36" w:rsidRPr="002A6228" w:rsidRDefault="00CA50C5" w:rsidP="002A62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Raw Material Traceability</w:t>
      </w:r>
      <w:r w:rsidR="00F61552" w:rsidRPr="00E1074E">
        <w:rPr>
          <w:rFonts w:ascii="Times New Roman" w:hAnsi="Times New Roman" w:cs="Times New Roman"/>
          <w:b/>
          <w:bCs/>
        </w:rPr>
        <w:t>:</w:t>
      </w:r>
      <w:r w:rsidR="00F61552" w:rsidRPr="002A6228">
        <w:rPr>
          <w:rFonts w:ascii="Times New Roman" w:hAnsi="Times New Roman" w:cs="Times New Roman"/>
        </w:rPr>
        <w:t xml:space="preserve"> </w:t>
      </w:r>
      <w:r w:rsidR="002A6228" w:rsidRPr="002A6228">
        <w:rPr>
          <w:rFonts w:ascii="Times New Roman" w:hAnsi="Times New Roman" w:cs="Times New Roman"/>
        </w:rPr>
        <w:t>This section assesses the ability of leather manufacturers to trace their raw material back to</w:t>
      </w:r>
      <w:r w:rsidR="002A6228" w:rsidRPr="002A6228">
        <w:rPr>
          <w:rFonts w:ascii="Times New Roman" w:hAnsi="Times New Roman" w:cs="Times New Roman"/>
        </w:rPr>
        <w:t xml:space="preserve"> </w:t>
      </w:r>
      <w:r w:rsidR="002A6228" w:rsidRPr="002A6228">
        <w:rPr>
          <w:rFonts w:ascii="Times New Roman" w:hAnsi="Times New Roman" w:cs="Times New Roman"/>
        </w:rPr>
        <w:t>the specific slaughterhouse of origin. It also provides a breakdown of country of origin and a</w:t>
      </w:r>
      <w:r w:rsidR="002A6228">
        <w:rPr>
          <w:rFonts w:ascii="Times New Roman" w:hAnsi="Times New Roman" w:cs="Times New Roman"/>
        </w:rPr>
        <w:t xml:space="preserve"> </w:t>
      </w:r>
      <w:r w:rsidR="002A6228" w:rsidRPr="002A6228">
        <w:rPr>
          <w:rFonts w:ascii="Times New Roman" w:hAnsi="Times New Roman" w:cs="Times New Roman"/>
        </w:rPr>
        <w:t>description of the traceability system used</w:t>
      </w:r>
    </w:p>
    <w:p w14:paraId="5A143246" w14:textId="59AF4491" w:rsidR="00832C36" w:rsidRPr="003F59D9" w:rsidRDefault="00CA50C5" w:rsidP="003F59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Environmental Management Systems</w:t>
      </w:r>
      <w:r w:rsidR="002A6228" w:rsidRPr="00E1074E">
        <w:rPr>
          <w:rFonts w:ascii="Times New Roman" w:hAnsi="Times New Roman" w:cs="Times New Roman"/>
          <w:b/>
          <w:bCs/>
        </w:rPr>
        <w:t>:</w:t>
      </w:r>
      <w:r w:rsidR="002A6228" w:rsidRPr="003F59D9">
        <w:rPr>
          <w:rFonts w:ascii="Times New Roman" w:hAnsi="Times New Roman" w:cs="Times New Roman"/>
        </w:rPr>
        <w:t xml:space="preserve"> </w:t>
      </w:r>
      <w:r w:rsidR="003F59D9" w:rsidRPr="003F59D9">
        <w:rPr>
          <w:rFonts w:ascii="Times New Roman" w:hAnsi="Times New Roman" w:cs="Times New Roman"/>
        </w:rPr>
        <w:t>This section assesses if the facility has a documented, effective and active system for</w:t>
      </w:r>
      <w:r w:rsidR="003F59D9">
        <w:rPr>
          <w:rFonts w:ascii="Times New Roman" w:hAnsi="Times New Roman" w:cs="Times New Roman"/>
        </w:rPr>
        <w:t xml:space="preserve"> </w:t>
      </w:r>
      <w:r w:rsidR="003F59D9" w:rsidRPr="003F59D9">
        <w:rPr>
          <w:rFonts w:ascii="Times New Roman" w:hAnsi="Times New Roman" w:cs="Times New Roman"/>
        </w:rPr>
        <w:t>managing the environmental aspects of their business.</w:t>
      </w:r>
    </w:p>
    <w:p w14:paraId="0936C726" w14:textId="64A2FB1E" w:rsidR="00832C36" w:rsidRPr="00115C6C" w:rsidRDefault="00CA50C5" w:rsidP="00115C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Restricted Substances</w:t>
      </w:r>
      <w:r w:rsidR="00022355" w:rsidRPr="00E1074E">
        <w:rPr>
          <w:rFonts w:ascii="Times New Roman" w:hAnsi="Times New Roman" w:cs="Times New Roman"/>
          <w:b/>
          <w:bCs/>
        </w:rPr>
        <w:t>:</w:t>
      </w:r>
      <w:r w:rsidR="00115C6C" w:rsidRPr="00115C6C">
        <w:rPr>
          <w:rFonts w:ascii="Times New Roman" w:hAnsi="Times New Roman" w:cs="Times New Roman"/>
        </w:rPr>
        <w:t xml:space="preserve"> </w:t>
      </w:r>
      <w:r w:rsidR="00115C6C" w:rsidRPr="00115C6C">
        <w:rPr>
          <w:rFonts w:ascii="Times New Roman" w:hAnsi="Times New Roman" w:cs="Times New Roman"/>
        </w:rPr>
        <w:t>This section assesses if the facility manages, understands and enacts the RS requirements of</w:t>
      </w:r>
      <w:r w:rsidR="00115C6C" w:rsidRPr="00115C6C">
        <w:rPr>
          <w:rFonts w:ascii="Times New Roman" w:hAnsi="Times New Roman" w:cs="Times New Roman"/>
        </w:rPr>
        <w:t xml:space="preserve"> </w:t>
      </w:r>
      <w:r w:rsidR="00115C6C" w:rsidRPr="00115C6C">
        <w:rPr>
          <w:rFonts w:ascii="Times New Roman" w:hAnsi="Times New Roman" w:cs="Times New Roman"/>
        </w:rPr>
        <w:t>their customers. Or in the absence of specifications / requirements from customers, that the</w:t>
      </w:r>
      <w:r w:rsidR="00115C6C">
        <w:rPr>
          <w:rFonts w:ascii="Times New Roman" w:hAnsi="Times New Roman" w:cs="Times New Roman"/>
        </w:rPr>
        <w:t xml:space="preserve"> </w:t>
      </w:r>
      <w:r w:rsidR="00115C6C" w:rsidRPr="00115C6C">
        <w:rPr>
          <w:rFonts w:ascii="Times New Roman" w:hAnsi="Times New Roman" w:cs="Times New Roman"/>
        </w:rPr>
        <w:t>facility takes appropriate action to assess and manage RS risk themselves</w:t>
      </w:r>
    </w:p>
    <w:p w14:paraId="41FD57FE" w14:textId="555290EA" w:rsidR="00832C36" w:rsidRPr="00667A02" w:rsidRDefault="00CA50C5" w:rsidP="00667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Energy Consumption</w:t>
      </w:r>
      <w:r w:rsidR="00022355" w:rsidRPr="00E1074E">
        <w:rPr>
          <w:rFonts w:ascii="Times New Roman" w:hAnsi="Times New Roman" w:cs="Times New Roman"/>
          <w:b/>
          <w:bCs/>
        </w:rPr>
        <w:t>:</w:t>
      </w:r>
      <w:r w:rsidR="00115C6C" w:rsidRPr="00667A02">
        <w:rPr>
          <w:rFonts w:ascii="Times New Roman" w:hAnsi="Times New Roman" w:cs="Times New Roman"/>
        </w:rPr>
        <w:t xml:space="preserve"> </w:t>
      </w:r>
      <w:r w:rsidR="00667A02" w:rsidRPr="00667A02">
        <w:rPr>
          <w:rFonts w:ascii="Times New Roman" w:hAnsi="Times New Roman" w:cs="Times New Roman"/>
        </w:rPr>
        <w:t>This section assesses the energy usage per unit area for the specific type of production that is</w:t>
      </w:r>
      <w:r w:rsidR="00667A02" w:rsidRPr="00667A02">
        <w:rPr>
          <w:rFonts w:ascii="Times New Roman" w:hAnsi="Times New Roman" w:cs="Times New Roman"/>
        </w:rPr>
        <w:t xml:space="preserve"> </w:t>
      </w:r>
      <w:r w:rsidR="00667A02" w:rsidRPr="00667A02">
        <w:rPr>
          <w:rFonts w:ascii="Times New Roman" w:hAnsi="Times New Roman" w:cs="Times New Roman"/>
        </w:rPr>
        <w:t>manufactured. It gives energy rewards for renewable energy generated on-site and energy</w:t>
      </w:r>
      <w:r w:rsidR="00667A02" w:rsidRPr="00667A02">
        <w:rPr>
          <w:rFonts w:ascii="Times New Roman" w:hAnsi="Times New Roman" w:cs="Times New Roman"/>
        </w:rPr>
        <w:t xml:space="preserve"> </w:t>
      </w:r>
      <w:r w:rsidR="00667A02" w:rsidRPr="00667A02">
        <w:rPr>
          <w:rFonts w:ascii="Times New Roman" w:hAnsi="Times New Roman" w:cs="Times New Roman"/>
        </w:rPr>
        <w:t>tables and target metrics for the facility to achieve different medal ratings. Energy consumption</w:t>
      </w:r>
      <w:r w:rsidR="00667A02" w:rsidRPr="00667A02">
        <w:rPr>
          <w:rFonts w:ascii="Times New Roman" w:hAnsi="Times New Roman" w:cs="Times New Roman"/>
        </w:rPr>
        <w:t xml:space="preserve"> </w:t>
      </w:r>
      <w:r w:rsidR="00667A02" w:rsidRPr="00667A02">
        <w:rPr>
          <w:rFonts w:ascii="Times New Roman" w:hAnsi="Times New Roman" w:cs="Times New Roman"/>
        </w:rPr>
        <w:t>includes ALL aspects of site operations such as administration, engineering, space heating,</w:t>
      </w:r>
      <w:r w:rsidR="00667A02">
        <w:rPr>
          <w:rFonts w:ascii="Times New Roman" w:hAnsi="Times New Roman" w:cs="Times New Roman"/>
        </w:rPr>
        <w:t xml:space="preserve"> </w:t>
      </w:r>
      <w:r w:rsidR="00667A02" w:rsidRPr="00667A02">
        <w:rPr>
          <w:rFonts w:ascii="Times New Roman" w:hAnsi="Times New Roman" w:cs="Times New Roman"/>
        </w:rPr>
        <w:t>fork trucks, and operation of the wastewater treatment</w:t>
      </w:r>
      <w:r w:rsidR="00667A02">
        <w:rPr>
          <w:rFonts w:ascii="Times New Roman" w:hAnsi="Times New Roman" w:cs="Times New Roman"/>
        </w:rPr>
        <w:t>.</w:t>
      </w:r>
    </w:p>
    <w:p w14:paraId="470A0F03" w14:textId="467C17BD" w:rsidR="00832C36" w:rsidRPr="009964BB" w:rsidRDefault="00CA50C5" w:rsidP="00996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Water Usage</w:t>
      </w:r>
      <w:r w:rsidR="00022355" w:rsidRPr="00E1074E">
        <w:rPr>
          <w:rFonts w:ascii="Times New Roman" w:hAnsi="Times New Roman" w:cs="Times New Roman"/>
          <w:b/>
          <w:bCs/>
        </w:rPr>
        <w:t>:</w:t>
      </w:r>
      <w:r w:rsidR="00667A02" w:rsidRPr="009964BB">
        <w:rPr>
          <w:rFonts w:ascii="Times New Roman" w:hAnsi="Times New Roman" w:cs="Times New Roman"/>
        </w:rPr>
        <w:t xml:space="preserve"> </w:t>
      </w:r>
      <w:r w:rsidR="009964BB" w:rsidRPr="009964BB">
        <w:rPr>
          <w:rFonts w:ascii="Times New Roman" w:hAnsi="Times New Roman" w:cs="Times New Roman"/>
        </w:rPr>
        <w:t>This section assesses the fresh water usage, per unit area, for the specific type of production</w:t>
      </w:r>
      <w:r w:rsidR="009964BB" w:rsidRPr="009964BB">
        <w:rPr>
          <w:rFonts w:ascii="Times New Roman" w:hAnsi="Times New Roman" w:cs="Times New Roman"/>
        </w:rPr>
        <w:t xml:space="preserve"> </w:t>
      </w:r>
      <w:r w:rsidR="009964BB" w:rsidRPr="009964BB">
        <w:rPr>
          <w:rFonts w:ascii="Times New Roman" w:hAnsi="Times New Roman" w:cs="Times New Roman"/>
        </w:rPr>
        <w:t>that is manufactured. It gives rewards for water that is recycled and usage tables and target</w:t>
      </w:r>
      <w:r w:rsidR="009964BB">
        <w:rPr>
          <w:rFonts w:ascii="Times New Roman" w:hAnsi="Times New Roman" w:cs="Times New Roman"/>
        </w:rPr>
        <w:t xml:space="preserve"> </w:t>
      </w:r>
      <w:r w:rsidR="009964BB" w:rsidRPr="009964BB">
        <w:rPr>
          <w:rFonts w:ascii="Times New Roman" w:hAnsi="Times New Roman" w:cs="Times New Roman"/>
        </w:rPr>
        <w:t>metrics for the facility to achieve different medal ratings.</w:t>
      </w:r>
    </w:p>
    <w:p w14:paraId="4CFB7D04" w14:textId="47F67FDF" w:rsidR="00832C36" w:rsidRPr="00D47918" w:rsidRDefault="00CA50C5" w:rsidP="00D47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074E">
        <w:rPr>
          <w:rFonts w:ascii="Times New Roman" w:hAnsi="Times New Roman" w:cs="Times New Roman"/>
          <w:b/>
          <w:bCs/>
        </w:rPr>
        <w:t>Air &amp; Noise Emission</w:t>
      </w:r>
      <w:r w:rsidR="00E1074E">
        <w:rPr>
          <w:rFonts w:ascii="Times New Roman" w:hAnsi="Times New Roman" w:cs="Times New Roman"/>
          <w:b/>
          <w:bCs/>
        </w:rPr>
        <w:t>s:</w:t>
      </w:r>
      <w:r w:rsidR="009964BB" w:rsidRPr="00D47918">
        <w:rPr>
          <w:rFonts w:ascii="Times New Roman" w:hAnsi="Times New Roman" w:cs="Times New Roman"/>
        </w:rPr>
        <w:t xml:space="preserve"> </w:t>
      </w:r>
      <w:r w:rsidR="00D47918" w:rsidRPr="00D47918">
        <w:rPr>
          <w:rFonts w:ascii="Times New Roman" w:hAnsi="Times New Roman" w:cs="Times New Roman"/>
        </w:rPr>
        <w:t>This section assesses the management of a facility’s air and noise emissions to the</w:t>
      </w:r>
      <w:r w:rsidR="00D47918">
        <w:rPr>
          <w:rFonts w:ascii="Times New Roman" w:hAnsi="Times New Roman" w:cs="Times New Roman"/>
        </w:rPr>
        <w:t xml:space="preserve"> </w:t>
      </w:r>
      <w:r w:rsidR="00D47918" w:rsidRPr="00D47918">
        <w:rPr>
          <w:rFonts w:ascii="Times New Roman" w:hAnsi="Times New Roman" w:cs="Times New Roman"/>
        </w:rPr>
        <w:t>environment and requires inventories, management and monitoring</w:t>
      </w:r>
      <w:r w:rsidR="00D47918">
        <w:rPr>
          <w:rFonts w:ascii="Times New Roman" w:hAnsi="Times New Roman" w:cs="Times New Roman"/>
        </w:rPr>
        <w:t>.</w:t>
      </w:r>
    </w:p>
    <w:p w14:paraId="48CA5B76" w14:textId="5C2A988D" w:rsidR="00832C36" w:rsidRPr="001939E3" w:rsidRDefault="00CA50C5" w:rsidP="00193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Waste Management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D47918" w:rsidRPr="001939E3">
        <w:rPr>
          <w:rFonts w:ascii="Times New Roman" w:hAnsi="Times New Roman" w:cs="Times New Roman"/>
        </w:rPr>
        <w:t xml:space="preserve"> </w:t>
      </w:r>
      <w:r w:rsidR="001939E3" w:rsidRPr="001939E3">
        <w:rPr>
          <w:rFonts w:ascii="Times New Roman" w:hAnsi="Times New Roman" w:cs="Times New Roman"/>
        </w:rPr>
        <w:t>This section assesses a facility’s management and control of the solid wastes generated by</w:t>
      </w:r>
      <w:r w:rsidR="001939E3">
        <w:rPr>
          <w:rFonts w:ascii="Times New Roman" w:hAnsi="Times New Roman" w:cs="Times New Roman"/>
        </w:rPr>
        <w:t xml:space="preserve"> </w:t>
      </w:r>
      <w:r w:rsidR="001939E3" w:rsidRPr="001939E3">
        <w:rPr>
          <w:rFonts w:ascii="Times New Roman" w:hAnsi="Times New Roman" w:cs="Times New Roman"/>
        </w:rPr>
        <w:t xml:space="preserve">the site and requires inventories, </w:t>
      </w:r>
      <w:r w:rsidR="001939E3" w:rsidRPr="001939E3">
        <w:rPr>
          <w:rFonts w:ascii="Times New Roman" w:hAnsi="Times New Roman" w:cs="Times New Roman"/>
        </w:rPr>
        <w:t>categorization</w:t>
      </w:r>
      <w:r w:rsidR="001939E3" w:rsidRPr="001939E3">
        <w:rPr>
          <w:rFonts w:ascii="Times New Roman" w:hAnsi="Times New Roman" w:cs="Times New Roman"/>
        </w:rPr>
        <w:t xml:space="preserve"> of wastes, storage and disposal.</w:t>
      </w:r>
    </w:p>
    <w:p w14:paraId="6362EE7C" w14:textId="04598883" w:rsidR="00832C36" w:rsidRPr="0026171A" w:rsidRDefault="00CA50C5" w:rsidP="002617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Effluent Treatment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1939E3" w:rsidRPr="0026171A">
        <w:rPr>
          <w:rFonts w:ascii="Times New Roman" w:hAnsi="Times New Roman" w:cs="Times New Roman"/>
        </w:rPr>
        <w:t xml:space="preserve"> </w:t>
      </w:r>
      <w:r w:rsidR="0026171A" w:rsidRPr="0026171A">
        <w:rPr>
          <w:rFonts w:ascii="Times New Roman" w:hAnsi="Times New Roman" w:cs="Times New Roman"/>
        </w:rPr>
        <w:t>This section assesses a facility’s management of their liquid wastes, either at their own site or</w:t>
      </w:r>
      <w:r w:rsidR="0026171A" w:rsidRPr="0026171A">
        <w:rPr>
          <w:rFonts w:ascii="Times New Roman" w:hAnsi="Times New Roman" w:cs="Times New Roman"/>
        </w:rPr>
        <w:t xml:space="preserve"> </w:t>
      </w:r>
      <w:r w:rsidR="0026171A" w:rsidRPr="0026171A">
        <w:rPr>
          <w:rFonts w:ascii="Times New Roman" w:hAnsi="Times New Roman" w:cs="Times New Roman"/>
        </w:rPr>
        <w:t>at a third-party provider. It requires legal discharge of the wastewater and provides higher</w:t>
      </w:r>
      <w:r w:rsidR="0026171A">
        <w:rPr>
          <w:rFonts w:ascii="Times New Roman" w:hAnsi="Times New Roman" w:cs="Times New Roman"/>
        </w:rPr>
        <w:t xml:space="preserve"> </w:t>
      </w:r>
      <w:r w:rsidR="0026171A" w:rsidRPr="0026171A">
        <w:rPr>
          <w:rFonts w:ascii="Times New Roman" w:hAnsi="Times New Roman" w:cs="Times New Roman"/>
        </w:rPr>
        <w:t>scores for those that achieve target levels of water quality using a range of metrics</w:t>
      </w:r>
      <w:r w:rsidR="0026171A">
        <w:rPr>
          <w:rFonts w:ascii="Times New Roman" w:hAnsi="Times New Roman" w:cs="Times New Roman"/>
        </w:rPr>
        <w:t>.</w:t>
      </w:r>
    </w:p>
    <w:p w14:paraId="56ECDDEF" w14:textId="61D378F6" w:rsidR="00832C36" w:rsidRPr="00A2270E" w:rsidRDefault="00CA50C5" w:rsidP="00A227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Emergency Plans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26171A" w:rsidRPr="00A2270E">
        <w:rPr>
          <w:rFonts w:ascii="Times New Roman" w:hAnsi="Times New Roman" w:cs="Times New Roman"/>
        </w:rPr>
        <w:t xml:space="preserve"> </w:t>
      </w:r>
      <w:r w:rsidR="00A2270E" w:rsidRPr="00A2270E">
        <w:rPr>
          <w:rFonts w:ascii="Times New Roman" w:hAnsi="Times New Roman" w:cs="Times New Roman"/>
        </w:rPr>
        <w:t>This section assesses the facility’s ability to manage a range of emergency and health and</w:t>
      </w:r>
      <w:r w:rsidR="00A2270E" w:rsidRPr="00A2270E">
        <w:rPr>
          <w:rFonts w:ascii="Times New Roman" w:hAnsi="Times New Roman" w:cs="Times New Roman"/>
        </w:rPr>
        <w:t xml:space="preserve"> </w:t>
      </w:r>
      <w:r w:rsidR="00A2270E" w:rsidRPr="00A2270E">
        <w:rPr>
          <w:rFonts w:ascii="Times New Roman" w:hAnsi="Times New Roman" w:cs="Times New Roman"/>
        </w:rPr>
        <w:t>safety risks. This includes systems, processes and responsibilities. It also requires an</w:t>
      </w:r>
      <w:r w:rsidR="00A2270E">
        <w:rPr>
          <w:rFonts w:ascii="Times New Roman" w:hAnsi="Times New Roman" w:cs="Times New Roman"/>
        </w:rPr>
        <w:t xml:space="preserve"> </w:t>
      </w:r>
      <w:r w:rsidR="00A2270E" w:rsidRPr="00A2270E">
        <w:rPr>
          <w:rFonts w:ascii="Times New Roman" w:hAnsi="Times New Roman" w:cs="Times New Roman"/>
        </w:rPr>
        <w:t>assessment of risk and management in relation to the creation of Hydrogen Sulphide on site</w:t>
      </w:r>
      <w:r w:rsidR="00A2270E">
        <w:rPr>
          <w:rFonts w:ascii="Times New Roman" w:hAnsi="Times New Roman" w:cs="Times New Roman"/>
        </w:rPr>
        <w:t>.</w:t>
      </w:r>
    </w:p>
    <w:p w14:paraId="162A890A" w14:textId="228B4E8E" w:rsidR="00832C36" w:rsidRPr="0066441F" w:rsidRDefault="00CA50C5" w:rsidP="006644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Housekeeping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AB5A47" w:rsidRPr="0066441F">
        <w:rPr>
          <w:rFonts w:ascii="Times New Roman" w:hAnsi="Times New Roman" w:cs="Times New Roman"/>
        </w:rPr>
        <w:t xml:space="preserve"> </w:t>
      </w:r>
      <w:r w:rsidR="0066441F" w:rsidRPr="0066441F">
        <w:rPr>
          <w:rFonts w:ascii="Times New Roman" w:hAnsi="Times New Roman" w:cs="Times New Roman"/>
        </w:rPr>
        <w:t>This section assesses the facility’s general management of manufacturing space, such as</w:t>
      </w:r>
      <w:r w:rsidR="0066441F">
        <w:rPr>
          <w:rFonts w:ascii="Times New Roman" w:hAnsi="Times New Roman" w:cs="Times New Roman"/>
        </w:rPr>
        <w:t xml:space="preserve"> </w:t>
      </w:r>
      <w:r w:rsidR="0066441F" w:rsidRPr="0066441F">
        <w:rPr>
          <w:rFonts w:ascii="Times New Roman" w:hAnsi="Times New Roman" w:cs="Times New Roman"/>
        </w:rPr>
        <w:t>machinery, work in progress, material storage, walking and transport areas, etc.</w:t>
      </w:r>
    </w:p>
    <w:p w14:paraId="4FBBED24" w14:textId="09E4C19C" w:rsidR="00832C36" w:rsidRPr="00117334" w:rsidRDefault="00CA50C5" w:rsidP="001173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Manufacturing Processes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117334" w:rsidRPr="00117334">
        <w:rPr>
          <w:rFonts w:ascii="Times New Roman" w:hAnsi="Times New Roman" w:cs="Times New Roman"/>
        </w:rPr>
        <w:t xml:space="preserve"> </w:t>
      </w:r>
      <w:r w:rsidR="00117334" w:rsidRPr="00117334">
        <w:rPr>
          <w:rFonts w:ascii="Times New Roman" w:hAnsi="Times New Roman" w:cs="Times New Roman"/>
        </w:rPr>
        <w:t>This is a non-critical section that assesses the facility’s ability to control its manufacturing</w:t>
      </w:r>
      <w:r w:rsidR="00117334">
        <w:rPr>
          <w:rFonts w:ascii="Times New Roman" w:hAnsi="Times New Roman" w:cs="Times New Roman"/>
        </w:rPr>
        <w:t xml:space="preserve"> </w:t>
      </w:r>
      <w:r w:rsidR="00117334" w:rsidRPr="00117334">
        <w:rPr>
          <w:rFonts w:ascii="Times New Roman" w:hAnsi="Times New Roman" w:cs="Times New Roman"/>
        </w:rPr>
        <w:t>processes, reviewing best practices, measuring equipment use and calibrations, etc.</w:t>
      </w:r>
    </w:p>
    <w:p w14:paraId="6D5FD425" w14:textId="4ADEC42C" w:rsidR="00832C36" w:rsidRPr="00A852A0" w:rsidRDefault="00CA50C5" w:rsidP="00A852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Beamhouse Processes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A852A0" w:rsidRPr="00A852A0">
        <w:rPr>
          <w:rFonts w:ascii="Times New Roman" w:hAnsi="Times New Roman" w:cs="Times New Roman"/>
        </w:rPr>
        <w:t xml:space="preserve"> </w:t>
      </w:r>
      <w:r w:rsidR="00A852A0" w:rsidRPr="00A852A0">
        <w:rPr>
          <w:rFonts w:ascii="Times New Roman" w:hAnsi="Times New Roman" w:cs="Times New Roman"/>
        </w:rPr>
        <w:t>This is a non-critical section that assesses the facility’s ability to control its manufacturing</w:t>
      </w:r>
      <w:r w:rsidR="00A852A0" w:rsidRPr="00A852A0">
        <w:rPr>
          <w:rFonts w:ascii="Times New Roman" w:hAnsi="Times New Roman" w:cs="Times New Roman"/>
        </w:rPr>
        <w:t xml:space="preserve"> </w:t>
      </w:r>
      <w:r w:rsidR="00A852A0" w:rsidRPr="00A852A0">
        <w:rPr>
          <w:rFonts w:ascii="Times New Roman" w:hAnsi="Times New Roman" w:cs="Times New Roman"/>
        </w:rPr>
        <w:t>processes in the beamhouse, reviewing best practices, measuring equipment use and</w:t>
      </w:r>
      <w:r w:rsidR="00A852A0">
        <w:rPr>
          <w:rFonts w:ascii="Times New Roman" w:hAnsi="Times New Roman" w:cs="Times New Roman"/>
        </w:rPr>
        <w:t xml:space="preserve"> </w:t>
      </w:r>
      <w:r w:rsidR="00A852A0" w:rsidRPr="00A852A0">
        <w:rPr>
          <w:rFonts w:ascii="Times New Roman" w:hAnsi="Times New Roman" w:cs="Times New Roman"/>
        </w:rPr>
        <w:t>calibrations, etc</w:t>
      </w:r>
      <w:r w:rsidR="00A852A0">
        <w:rPr>
          <w:rFonts w:ascii="Times New Roman" w:hAnsi="Times New Roman" w:cs="Times New Roman"/>
        </w:rPr>
        <w:t>.</w:t>
      </w:r>
    </w:p>
    <w:p w14:paraId="0F26C50B" w14:textId="20B729B0" w:rsidR="00832C36" w:rsidRPr="00C56BEA" w:rsidRDefault="00CA50C5" w:rsidP="00C56B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lastRenderedPageBreak/>
        <w:t>Post Tanning Processes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A852A0" w:rsidRPr="00C56BEA">
        <w:rPr>
          <w:rFonts w:ascii="Times New Roman" w:hAnsi="Times New Roman" w:cs="Times New Roman"/>
        </w:rPr>
        <w:t xml:space="preserve"> </w:t>
      </w:r>
      <w:r w:rsidR="00C56BEA" w:rsidRPr="00C56BEA">
        <w:rPr>
          <w:rFonts w:ascii="Times New Roman" w:hAnsi="Times New Roman" w:cs="Times New Roman"/>
        </w:rPr>
        <w:t>This is a non-critical section that assesses the facility’s ability to control its manufacturing</w:t>
      </w:r>
      <w:r w:rsidR="00C56BEA" w:rsidRPr="00C56BEA">
        <w:rPr>
          <w:rFonts w:ascii="Times New Roman" w:hAnsi="Times New Roman" w:cs="Times New Roman"/>
        </w:rPr>
        <w:t xml:space="preserve"> </w:t>
      </w:r>
      <w:r w:rsidR="00C56BEA" w:rsidRPr="00C56BEA">
        <w:rPr>
          <w:rFonts w:ascii="Times New Roman" w:hAnsi="Times New Roman" w:cs="Times New Roman"/>
        </w:rPr>
        <w:t>processes in the post tanning and dyeing areas, reviewing best practices, measuring</w:t>
      </w:r>
      <w:r w:rsidR="00C56BEA">
        <w:rPr>
          <w:rFonts w:ascii="Times New Roman" w:hAnsi="Times New Roman" w:cs="Times New Roman"/>
        </w:rPr>
        <w:t xml:space="preserve"> </w:t>
      </w:r>
      <w:r w:rsidR="00C56BEA" w:rsidRPr="00C56BEA">
        <w:rPr>
          <w:rFonts w:ascii="Times New Roman" w:hAnsi="Times New Roman" w:cs="Times New Roman"/>
        </w:rPr>
        <w:t>equipment use and calibrations, etc.</w:t>
      </w:r>
    </w:p>
    <w:p w14:paraId="5B17B38F" w14:textId="04D925CB" w:rsidR="00832C36" w:rsidRPr="0056798A" w:rsidRDefault="00CA50C5" w:rsidP="00567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Finishing Processes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C56BEA" w:rsidRPr="0056798A">
        <w:rPr>
          <w:rFonts w:ascii="Times New Roman" w:hAnsi="Times New Roman" w:cs="Times New Roman"/>
        </w:rPr>
        <w:t xml:space="preserve"> </w:t>
      </w:r>
      <w:r w:rsidR="0056798A" w:rsidRPr="0056798A">
        <w:rPr>
          <w:rFonts w:ascii="Times New Roman" w:hAnsi="Times New Roman" w:cs="Times New Roman"/>
        </w:rPr>
        <w:t>This is a non-critical section that assesses the facility’s ability to control its manufacturing</w:t>
      </w:r>
      <w:r w:rsidR="0056798A" w:rsidRPr="0056798A">
        <w:rPr>
          <w:rFonts w:ascii="Times New Roman" w:hAnsi="Times New Roman" w:cs="Times New Roman"/>
        </w:rPr>
        <w:t xml:space="preserve"> </w:t>
      </w:r>
      <w:r w:rsidR="0056798A" w:rsidRPr="0056798A">
        <w:rPr>
          <w:rFonts w:ascii="Times New Roman" w:hAnsi="Times New Roman" w:cs="Times New Roman"/>
        </w:rPr>
        <w:t>processes in the finishing areas, reviewing best practices, measuring equipment use and</w:t>
      </w:r>
      <w:r w:rsidR="0056798A">
        <w:rPr>
          <w:rFonts w:ascii="Times New Roman" w:hAnsi="Times New Roman" w:cs="Times New Roman"/>
        </w:rPr>
        <w:t xml:space="preserve"> </w:t>
      </w:r>
      <w:r w:rsidR="0056798A" w:rsidRPr="0056798A">
        <w:rPr>
          <w:rFonts w:ascii="Times New Roman" w:hAnsi="Times New Roman" w:cs="Times New Roman"/>
        </w:rPr>
        <w:t>calibrations, etc.</w:t>
      </w:r>
    </w:p>
    <w:p w14:paraId="28110AF4" w14:textId="595075D2" w:rsidR="00F200CB" w:rsidRDefault="00CA50C5" w:rsidP="00033C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4FA6">
        <w:rPr>
          <w:rFonts w:ascii="Times New Roman" w:hAnsi="Times New Roman" w:cs="Times New Roman"/>
          <w:b/>
          <w:bCs/>
        </w:rPr>
        <w:t>Complaints &amp; Public Relations</w:t>
      </w:r>
      <w:r w:rsidR="00022355" w:rsidRPr="00DB4FA6">
        <w:rPr>
          <w:rFonts w:ascii="Times New Roman" w:hAnsi="Times New Roman" w:cs="Times New Roman"/>
          <w:b/>
          <w:bCs/>
        </w:rPr>
        <w:t>:</w:t>
      </w:r>
      <w:r w:rsidR="00033CA2" w:rsidRPr="00033CA2">
        <w:rPr>
          <w:rFonts w:ascii="Times New Roman" w:hAnsi="Times New Roman" w:cs="Times New Roman"/>
        </w:rPr>
        <w:t xml:space="preserve"> </w:t>
      </w:r>
      <w:r w:rsidR="00033CA2" w:rsidRPr="00033CA2">
        <w:rPr>
          <w:rFonts w:ascii="Times New Roman" w:hAnsi="Times New Roman" w:cs="Times New Roman"/>
        </w:rPr>
        <w:t>This section assesses the facility’s processes to manage and deal with site related complaints</w:t>
      </w:r>
      <w:r w:rsidR="00033CA2">
        <w:rPr>
          <w:rFonts w:ascii="Times New Roman" w:hAnsi="Times New Roman" w:cs="Times New Roman"/>
        </w:rPr>
        <w:t xml:space="preserve"> </w:t>
      </w:r>
      <w:r w:rsidR="00033CA2" w:rsidRPr="00033CA2">
        <w:rPr>
          <w:rFonts w:ascii="Times New Roman" w:hAnsi="Times New Roman" w:cs="Times New Roman"/>
        </w:rPr>
        <w:t xml:space="preserve">such as noise or </w:t>
      </w:r>
      <w:r w:rsidR="00033CA2" w:rsidRPr="00033CA2">
        <w:rPr>
          <w:rFonts w:ascii="Times New Roman" w:hAnsi="Times New Roman" w:cs="Times New Roman"/>
        </w:rPr>
        <w:t>odor</w:t>
      </w:r>
      <w:r w:rsidR="00033CA2" w:rsidRPr="00033CA2">
        <w:rPr>
          <w:rFonts w:ascii="Times New Roman" w:hAnsi="Times New Roman" w:cs="Times New Roman"/>
        </w:rPr>
        <w:t>.</w:t>
      </w:r>
    </w:p>
    <w:tbl>
      <w:tblPr>
        <w:tblStyle w:val="TableGrid"/>
        <w:tblW w:w="8365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2520"/>
        <w:gridCol w:w="2160"/>
        <w:gridCol w:w="2610"/>
      </w:tblGrid>
      <w:tr w:rsidR="00AE7EA8" w14:paraId="507362ED" w14:textId="77777777" w:rsidTr="00AE68FB">
        <w:trPr>
          <w:jc w:val="center"/>
        </w:trPr>
        <w:tc>
          <w:tcPr>
            <w:tcW w:w="1075" w:type="dxa"/>
          </w:tcPr>
          <w:p w14:paraId="10A67B61" w14:textId="496BA8E8" w:rsidR="00AE7EA8" w:rsidRPr="00AE68FB" w:rsidRDefault="00AE7EA8" w:rsidP="00520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2520" w:type="dxa"/>
          </w:tcPr>
          <w:p w14:paraId="5DD7F2FB" w14:textId="2F186912" w:rsidR="00AE7EA8" w:rsidRPr="00AE68FB" w:rsidRDefault="00AE7EA8" w:rsidP="00520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160" w:type="dxa"/>
          </w:tcPr>
          <w:p w14:paraId="4091709C" w14:textId="178A5B7E" w:rsidR="00AE7EA8" w:rsidRPr="00AE68FB" w:rsidRDefault="00AE7EA8" w:rsidP="00520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 of Origin</w:t>
            </w:r>
          </w:p>
        </w:tc>
        <w:tc>
          <w:tcPr>
            <w:tcW w:w="2610" w:type="dxa"/>
          </w:tcPr>
          <w:p w14:paraId="2699D9F4" w14:textId="67B03D17" w:rsidR="00AE7EA8" w:rsidRPr="00AE68FB" w:rsidRDefault="00AE7EA8" w:rsidP="00520D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6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Auditor</w:t>
            </w:r>
          </w:p>
        </w:tc>
      </w:tr>
      <w:tr w:rsidR="00AE7EA8" w14:paraId="23EE056D" w14:textId="77777777" w:rsidTr="00AE68FB">
        <w:trPr>
          <w:jc w:val="center"/>
        </w:trPr>
        <w:tc>
          <w:tcPr>
            <w:tcW w:w="1075" w:type="dxa"/>
          </w:tcPr>
          <w:p w14:paraId="05DFC81B" w14:textId="74482047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2520" w:type="dxa"/>
          </w:tcPr>
          <w:p w14:paraId="750C6ABA" w14:textId="52074723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 w:rsidRPr="00E00BBC">
              <w:rPr>
                <w:rFonts w:ascii="Times New Roman" w:hAnsi="Times New Roman" w:cs="Times New Roman"/>
              </w:rPr>
              <w:t>Apex Footwear Limited</w:t>
            </w:r>
          </w:p>
        </w:tc>
        <w:tc>
          <w:tcPr>
            <w:tcW w:w="2160" w:type="dxa"/>
          </w:tcPr>
          <w:p w14:paraId="7867673D" w14:textId="588F82F7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Bangladesh</w:t>
            </w:r>
          </w:p>
        </w:tc>
        <w:tc>
          <w:tcPr>
            <w:tcW w:w="2610" w:type="dxa"/>
          </w:tcPr>
          <w:p w14:paraId="31F09129" w14:textId="37F9EF03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 w:rsidRPr="00E00BBC">
              <w:rPr>
                <w:rFonts w:ascii="Times New Roman" w:hAnsi="Times New Roman" w:cs="Times New Roman"/>
              </w:rPr>
              <w:t>Samir Gaur, India</w:t>
            </w:r>
          </w:p>
        </w:tc>
      </w:tr>
      <w:tr w:rsidR="00AE7EA8" w14:paraId="3002B5A1" w14:textId="77777777" w:rsidTr="00AE68FB">
        <w:trPr>
          <w:jc w:val="center"/>
        </w:trPr>
        <w:tc>
          <w:tcPr>
            <w:tcW w:w="1075" w:type="dxa"/>
          </w:tcPr>
          <w:p w14:paraId="5524AD95" w14:textId="64192AF1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</w:t>
            </w:r>
          </w:p>
        </w:tc>
        <w:tc>
          <w:tcPr>
            <w:tcW w:w="2520" w:type="dxa"/>
          </w:tcPr>
          <w:p w14:paraId="7B23FF79" w14:textId="3E3715CB" w:rsidR="00AE7EA8" w:rsidRPr="00E00BBC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 w:rsidRPr="00D85091">
              <w:rPr>
                <w:rFonts w:ascii="Times New Roman" w:hAnsi="Times New Roman" w:cs="Times New Roman"/>
              </w:rPr>
              <w:t>Riff Leather Limited</w:t>
            </w:r>
          </w:p>
        </w:tc>
        <w:tc>
          <w:tcPr>
            <w:tcW w:w="2160" w:type="dxa"/>
          </w:tcPr>
          <w:p w14:paraId="2F0CB6B3" w14:textId="34E41402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Bangladesh</w:t>
            </w:r>
          </w:p>
        </w:tc>
        <w:tc>
          <w:tcPr>
            <w:tcW w:w="2610" w:type="dxa"/>
          </w:tcPr>
          <w:p w14:paraId="15C9C0AE" w14:textId="3D0D94F9" w:rsidR="00AE7EA8" w:rsidRPr="00E00BBC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 w:rsidRPr="00E749F3">
              <w:rPr>
                <w:rFonts w:ascii="Times New Roman" w:hAnsi="Times New Roman" w:cs="Times New Roman"/>
              </w:rPr>
              <w:t>Chris Jacklin</w:t>
            </w:r>
          </w:p>
        </w:tc>
      </w:tr>
      <w:tr w:rsidR="00AE7EA8" w14:paraId="41C707CA" w14:textId="77777777" w:rsidTr="00AE68FB">
        <w:trPr>
          <w:jc w:val="center"/>
        </w:trPr>
        <w:tc>
          <w:tcPr>
            <w:tcW w:w="1075" w:type="dxa"/>
          </w:tcPr>
          <w:p w14:paraId="2F8CCCFA" w14:textId="60E1BA46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Audited</w:t>
            </w:r>
          </w:p>
        </w:tc>
        <w:tc>
          <w:tcPr>
            <w:tcW w:w="2520" w:type="dxa"/>
          </w:tcPr>
          <w:p w14:paraId="47A04EFD" w14:textId="5B09DE23" w:rsidR="00AE7EA8" w:rsidRPr="00E00BBC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56295">
              <w:rPr>
                <w:rFonts w:ascii="Times New Roman" w:hAnsi="Times New Roman" w:cs="Times New Roman"/>
              </w:rPr>
              <w:t>Austan</w:t>
            </w:r>
            <w:proofErr w:type="spellEnd"/>
            <w:r w:rsidRPr="00956295">
              <w:rPr>
                <w:rFonts w:ascii="Times New Roman" w:hAnsi="Times New Roman" w:cs="Times New Roman"/>
              </w:rPr>
              <w:t xml:space="preserve"> Limited</w:t>
            </w:r>
          </w:p>
        </w:tc>
        <w:tc>
          <w:tcPr>
            <w:tcW w:w="2160" w:type="dxa"/>
          </w:tcPr>
          <w:p w14:paraId="6C031447" w14:textId="66F0CAD1" w:rsidR="00AE7EA8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Bangladesh</w:t>
            </w:r>
          </w:p>
        </w:tc>
        <w:tc>
          <w:tcPr>
            <w:tcW w:w="2610" w:type="dxa"/>
          </w:tcPr>
          <w:p w14:paraId="4D2DD5DD" w14:textId="6EBAB197" w:rsidR="00AE7EA8" w:rsidRPr="00E00BBC" w:rsidRDefault="00AE7EA8" w:rsidP="00520DE1">
            <w:pPr>
              <w:jc w:val="center"/>
              <w:rPr>
                <w:rFonts w:ascii="Times New Roman" w:hAnsi="Times New Roman" w:cs="Times New Roman"/>
              </w:rPr>
            </w:pPr>
            <w:r w:rsidRPr="00E00BBC">
              <w:rPr>
                <w:rFonts w:ascii="Times New Roman" w:hAnsi="Times New Roman" w:cs="Times New Roman"/>
              </w:rPr>
              <w:t>Samir Gaur, India</w:t>
            </w:r>
          </w:p>
        </w:tc>
      </w:tr>
      <w:tr w:rsidR="00AE7EA8" w14:paraId="2E60E301" w14:textId="77777777" w:rsidTr="00AE68FB">
        <w:trPr>
          <w:jc w:val="center"/>
        </w:trPr>
        <w:tc>
          <w:tcPr>
            <w:tcW w:w="1075" w:type="dxa"/>
          </w:tcPr>
          <w:p w14:paraId="655EA6AE" w14:textId="7EB9F4D1" w:rsidR="00AE7EA8" w:rsidRDefault="0058436F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2520" w:type="dxa"/>
          </w:tcPr>
          <w:p w14:paraId="7B2D3E32" w14:textId="7BA9F6CC" w:rsidR="00AE7EA8" w:rsidRPr="00E00BBC" w:rsidRDefault="0058436F" w:rsidP="00520DE1">
            <w:pPr>
              <w:jc w:val="center"/>
              <w:rPr>
                <w:rFonts w:ascii="Times New Roman" w:hAnsi="Times New Roman" w:cs="Times New Roman"/>
              </w:rPr>
            </w:pPr>
            <w:r w:rsidRPr="0058436F">
              <w:rPr>
                <w:rFonts w:ascii="Times New Roman" w:hAnsi="Times New Roman" w:cs="Times New Roman"/>
              </w:rPr>
              <w:t xml:space="preserve">Ah </w:t>
            </w:r>
            <w:proofErr w:type="spellStart"/>
            <w:r w:rsidRPr="0058436F">
              <w:rPr>
                <w:rFonts w:ascii="Times New Roman" w:hAnsi="Times New Roman" w:cs="Times New Roman"/>
              </w:rPr>
              <w:t>Tiam</w:t>
            </w:r>
            <w:proofErr w:type="spellEnd"/>
            <w:r w:rsidRPr="0058436F">
              <w:rPr>
                <w:rFonts w:ascii="Times New Roman" w:hAnsi="Times New Roman" w:cs="Times New Roman"/>
              </w:rPr>
              <w:t xml:space="preserve"> Tannery</w:t>
            </w:r>
          </w:p>
        </w:tc>
        <w:tc>
          <w:tcPr>
            <w:tcW w:w="2160" w:type="dxa"/>
          </w:tcPr>
          <w:p w14:paraId="11B7EDF7" w14:textId="79D88B59" w:rsidR="00AE7EA8" w:rsidRDefault="0058436F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5830E27D" w14:textId="56674D3A" w:rsidR="00AE7EA8" w:rsidRPr="00E00BBC" w:rsidRDefault="0058436F" w:rsidP="00520DE1">
            <w:pPr>
              <w:jc w:val="center"/>
              <w:rPr>
                <w:rFonts w:ascii="Times New Roman" w:hAnsi="Times New Roman" w:cs="Times New Roman"/>
              </w:rPr>
            </w:pPr>
            <w:r w:rsidRPr="0058436F">
              <w:rPr>
                <w:rFonts w:ascii="Times New Roman" w:hAnsi="Times New Roman" w:cs="Times New Roman"/>
              </w:rPr>
              <w:t xml:space="preserve">Ricky </w:t>
            </w:r>
            <w:proofErr w:type="spellStart"/>
            <w:r w:rsidRPr="0058436F">
              <w:rPr>
                <w:rFonts w:ascii="Times New Roman" w:hAnsi="Times New Roman" w:cs="Times New Roman"/>
              </w:rPr>
              <w:t>Wilby</w:t>
            </w:r>
            <w:proofErr w:type="spellEnd"/>
            <w:r w:rsidRPr="0058436F">
              <w:rPr>
                <w:rFonts w:ascii="Times New Roman" w:hAnsi="Times New Roman" w:cs="Times New Roman"/>
              </w:rPr>
              <w:t>, Thailand</w:t>
            </w:r>
          </w:p>
        </w:tc>
      </w:tr>
      <w:tr w:rsidR="007F6245" w14:paraId="5B55940A" w14:textId="77777777" w:rsidTr="00AE68FB">
        <w:trPr>
          <w:jc w:val="center"/>
        </w:trPr>
        <w:tc>
          <w:tcPr>
            <w:tcW w:w="1075" w:type="dxa"/>
          </w:tcPr>
          <w:p w14:paraId="134B3C92" w14:textId="62482DE2" w:rsidR="007F6245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2520" w:type="dxa"/>
          </w:tcPr>
          <w:p w14:paraId="485F5CC5" w14:textId="75ECD708" w:rsidR="007F6245" w:rsidRPr="0058436F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 w:rsidRPr="00043B66">
              <w:rPr>
                <w:rFonts w:ascii="Times New Roman" w:hAnsi="Times New Roman" w:cs="Times New Roman"/>
              </w:rPr>
              <w:t>Balamurugan Leather</w:t>
            </w:r>
          </w:p>
        </w:tc>
        <w:tc>
          <w:tcPr>
            <w:tcW w:w="2160" w:type="dxa"/>
          </w:tcPr>
          <w:p w14:paraId="0D76C018" w14:textId="4859C6DF" w:rsidR="007F6245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1FB419FC" w14:textId="37791EC6" w:rsidR="007F6245" w:rsidRPr="0058436F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 w:rsidRPr="00043B66">
              <w:rPr>
                <w:rFonts w:ascii="Times New Roman" w:hAnsi="Times New Roman" w:cs="Times New Roman"/>
              </w:rPr>
              <w:t xml:space="preserve">Viswanathan </w:t>
            </w:r>
            <w:proofErr w:type="spellStart"/>
            <w:r w:rsidRPr="00043B66">
              <w:rPr>
                <w:rFonts w:ascii="Times New Roman" w:hAnsi="Times New Roman" w:cs="Times New Roman"/>
              </w:rPr>
              <w:t>Munusamy</w:t>
            </w:r>
            <w:proofErr w:type="spellEnd"/>
          </w:p>
        </w:tc>
      </w:tr>
      <w:tr w:rsidR="007F6245" w14:paraId="7CE181BA" w14:textId="77777777" w:rsidTr="00AE68FB">
        <w:trPr>
          <w:jc w:val="center"/>
        </w:trPr>
        <w:tc>
          <w:tcPr>
            <w:tcW w:w="1075" w:type="dxa"/>
          </w:tcPr>
          <w:p w14:paraId="6C34B1D7" w14:textId="06152D6B" w:rsidR="007F6245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2520" w:type="dxa"/>
          </w:tcPr>
          <w:p w14:paraId="3C977D11" w14:textId="1B8D26EE" w:rsidR="007F6245" w:rsidRPr="0058436F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6245">
              <w:rPr>
                <w:rFonts w:ascii="Times New Roman" w:hAnsi="Times New Roman" w:cs="Times New Roman"/>
              </w:rPr>
              <w:t>Futan</w:t>
            </w:r>
            <w:proofErr w:type="spellEnd"/>
            <w:r w:rsidRPr="007F6245">
              <w:rPr>
                <w:rFonts w:ascii="Times New Roman" w:hAnsi="Times New Roman" w:cs="Times New Roman"/>
              </w:rPr>
              <w:t xml:space="preserve"> Leathers</w:t>
            </w:r>
          </w:p>
        </w:tc>
        <w:tc>
          <w:tcPr>
            <w:tcW w:w="2160" w:type="dxa"/>
          </w:tcPr>
          <w:p w14:paraId="1AA5C7AD" w14:textId="372F2836" w:rsidR="007F6245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64E9EACC" w14:textId="161607C3" w:rsidR="007F6245" w:rsidRPr="0058436F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 w:rsidRPr="00043B66">
              <w:rPr>
                <w:rFonts w:ascii="Times New Roman" w:hAnsi="Times New Roman" w:cs="Times New Roman"/>
              </w:rPr>
              <w:t xml:space="preserve">Viswanathan </w:t>
            </w:r>
            <w:proofErr w:type="spellStart"/>
            <w:r w:rsidRPr="00043B66">
              <w:rPr>
                <w:rFonts w:ascii="Times New Roman" w:hAnsi="Times New Roman" w:cs="Times New Roman"/>
              </w:rPr>
              <w:t>Munusamy</w:t>
            </w:r>
            <w:proofErr w:type="spellEnd"/>
          </w:p>
        </w:tc>
      </w:tr>
      <w:tr w:rsidR="007F6245" w14:paraId="392A0DF8" w14:textId="77777777" w:rsidTr="00AE68FB">
        <w:trPr>
          <w:jc w:val="center"/>
        </w:trPr>
        <w:tc>
          <w:tcPr>
            <w:tcW w:w="1075" w:type="dxa"/>
          </w:tcPr>
          <w:p w14:paraId="0D252199" w14:textId="172D0D11" w:rsidR="007F6245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  <w:tc>
          <w:tcPr>
            <w:tcW w:w="2520" w:type="dxa"/>
          </w:tcPr>
          <w:p w14:paraId="6486A579" w14:textId="16380C50" w:rsidR="007F6245" w:rsidRPr="0058436F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 w:rsidRPr="007F6245">
              <w:rPr>
                <w:rFonts w:ascii="Times New Roman" w:hAnsi="Times New Roman" w:cs="Times New Roman"/>
              </w:rPr>
              <w:t>Hiba Tanning Company</w:t>
            </w:r>
          </w:p>
        </w:tc>
        <w:tc>
          <w:tcPr>
            <w:tcW w:w="2160" w:type="dxa"/>
          </w:tcPr>
          <w:p w14:paraId="1C870A52" w14:textId="2726793C" w:rsidR="007F6245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03A3ACD5" w14:textId="7EB48E3F" w:rsidR="007F6245" w:rsidRPr="0058436F" w:rsidRDefault="007F6245" w:rsidP="00520DE1">
            <w:pPr>
              <w:jc w:val="center"/>
              <w:rPr>
                <w:rFonts w:ascii="Times New Roman" w:hAnsi="Times New Roman" w:cs="Times New Roman"/>
              </w:rPr>
            </w:pPr>
            <w:r w:rsidRPr="00043B66">
              <w:rPr>
                <w:rFonts w:ascii="Times New Roman" w:hAnsi="Times New Roman" w:cs="Times New Roman"/>
              </w:rPr>
              <w:t xml:space="preserve">Viswanathan </w:t>
            </w:r>
            <w:proofErr w:type="spellStart"/>
            <w:r w:rsidRPr="00043B66">
              <w:rPr>
                <w:rFonts w:ascii="Times New Roman" w:hAnsi="Times New Roman" w:cs="Times New Roman"/>
              </w:rPr>
              <w:t>Munusamy</w:t>
            </w:r>
            <w:proofErr w:type="spellEnd"/>
          </w:p>
        </w:tc>
      </w:tr>
      <w:tr w:rsidR="00AE68FB" w14:paraId="0C7CBF4D" w14:textId="77777777" w:rsidTr="00AE68FB">
        <w:trPr>
          <w:jc w:val="center"/>
        </w:trPr>
        <w:tc>
          <w:tcPr>
            <w:tcW w:w="1075" w:type="dxa"/>
          </w:tcPr>
          <w:p w14:paraId="6111F13A" w14:textId="417BD72A" w:rsidR="00AE68FB" w:rsidRDefault="00AE68FB" w:rsidP="00AE6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2520" w:type="dxa"/>
          </w:tcPr>
          <w:p w14:paraId="08603702" w14:textId="621A1C01" w:rsidR="00AE68FB" w:rsidRPr="007F6245" w:rsidRDefault="00AE68FB" w:rsidP="00AE68FB">
            <w:pPr>
              <w:jc w:val="center"/>
              <w:rPr>
                <w:rFonts w:ascii="Times New Roman" w:hAnsi="Times New Roman" w:cs="Times New Roman"/>
              </w:rPr>
            </w:pPr>
            <w:r w:rsidRPr="00AE68FB">
              <w:rPr>
                <w:rFonts w:ascii="Times New Roman" w:hAnsi="Times New Roman" w:cs="Times New Roman"/>
              </w:rPr>
              <w:t xml:space="preserve">Blue Diamond </w:t>
            </w:r>
            <w:proofErr w:type="spellStart"/>
            <w:r w:rsidRPr="00AE68FB">
              <w:rPr>
                <w:rFonts w:ascii="Times New Roman" w:hAnsi="Times New Roman" w:cs="Times New Roman"/>
              </w:rPr>
              <w:t>Leders</w:t>
            </w:r>
            <w:proofErr w:type="spellEnd"/>
          </w:p>
        </w:tc>
        <w:tc>
          <w:tcPr>
            <w:tcW w:w="2160" w:type="dxa"/>
          </w:tcPr>
          <w:p w14:paraId="6E2B01A5" w14:textId="41819A8B" w:rsidR="00AE68FB" w:rsidRDefault="00AE68FB" w:rsidP="00AE68FB">
            <w:pPr>
              <w:jc w:val="center"/>
              <w:rPr>
                <w:rFonts w:ascii="Times New Roman" w:hAnsi="Times New Roman" w:cs="Times New Roman"/>
              </w:rPr>
            </w:pPr>
            <w:r w:rsidRPr="00365324"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02EB0072" w14:textId="5FCE3F29" w:rsidR="00AE68FB" w:rsidRPr="00043B66" w:rsidRDefault="00AE68FB" w:rsidP="00AE68FB">
            <w:pPr>
              <w:jc w:val="center"/>
              <w:rPr>
                <w:rFonts w:ascii="Times New Roman" w:hAnsi="Times New Roman" w:cs="Times New Roman"/>
              </w:rPr>
            </w:pPr>
            <w:r w:rsidRPr="00E00BBC">
              <w:rPr>
                <w:rFonts w:ascii="Times New Roman" w:hAnsi="Times New Roman" w:cs="Times New Roman"/>
              </w:rPr>
              <w:t>Samir Gaur, India</w:t>
            </w:r>
          </w:p>
        </w:tc>
      </w:tr>
      <w:tr w:rsidR="00520DE1" w14:paraId="49F6EA0C" w14:textId="77777777" w:rsidTr="00AE68FB">
        <w:trPr>
          <w:jc w:val="center"/>
        </w:trPr>
        <w:tc>
          <w:tcPr>
            <w:tcW w:w="1075" w:type="dxa"/>
          </w:tcPr>
          <w:p w14:paraId="0F0C4765" w14:textId="2A7D7D83" w:rsidR="00520DE1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2520" w:type="dxa"/>
          </w:tcPr>
          <w:p w14:paraId="651BA164" w14:textId="0F1E2A39" w:rsidR="00520DE1" w:rsidRPr="007F6245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 w:rsidRPr="00520DE1">
              <w:rPr>
                <w:rFonts w:ascii="Times New Roman" w:hAnsi="Times New Roman" w:cs="Times New Roman"/>
              </w:rPr>
              <w:t>AFI Tannery</w:t>
            </w:r>
          </w:p>
        </w:tc>
        <w:tc>
          <w:tcPr>
            <w:tcW w:w="2160" w:type="dxa"/>
          </w:tcPr>
          <w:p w14:paraId="700B5FE7" w14:textId="2412AA01" w:rsidR="00520DE1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 w:rsidRPr="00365324"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7F6B144E" w14:textId="51066443" w:rsidR="00520DE1" w:rsidRPr="00043B66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 w:rsidRPr="00E00BBC">
              <w:rPr>
                <w:rFonts w:ascii="Times New Roman" w:hAnsi="Times New Roman" w:cs="Times New Roman"/>
              </w:rPr>
              <w:t>Samir Gaur, India</w:t>
            </w:r>
          </w:p>
        </w:tc>
      </w:tr>
      <w:tr w:rsidR="00520DE1" w14:paraId="507B96E6" w14:textId="77777777" w:rsidTr="00AE68FB">
        <w:trPr>
          <w:jc w:val="center"/>
        </w:trPr>
        <w:tc>
          <w:tcPr>
            <w:tcW w:w="1075" w:type="dxa"/>
          </w:tcPr>
          <w:p w14:paraId="3FE9F093" w14:textId="779EA3D3" w:rsidR="00520DE1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</w:t>
            </w:r>
          </w:p>
        </w:tc>
        <w:tc>
          <w:tcPr>
            <w:tcW w:w="2520" w:type="dxa"/>
          </w:tcPr>
          <w:p w14:paraId="0CBF190A" w14:textId="38656B84" w:rsidR="00520DE1" w:rsidRPr="007F6245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 w:rsidRPr="00520DE1">
              <w:rPr>
                <w:rFonts w:ascii="Times New Roman" w:hAnsi="Times New Roman" w:cs="Times New Roman"/>
              </w:rPr>
              <w:t>Alina PVT Limited</w:t>
            </w:r>
          </w:p>
        </w:tc>
        <w:tc>
          <w:tcPr>
            <w:tcW w:w="2160" w:type="dxa"/>
          </w:tcPr>
          <w:p w14:paraId="1A303BBF" w14:textId="7B10BB3B" w:rsidR="00520DE1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 w:rsidRPr="00365324"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10" w:type="dxa"/>
          </w:tcPr>
          <w:p w14:paraId="4770E12F" w14:textId="100E6CC8" w:rsidR="00520DE1" w:rsidRPr="00043B66" w:rsidRDefault="00520DE1" w:rsidP="00520DE1">
            <w:pPr>
              <w:jc w:val="center"/>
              <w:rPr>
                <w:rFonts w:ascii="Times New Roman" w:hAnsi="Times New Roman" w:cs="Times New Roman"/>
              </w:rPr>
            </w:pPr>
            <w:r w:rsidRPr="00043B66">
              <w:rPr>
                <w:rFonts w:ascii="Times New Roman" w:hAnsi="Times New Roman" w:cs="Times New Roman"/>
              </w:rPr>
              <w:t xml:space="preserve">Viswanathan </w:t>
            </w:r>
            <w:proofErr w:type="spellStart"/>
            <w:r w:rsidRPr="00043B66">
              <w:rPr>
                <w:rFonts w:ascii="Times New Roman" w:hAnsi="Times New Roman" w:cs="Times New Roman"/>
              </w:rPr>
              <w:t>Munusamy</w:t>
            </w:r>
            <w:proofErr w:type="spellEnd"/>
          </w:p>
        </w:tc>
      </w:tr>
    </w:tbl>
    <w:p w14:paraId="7EC4E3C2" w14:textId="77777777" w:rsidR="007F6430" w:rsidRPr="007F6430" w:rsidRDefault="007F6430" w:rsidP="007F6430">
      <w:pPr>
        <w:jc w:val="both"/>
        <w:rPr>
          <w:rFonts w:ascii="Times New Roman" w:hAnsi="Times New Roman" w:cs="Times New Roman"/>
        </w:rPr>
      </w:pPr>
    </w:p>
    <w:sectPr w:rsidR="007F6430" w:rsidRPr="007F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C3234"/>
    <w:multiLevelType w:val="hybridMultilevel"/>
    <w:tmpl w:val="88AA6AC6"/>
    <w:lvl w:ilvl="0" w:tplc="B2224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97"/>
    <w:rsid w:val="00022355"/>
    <w:rsid w:val="00033CA2"/>
    <w:rsid w:val="00043B66"/>
    <w:rsid w:val="00115C6C"/>
    <w:rsid w:val="00117334"/>
    <w:rsid w:val="00170939"/>
    <w:rsid w:val="001939E3"/>
    <w:rsid w:val="001C4004"/>
    <w:rsid w:val="0026171A"/>
    <w:rsid w:val="002A6228"/>
    <w:rsid w:val="002D425D"/>
    <w:rsid w:val="00337A79"/>
    <w:rsid w:val="003A3997"/>
    <w:rsid w:val="003B4F1D"/>
    <w:rsid w:val="003F59D9"/>
    <w:rsid w:val="004E5B73"/>
    <w:rsid w:val="00520DE1"/>
    <w:rsid w:val="0056798A"/>
    <w:rsid w:val="0058436F"/>
    <w:rsid w:val="00644B66"/>
    <w:rsid w:val="0066441F"/>
    <w:rsid w:val="00667A02"/>
    <w:rsid w:val="00725644"/>
    <w:rsid w:val="00753B9E"/>
    <w:rsid w:val="007F6245"/>
    <w:rsid w:val="007F6430"/>
    <w:rsid w:val="00814F4F"/>
    <w:rsid w:val="00832C36"/>
    <w:rsid w:val="0083502E"/>
    <w:rsid w:val="009147BF"/>
    <w:rsid w:val="00956295"/>
    <w:rsid w:val="009964BB"/>
    <w:rsid w:val="009B63E3"/>
    <w:rsid w:val="00A2270E"/>
    <w:rsid w:val="00A852A0"/>
    <w:rsid w:val="00A90A88"/>
    <w:rsid w:val="00AB5A47"/>
    <w:rsid w:val="00AC24F7"/>
    <w:rsid w:val="00AE68FB"/>
    <w:rsid w:val="00AE7EA8"/>
    <w:rsid w:val="00B64B81"/>
    <w:rsid w:val="00C14D95"/>
    <w:rsid w:val="00C56BEA"/>
    <w:rsid w:val="00CA50C5"/>
    <w:rsid w:val="00CC4F87"/>
    <w:rsid w:val="00D47918"/>
    <w:rsid w:val="00D85091"/>
    <w:rsid w:val="00DB4FA6"/>
    <w:rsid w:val="00E00BBC"/>
    <w:rsid w:val="00E1074E"/>
    <w:rsid w:val="00E749F3"/>
    <w:rsid w:val="00F1205C"/>
    <w:rsid w:val="00F200CB"/>
    <w:rsid w:val="00F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4763"/>
  <w15:chartTrackingRefBased/>
  <w15:docId w15:val="{FBBC96E3-9FEA-416D-B272-BC23DBB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E3"/>
    <w:pPr>
      <w:ind w:left="720"/>
      <w:contextualSpacing/>
    </w:pPr>
  </w:style>
  <w:style w:type="table" w:styleId="TableGrid">
    <w:name w:val="Table Grid"/>
    <w:basedOn w:val="TableNormal"/>
    <w:uiPriority w:val="39"/>
    <w:rsid w:val="007F6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39</cp:revision>
  <dcterms:created xsi:type="dcterms:W3CDTF">2020-10-14T09:50:00Z</dcterms:created>
  <dcterms:modified xsi:type="dcterms:W3CDTF">2020-10-14T10:42:00Z</dcterms:modified>
</cp:coreProperties>
</file>