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303F" w14:textId="09F1728D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Background of the Study</w:t>
      </w:r>
    </w:p>
    <w:p w14:paraId="0EC43988" w14:textId="08442529" w:rsidR="006D2899" w:rsidRPr="007D7404" w:rsidRDefault="006D2899" w:rsidP="007D7404">
      <w:pPr>
        <w:pStyle w:val="ListParagraph"/>
        <w:jc w:val="both"/>
        <w:rPr>
          <w:rFonts w:ascii="Times New Roman" w:hAnsi="Times New Roman" w:cs="Times New Roman"/>
        </w:rPr>
      </w:pPr>
      <w:r w:rsidRPr="006D2899">
        <w:rPr>
          <w:rFonts w:ascii="Times New Roman" w:hAnsi="Times New Roman" w:cs="Times New Roman"/>
        </w:rPr>
        <w:t xml:space="preserve">Action </w:t>
      </w:r>
      <w:proofErr w:type="spellStart"/>
      <w:r w:rsidRPr="006D2899">
        <w:rPr>
          <w:rFonts w:ascii="Times New Roman" w:hAnsi="Times New Roman" w:cs="Times New Roman"/>
        </w:rPr>
        <w:t>Contre</w:t>
      </w:r>
      <w:proofErr w:type="spellEnd"/>
      <w:r w:rsidRPr="006D2899">
        <w:rPr>
          <w:rFonts w:ascii="Times New Roman" w:hAnsi="Times New Roman" w:cs="Times New Roman"/>
        </w:rPr>
        <w:t xml:space="preserve"> la </w:t>
      </w:r>
      <w:proofErr w:type="spellStart"/>
      <w:r w:rsidRPr="006D2899">
        <w:rPr>
          <w:rFonts w:ascii="Times New Roman" w:hAnsi="Times New Roman" w:cs="Times New Roman"/>
        </w:rPr>
        <w:t>Faim</w:t>
      </w:r>
      <w:proofErr w:type="spellEnd"/>
      <w:r w:rsidRPr="006D2899">
        <w:rPr>
          <w:rFonts w:ascii="Times New Roman" w:hAnsi="Times New Roman" w:cs="Times New Roman"/>
        </w:rPr>
        <w:t xml:space="preserve"> (ACF) is an international humanitarian organization with programs in over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45 countries benefitting seven million people each year. ACF's vision is of a world without hunger.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A world in which all children and adults have sufficient food and water, equitable access to the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resources that sustain life and are able to attain these with dignity. ACF's mission is to save lives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by eliminating hunger through the prevention, detection and treatment of malnutrition, especially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during and after emergencies of conflict, war and natural disaster. This is achieved through the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implementation of quality technical interventions in the field targeted to those most vulnerable to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undernutrition and humanitarian crises, in the following areas; nutrition and health; food security</w:t>
      </w:r>
      <w:r w:rsidR="007D7404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and livelihoods; care practices and psychosocial issues; water, sanitation and hygiene.</w:t>
      </w:r>
    </w:p>
    <w:p w14:paraId="088801C9" w14:textId="64B9224E" w:rsidR="007D7404" w:rsidRDefault="007D7404" w:rsidP="006D2899">
      <w:pPr>
        <w:pStyle w:val="ListParagraph"/>
        <w:jc w:val="both"/>
        <w:rPr>
          <w:rFonts w:ascii="Times New Roman" w:hAnsi="Times New Roman" w:cs="Times New Roman"/>
        </w:rPr>
      </w:pPr>
    </w:p>
    <w:p w14:paraId="4F29C1B1" w14:textId="74537B2D" w:rsid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Action against hunger (ACF) is implementing DEEPER project under Consortium project, which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includes three implementing partners German Red Cross being lead with BDRCS and two other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downstream partners Action against hunger (ACF), British Red cross (BRC) and Christian aid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(CAID). The DEEPER project aims to enhance earthquake preparedness and reinforce de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centralized response capacities in Dhaka. It takes the results of the Dhaka earthquake and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emergency preparedness (DEEP) project as a foundation and seeks to consolidate and enhance</w:t>
      </w:r>
      <w:r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urban disaster preparedness.</w:t>
      </w:r>
    </w:p>
    <w:p w14:paraId="41A9556C" w14:textId="77777777" w:rsidR="00A82A71" w:rsidRPr="007D7404" w:rsidRDefault="00A82A71" w:rsidP="007D7404">
      <w:pPr>
        <w:pStyle w:val="ListParagraph"/>
        <w:jc w:val="both"/>
        <w:rPr>
          <w:rFonts w:ascii="Times New Roman" w:hAnsi="Times New Roman" w:cs="Times New Roman"/>
        </w:rPr>
      </w:pPr>
    </w:p>
    <w:p w14:paraId="0FF89532" w14:textId="77777777" w:rsidR="007D7404" w:rsidRP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Specifically, DEEPER is designed to achieve four results of</w:t>
      </w:r>
    </w:p>
    <w:p w14:paraId="4E80563C" w14:textId="77777777" w:rsidR="007D7404" w:rsidRP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(1) Strengthened systems and volunteer capacities,</w:t>
      </w:r>
    </w:p>
    <w:p w14:paraId="2C79290B" w14:textId="77777777" w:rsidR="007D7404" w:rsidRP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(2) Enhanced preparedness for response of target wards,</w:t>
      </w:r>
    </w:p>
    <w:p w14:paraId="3F285E64" w14:textId="77777777" w:rsidR="007D7404" w:rsidRP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(3) Improved emergency preparedness of schools and health facilities, and</w:t>
      </w:r>
    </w:p>
    <w:p w14:paraId="0ABA028A" w14:textId="183EF59D" w:rsid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(4) Increased risk awareness and preparedness amongst the wider population of Dhaka.</w:t>
      </w:r>
    </w:p>
    <w:p w14:paraId="426158A8" w14:textId="77777777" w:rsidR="00A82A71" w:rsidRPr="007D7404" w:rsidRDefault="00A82A71" w:rsidP="007D7404">
      <w:pPr>
        <w:pStyle w:val="ListParagraph"/>
        <w:jc w:val="both"/>
        <w:rPr>
          <w:rFonts w:ascii="Times New Roman" w:hAnsi="Times New Roman" w:cs="Times New Roman"/>
        </w:rPr>
      </w:pPr>
    </w:p>
    <w:p w14:paraId="2D660392" w14:textId="2E31A5BA" w:rsidR="007D7404" w:rsidRDefault="007D7404" w:rsidP="007D7404">
      <w:pPr>
        <w:pStyle w:val="ListParagraph"/>
        <w:jc w:val="both"/>
        <w:rPr>
          <w:rFonts w:ascii="Times New Roman" w:hAnsi="Times New Roman" w:cs="Times New Roman"/>
        </w:rPr>
      </w:pPr>
      <w:r w:rsidRPr="007D7404">
        <w:rPr>
          <w:rFonts w:ascii="Times New Roman" w:hAnsi="Times New Roman" w:cs="Times New Roman"/>
        </w:rPr>
        <w:t>DEEPER promotes a pragmatic approach to strengthen the agility to respond through a deeper</w:t>
      </w:r>
      <w:r w:rsidR="00A82A71">
        <w:rPr>
          <w:rFonts w:ascii="Times New Roman" w:hAnsi="Times New Roman" w:cs="Times New Roman"/>
        </w:rPr>
        <w:t xml:space="preserve"> </w:t>
      </w:r>
      <w:r w:rsidRPr="00A82A71">
        <w:rPr>
          <w:rFonts w:ascii="Times New Roman" w:hAnsi="Times New Roman" w:cs="Times New Roman"/>
        </w:rPr>
        <w:t>focus on existing health facilities and expands coverage to 18 wards</w:t>
      </w:r>
      <w:r w:rsidR="00A82A71">
        <w:rPr>
          <w:rFonts w:ascii="Times New Roman" w:hAnsi="Times New Roman" w:cs="Times New Roman"/>
        </w:rPr>
        <w:t xml:space="preserve">. </w:t>
      </w:r>
      <w:r w:rsidRPr="00A82A71">
        <w:rPr>
          <w:rFonts w:ascii="Times New Roman" w:hAnsi="Times New Roman" w:cs="Times New Roman"/>
        </w:rPr>
        <w:t>Under this project, ACF has</w:t>
      </w:r>
      <w:r w:rsidR="00A82A71">
        <w:rPr>
          <w:rFonts w:ascii="Times New Roman" w:hAnsi="Times New Roman" w:cs="Times New Roman"/>
        </w:rPr>
        <w:t xml:space="preserve"> </w:t>
      </w:r>
      <w:r w:rsidRPr="00A82A71">
        <w:rPr>
          <w:rFonts w:ascii="Times New Roman" w:hAnsi="Times New Roman" w:cs="Times New Roman"/>
        </w:rPr>
        <w:t>been working with Hospital and health centers to enhance capacity to manage emergency related</w:t>
      </w:r>
      <w:r w:rsidR="00A82A71">
        <w:rPr>
          <w:rFonts w:ascii="Times New Roman" w:hAnsi="Times New Roman" w:cs="Times New Roman"/>
        </w:rPr>
        <w:t xml:space="preserve"> </w:t>
      </w:r>
      <w:r w:rsidRPr="00A82A71">
        <w:rPr>
          <w:rFonts w:ascii="Times New Roman" w:hAnsi="Times New Roman" w:cs="Times New Roman"/>
        </w:rPr>
        <w:t>to earthquake and fire. Part of the capacity building – health-center capacity assessment,</w:t>
      </w:r>
      <w:r w:rsidR="00A82A71">
        <w:rPr>
          <w:rFonts w:ascii="Times New Roman" w:hAnsi="Times New Roman" w:cs="Times New Roman"/>
        </w:rPr>
        <w:t xml:space="preserve"> </w:t>
      </w:r>
      <w:r w:rsidRPr="00A82A71">
        <w:rPr>
          <w:rFonts w:ascii="Times New Roman" w:hAnsi="Times New Roman" w:cs="Times New Roman"/>
        </w:rPr>
        <w:t>developing organizational Contingency Plan for hospital, capacity building training and</w:t>
      </w:r>
      <w:r w:rsidR="00A82A71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simulations. The project has been working with Government and non-governmental health</w:t>
      </w:r>
      <w:r w:rsidR="00A82A71">
        <w:rPr>
          <w:rFonts w:ascii="Times New Roman" w:hAnsi="Times New Roman" w:cs="Times New Roman"/>
        </w:rPr>
        <w:t xml:space="preserve"> </w:t>
      </w:r>
      <w:r w:rsidRPr="007D7404">
        <w:rPr>
          <w:rFonts w:ascii="Times New Roman" w:hAnsi="Times New Roman" w:cs="Times New Roman"/>
        </w:rPr>
        <w:t>centers in Dhaka South City Corporation (DSCC).</w:t>
      </w:r>
    </w:p>
    <w:p w14:paraId="2286822C" w14:textId="77777777" w:rsidR="00A82A71" w:rsidRPr="007F4E74" w:rsidRDefault="00A82A71" w:rsidP="007D7404">
      <w:pPr>
        <w:pStyle w:val="ListParagraph"/>
        <w:jc w:val="both"/>
        <w:rPr>
          <w:rFonts w:ascii="Times New Roman" w:hAnsi="Times New Roman" w:cs="Times New Roman"/>
        </w:rPr>
      </w:pPr>
    </w:p>
    <w:p w14:paraId="31A03C07" w14:textId="0C23DE82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Objective of the Study</w:t>
      </w:r>
    </w:p>
    <w:p w14:paraId="3536F135" w14:textId="612EF3E9" w:rsidR="003352BB" w:rsidRPr="00006108" w:rsidRDefault="003352BB" w:rsidP="000061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52BB">
        <w:rPr>
          <w:rFonts w:ascii="Times New Roman" w:hAnsi="Times New Roman" w:cs="Times New Roman"/>
        </w:rPr>
        <w:t>To develop and review emergency response plan of 04 health centers in Dhaka south city</w:t>
      </w:r>
      <w:r w:rsidR="00006108">
        <w:rPr>
          <w:rFonts w:ascii="Times New Roman" w:hAnsi="Times New Roman" w:cs="Times New Roman"/>
        </w:rPr>
        <w:t xml:space="preserve"> </w:t>
      </w:r>
      <w:r w:rsidRPr="00006108">
        <w:rPr>
          <w:rFonts w:ascii="Times New Roman" w:hAnsi="Times New Roman" w:cs="Times New Roman"/>
        </w:rPr>
        <w:t>corporation</w:t>
      </w:r>
    </w:p>
    <w:p w14:paraId="582E12AC" w14:textId="77777777" w:rsidR="00006108" w:rsidRDefault="003352BB" w:rsidP="000061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06108">
        <w:rPr>
          <w:rFonts w:ascii="Times New Roman" w:hAnsi="Times New Roman" w:cs="Times New Roman"/>
        </w:rPr>
        <w:t>To train management and the other paramedical staff about the role and responsibilities</w:t>
      </w:r>
      <w:r w:rsidR="00006108" w:rsidRPr="00006108">
        <w:rPr>
          <w:rFonts w:ascii="Times New Roman" w:hAnsi="Times New Roman" w:cs="Times New Roman"/>
        </w:rPr>
        <w:t xml:space="preserve"> </w:t>
      </w:r>
      <w:r w:rsidRPr="00006108">
        <w:rPr>
          <w:rFonts w:ascii="Times New Roman" w:hAnsi="Times New Roman" w:cs="Times New Roman"/>
        </w:rPr>
        <w:t>mentioned in the operational plan for better preparedness and emergency management staff</w:t>
      </w:r>
      <w:r w:rsidR="00006108" w:rsidRPr="00006108">
        <w:rPr>
          <w:rFonts w:ascii="Times New Roman" w:hAnsi="Times New Roman" w:cs="Times New Roman"/>
        </w:rPr>
        <w:t xml:space="preserve"> </w:t>
      </w:r>
      <w:r w:rsidRPr="00006108">
        <w:rPr>
          <w:rFonts w:ascii="Times New Roman" w:hAnsi="Times New Roman" w:cs="Times New Roman"/>
        </w:rPr>
        <w:t>approx. 10 to 15 person per center.</w:t>
      </w:r>
    </w:p>
    <w:p w14:paraId="48CEA369" w14:textId="77777777" w:rsidR="00006108" w:rsidRDefault="003352BB" w:rsidP="003352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06108">
        <w:rPr>
          <w:rFonts w:ascii="Times New Roman" w:hAnsi="Times New Roman" w:cs="Times New Roman"/>
        </w:rPr>
        <w:t>To conduct simulation exercise based on the developed emergency response plan.</w:t>
      </w:r>
    </w:p>
    <w:p w14:paraId="48FCF78E" w14:textId="3D740CA9" w:rsidR="00CB1F64" w:rsidRDefault="003352BB" w:rsidP="00CB1F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06108">
        <w:rPr>
          <w:rFonts w:ascii="Times New Roman" w:hAnsi="Times New Roman" w:cs="Times New Roman"/>
        </w:rPr>
        <w:t>To train of health facility staff on emergency medical services, capacity building of human</w:t>
      </w:r>
      <w:r w:rsidR="00006108">
        <w:rPr>
          <w:rFonts w:ascii="Times New Roman" w:hAnsi="Times New Roman" w:cs="Times New Roman"/>
        </w:rPr>
        <w:t xml:space="preserve"> </w:t>
      </w:r>
      <w:r w:rsidRPr="00006108">
        <w:rPr>
          <w:rFonts w:ascii="Times New Roman" w:hAnsi="Times New Roman" w:cs="Times New Roman"/>
        </w:rPr>
        <w:t>resources for effective post-disaster health management and establish referral system</w:t>
      </w:r>
    </w:p>
    <w:p w14:paraId="28167B4C" w14:textId="77777777" w:rsidR="00CB1F64" w:rsidRPr="00CB1F64" w:rsidRDefault="00CB1F64" w:rsidP="00CB1F6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B2B9A07" w14:textId="59AA4A92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Scope of the study</w:t>
      </w:r>
    </w:p>
    <w:p w14:paraId="74FB9D40" w14:textId="7134412A" w:rsidR="00323506" w:rsidRDefault="00323506" w:rsidP="00323506">
      <w:pPr>
        <w:pStyle w:val="ListParagraph"/>
        <w:jc w:val="both"/>
        <w:rPr>
          <w:rFonts w:ascii="Times New Roman" w:hAnsi="Times New Roman" w:cs="Times New Roman"/>
        </w:rPr>
      </w:pPr>
      <w:r w:rsidRPr="00323506">
        <w:rPr>
          <w:rFonts w:ascii="Times New Roman" w:hAnsi="Times New Roman" w:cs="Times New Roman"/>
        </w:rPr>
        <w:t>The Consultant will develop appropriate tools and standard methodology for the</w:t>
      </w:r>
      <w:r w:rsidR="002D15B1">
        <w:rPr>
          <w:rFonts w:ascii="Times New Roman" w:hAnsi="Times New Roman" w:cs="Times New Roman"/>
        </w:rPr>
        <w:t xml:space="preserve"> </w:t>
      </w:r>
      <w:r w:rsidRPr="002D15B1">
        <w:rPr>
          <w:rFonts w:ascii="Times New Roman" w:hAnsi="Times New Roman" w:cs="Times New Roman"/>
        </w:rPr>
        <w:t xml:space="preserve">assignment like health center assessment to identify the need and gaps. Based on </w:t>
      </w:r>
      <w:r w:rsidR="002D15B1" w:rsidRPr="002D15B1">
        <w:rPr>
          <w:rFonts w:ascii="Times New Roman" w:hAnsi="Times New Roman" w:cs="Times New Roman"/>
        </w:rPr>
        <w:t>these tools</w:t>
      </w:r>
      <w:r w:rsidRPr="00323506">
        <w:rPr>
          <w:rFonts w:ascii="Times New Roman" w:hAnsi="Times New Roman" w:cs="Times New Roman"/>
        </w:rPr>
        <w:t xml:space="preserve"> will be developed to prepare hospital emergency response plan. The methodology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and the tools will be finalized in-</w:t>
      </w:r>
      <w:r w:rsidRPr="00323506">
        <w:rPr>
          <w:rFonts w:ascii="Times New Roman" w:hAnsi="Times New Roman" w:cs="Times New Roman"/>
        </w:rPr>
        <w:lastRenderedPageBreak/>
        <w:t>consultation with ACF and Consortium in consultation with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respective management of Hospital/health centers. However, the methodology should be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participatory and consultative along with desk review. The methodology and relevant tools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shall be adjusted if needed during information collection and development of Emergency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 xml:space="preserve">Response Plan. The response plan must be </w:t>
      </w:r>
      <w:r w:rsidR="002D15B1" w:rsidRPr="00323506">
        <w:rPr>
          <w:rFonts w:ascii="Times New Roman" w:hAnsi="Times New Roman" w:cs="Times New Roman"/>
        </w:rPr>
        <w:t>following</w:t>
      </w:r>
      <w:r w:rsidRPr="00323506">
        <w:rPr>
          <w:rFonts w:ascii="Times New Roman" w:hAnsi="Times New Roman" w:cs="Times New Roman"/>
        </w:rPr>
        <w:t xml:space="preserve"> standard format and methodology.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 xml:space="preserve">Moreover, the content of the capacity building training </w:t>
      </w:r>
      <w:r w:rsidR="002D15B1" w:rsidRPr="00323506">
        <w:rPr>
          <w:rFonts w:ascii="Times New Roman" w:hAnsi="Times New Roman" w:cs="Times New Roman"/>
        </w:rPr>
        <w:t>needs</w:t>
      </w:r>
      <w:r w:rsidRPr="00323506">
        <w:rPr>
          <w:rFonts w:ascii="Times New Roman" w:hAnsi="Times New Roman" w:cs="Times New Roman"/>
        </w:rPr>
        <w:t xml:space="preserve"> to be consulted with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respective authorities like WHO / DGHS and hospital management and per their need</w:t>
      </w:r>
      <w:r w:rsidR="002D15B1">
        <w:rPr>
          <w:rFonts w:ascii="Times New Roman" w:hAnsi="Times New Roman" w:cs="Times New Roman"/>
        </w:rPr>
        <w:t xml:space="preserve"> </w:t>
      </w:r>
      <w:r w:rsidRPr="00323506">
        <w:rPr>
          <w:rFonts w:ascii="Times New Roman" w:hAnsi="Times New Roman" w:cs="Times New Roman"/>
        </w:rPr>
        <w:t>identified in health center capacity assessment.</w:t>
      </w:r>
    </w:p>
    <w:p w14:paraId="7CB4DBA5" w14:textId="77777777" w:rsidR="00D60095" w:rsidRPr="007F4E74" w:rsidRDefault="00D60095" w:rsidP="00323506">
      <w:pPr>
        <w:pStyle w:val="ListParagraph"/>
        <w:jc w:val="both"/>
        <w:rPr>
          <w:rFonts w:ascii="Times New Roman" w:hAnsi="Times New Roman" w:cs="Times New Roman"/>
        </w:rPr>
      </w:pPr>
    </w:p>
    <w:p w14:paraId="1DC2052D" w14:textId="77777777" w:rsidR="009C62DC" w:rsidRPr="002C188F" w:rsidRDefault="0003080A" w:rsidP="009C6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Methodology</w:t>
      </w:r>
    </w:p>
    <w:p w14:paraId="5BA1AD43" w14:textId="7643E168" w:rsidR="00FE7025" w:rsidRPr="002C188F" w:rsidRDefault="007F4E74" w:rsidP="009C62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Study Design</w:t>
      </w:r>
    </w:p>
    <w:p w14:paraId="3BAE1A44" w14:textId="77777777" w:rsidR="00FE7025" w:rsidRPr="002C188F" w:rsidRDefault="007F4E74" w:rsidP="007F4E7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Study Area</w:t>
      </w:r>
    </w:p>
    <w:p w14:paraId="07B78716" w14:textId="77777777" w:rsidR="00FE7025" w:rsidRPr="002C188F" w:rsidRDefault="007F4E74" w:rsidP="007F4E7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Respondents of the study</w:t>
      </w:r>
    </w:p>
    <w:p w14:paraId="0A3B39DD" w14:textId="61EC8C1C" w:rsidR="007F4E74" w:rsidRPr="002C188F" w:rsidRDefault="007F4E74" w:rsidP="007F4E7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Methods of data collection</w:t>
      </w:r>
    </w:p>
    <w:p w14:paraId="4AC7EC0F" w14:textId="1548CA2E" w:rsidR="00006253" w:rsidRPr="002C188F" w:rsidRDefault="00645113" w:rsidP="0064511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Quantitative data collection method</w:t>
      </w:r>
    </w:p>
    <w:p w14:paraId="248115EA" w14:textId="7D628603" w:rsidR="00645113" w:rsidRPr="002C188F" w:rsidRDefault="00645113" w:rsidP="0064511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Qualitative data collection method</w:t>
      </w:r>
    </w:p>
    <w:p w14:paraId="47BC1CCC" w14:textId="415B4A31" w:rsidR="00645113" w:rsidRPr="002C188F" w:rsidRDefault="00645113" w:rsidP="0064511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Field data collection procedure/data quality control</w:t>
      </w:r>
    </w:p>
    <w:p w14:paraId="663A2060" w14:textId="77777777" w:rsidR="00D60095" w:rsidRPr="002C188F" w:rsidRDefault="00D60095" w:rsidP="00D60095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3F8F876E" w14:textId="11CE6C51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Data Analysis Plan</w:t>
      </w:r>
    </w:p>
    <w:p w14:paraId="004B557E" w14:textId="76465177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 xml:space="preserve">Policy Implications of the Current </w:t>
      </w:r>
      <w:r w:rsidR="002F5EF5">
        <w:rPr>
          <w:rFonts w:ascii="Times New Roman" w:hAnsi="Times New Roman" w:cs="Times New Roman"/>
          <w:b/>
          <w:bCs/>
        </w:rPr>
        <w:t>Study</w:t>
      </w:r>
    </w:p>
    <w:p w14:paraId="651B74AC" w14:textId="79C1445C" w:rsidR="0003080A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Study Period</w:t>
      </w:r>
    </w:p>
    <w:p w14:paraId="6957E9A3" w14:textId="6E8B9DC8" w:rsidR="006F6B85" w:rsidRPr="002C188F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C188F">
        <w:rPr>
          <w:rFonts w:ascii="Times New Roman" w:hAnsi="Times New Roman" w:cs="Times New Roman"/>
          <w:b/>
          <w:bCs/>
        </w:rPr>
        <w:t>Tentative timeline of the Study</w:t>
      </w:r>
    </w:p>
    <w:p w14:paraId="5AA07298" w14:textId="172BA9B6" w:rsidR="00256AA0" w:rsidRPr="007F4E74" w:rsidRDefault="0003080A" w:rsidP="007F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C188F">
        <w:rPr>
          <w:rFonts w:ascii="Times New Roman" w:hAnsi="Times New Roman" w:cs="Times New Roman"/>
          <w:b/>
          <w:bCs/>
        </w:rPr>
        <w:t>The Core Team</w:t>
      </w:r>
    </w:p>
    <w:sectPr w:rsidR="00256AA0" w:rsidRPr="007F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95ED4"/>
    <w:multiLevelType w:val="hybridMultilevel"/>
    <w:tmpl w:val="6DBC5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772E7"/>
    <w:multiLevelType w:val="multilevel"/>
    <w:tmpl w:val="C0B2F0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AD47D1B"/>
    <w:multiLevelType w:val="hybridMultilevel"/>
    <w:tmpl w:val="2014F21E"/>
    <w:lvl w:ilvl="0" w:tplc="D2629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10FB2"/>
    <w:multiLevelType w:val="hybridMultilevel"/>
    <w:tmpl w:val="8110B28C"/>
    <w:lvl w:ilvl="0" w:tplc="271E289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70561"/>
    <w:multiLevelType w:val="hybridMultilevel"/>
    <w:tmpl w:val="CD68B18E"/>
    <w:lvl w:ilvl="0" w:tplc="8C54F50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08"/>
    <w:rsid w:val="00006108"/>
    <w:rsid w:val="00006253"/>
    <w:rsid w:val="0003080A"/>
    <w:rsid w:val="00256AA0"/>
    <w:rsid w:val="002C188F"/>
    <w:rsid w:val="002D15B1"/>
    <w:rsid w:val="002F5EF5"/>
    <w:rsid w:val="00323506"/>
    <w:rsid w:val="003352BB"/>
    <w:rsid w:val="00586F08"/>
    <w:rsid w:val="00645113"/>
    <w:rsid w:val="006D2899"/>
    <w:rsid w:val="006F6B85"/>
    <w:rsid w:val="007D7404"/>
    <w:rsid w:val="007F4E74"/>
    <w:rsid w:val="008000F4"/>
    <w:rsid w:val="009C62DC"/>
    <w:rsid w:val="00A82A71"/>
    <w:rsid w:val="00CB1F64"/>
    <w:rsid w:val="00D60095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DDC2"/>
  <w15:chartTrackingRefBased/>
  <w15:docId w15:val="{37A56B25-10C9-40AA-AE6F-8D230C3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13</cp:revision>
  <dcterms:created xsi:type="dcterms:W3CDTF">2020-12-17T09:50:00Z</dcterms:created>
  <dcterms:modified xsi:type="dcterms:W3CDTF">2020-12-19T06:07:00Z</dcterms:modified>
</cp:coreProperties>
</file>